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10153" w:rsidRDefault="00510153">
      <w:pPr>
        <w:sectPr w:rsidR="00510153">
          <w:headerReference w:type="default" r:id="rId12"/>
          <w:footerReference w:type="default" r:id="rId13"/>
          <w:headerReference w:type="first" r:id="rId14"/>
          <w:footerReference w:type="first" r:id="rId15"/>
          <w:pgSz w:w="11906" w:h="16838"/>
          <w:pgMar w:top="1133" w:right="1020" w:bottom="907" w:left="1020" w:header="1105" w:footer="765" w:gutter="0"/>
          <w:pgNumType w:start="1"/>
          <w:cols w:space="720"/>
          <w:titlePg/>
        </w:sectPr>
      </w:pPr>
    </w:p>
    <w:p w14:paraId="00000002" w14:textId="77777777" w:rsidR="00510153" w:rsidRDefault="00510153"/>
    <w:tbl>
      <w:tblPr>
        <w:tblW w:w="8700" w:type="dxa"/>
        <w:tblInd w:w="-1440" w:type="dxa"/>
        <w:tblLayout w:type="fixed"/>
        <w:tblCellMar>
          <w:top w:w="100" w:type="dxa"/>
          <w:left w:w="100" w:type="dxa"/>
          <w:bottom w:w="100" w:type="dxa"/>
          <w:right w:w="100" w:type="dxa"/>
        </w:tblCellMar>
        <w:tblLook w:val="0600" w:firstRow="0" w:lastRow="0" w:firstColumn="0" w:lastColumn="0" w:noHBand="1" w:noVBand="1"/>
      </w:tblPr>
      <w:tblGrid>
        <w:gridCol w:w="1335"/>
        <w:gridCol w:w="7365"/>
      </w:tblGrid>
      <w:tr w:rsidR="00B55763" w14:paraId="426F78C0" w14:textId="77777777">
        <w:trPr>
          <w:cantSplit/>
          <w:trHeight w:val="10154"/>
        </w:trPr>
        <w:tc>
          <w:tcPr>
            <w:tcW w:w="1335" w:type="dxa"/>
            <w:tcBorders>
              <w:right w:val="single" w:sz="4" w:space="0" w:color="71A84E"/>
            </w:tcBorders>
            <w:shd w:val="clear" w:color="auto" w:fill="71A84E"/>
          </w:tcPr>
          <w:p w14:paraId="00000003" w14:textId="77777777" w:rsidR="00510153" w:rsidRDefault="00510153"/>
        </w:tc>
        <w:tc>
          <w:tcPr>
            <w:tcW w:w="7365" w:type="dxa"/>
            <w:tcBorders>
              <w:left w:val="single" w:sz="4" w:space="0" w:color="71A84E"/>
            </w:tcBorders>
            <w:shd w:val="clear" w:color="auto" w:fill="71A84E"/>
          </w:tcPr>
          <w:p w14:paraId="00000004" w14:textId="77777777" w:rsidR="00510153" w:rsidRDefault="00510153">
            <w:pPr>
              <w:spacing w:after="0"/>
              <w:jc w:val="left"/>
              <w:rPr>
                <w:color w:val="FFFFFF"/>
              </w:rPr>
            </w:pPr>
          </w:p>
          <w:p w14:paraId="00000005" w14:textId="77777777" w:rsidR="00510153" w:rsidRDefault="0088141C">
            <w:pPr>
              <w:spacing w:after="0"/>
              <w:jc w:val="left"/>
              <w:rPr>
                <w:b/>
                <w:color w:val="FFFFFF"/>
              </w:rPr>
            </w:pPr>
            <w:r>
              <w:rPr>
                <w:b/>
                <w:color w:val="FFFFFF"/>
              </w:rPr>
              <w:t>DOCUMENT REFERENCE</w:t>
            </w:r>
          </w:p>
          <w:p w14:paraId="00000006" w14:textId="76B5C3C7" w:rsidR="00510153" w:rsidRDefault="0088141C">
            <w:pPr>
              <w:spacing w:after="0"/>
              <w:jc w:val="left"/>
              <w:rPr>
                <w:color w:val="FFFFFF"/>
              </w:rPr>
            </w:pPr>
            <w:r>
              <w:rPr>
                <w:color w:val="FFFFFF"/>
              </w:rPr>
              <w:t xml:space="preserve">Study Report </w:t>
            </w:r>
            <w:r w:rsidR="00452622">
              <w:rPr>
                <w:color w:val="FFFFFF"/>
              </w:rPr>
              <w:t>–</w:t>
            </w:r>
            <w:r>
              <w:rPr>
                <w:color w:val="FFFFFF"/>
              </w:rPr>
              <w:t xml:space="preserve"> V</w:t>
            </w:r>
            <w:r w:rsidR="00452622">
              <w:rPr>
                <w:color w:val="FFFFFF"/>
              </w:rPr>
              <w:t>.2</w:t>
            </w:r>
            <w:r>
              <w:rPr>
                <w:color w:val="FFFFFF"/>
              </w:rPr>
              <w:t>.0</w:t>
            </w:r>
          </w:p>
          <w:p w14:paraId="00000007" w14:textId="77777777" w:rsidR="00510153" w:rsidRDefault="0088141C">
            <w:pPr>
              <w:spacing w:after="0"/>
              <w:jc w:val="left"/>
              <w:rPr>
                <w:color w:val="FFFFFF"/>
              </w:rPr>
            </w:pPr>
            <w:r>
              <w:rPr>
                <w:color w:val="FFFFFF"/>
              </w:rPr>
              <w:t xml:space="preserve"> </w:t>
            </w:r>
          </w:p>
          <w:p w14:paraId="00000008" w14:textId="77777777" w:rsidR="00510153" w:rsidRDefault="0088141C">
            <w:pPr>
              <w:spacing w:after="0"/>
              <w:jc w:val="left"/>
              <w:rPr>
                <w:color w:val="FFFFFF"/>
              </w:rPr>
            </w:pPr>
            <w:r>
              <w:rPr>
                <w:b/>
                <w:color w:val="FFFFFF"/>
              </w:rPr>
              <w:t xml:space="preserve">DATE </w:t>
            </w:r>
          </w:p>
          <w:p w14:paraId="00000009" w14:textId="3CF9ACED" w:rsidR="00510153" w:rsidRDefault="00804C87">
            <w:pPr>
              <w:spacing w:after="0"/>
              <w:jc w:val="left"/>
              <w:rPr>
                <w:color w:val="FFFFFF"/>
              </w:rPr>
            </w:pPr>
            <w:r>
              <w:rPr>
                <w:color w:val="FFFFFF"/>
              </w:rPr>
              <w:t>4 March</w:t>
            </w:r>
            <w:r w:rsidR="0088141C">
              <w:rPr>
                <w:color w:val="FFFFFF"/>
              </w:rPr>
              <w:t xml:space="preserve"> 202</w:t>
            </w:r>
            <w:r w:rsidR="00452622">
              <w:rPr>
                <w:color w:val="FFFFFF"/>
              </w:rPr>
              <w:t>5</w:t>
            </w:r>
          </w:p>
          <w:p w14:paraId="0000000A" w14:textId="77777777" w:rsidR="00510153" w:rsidRDefault="00510153">
            <w:pPr>
              <w:spacing w:after="0"/>
              <w:jc w:val="left"/>
              <w:rPr>
                <w:color w:val="FFFFFF"/>
              </w:rPr>
            </w:pPr>
          </w:p>
          <w:p w14:paraId="0000000B" w14:textId="77777777" w:rsidR="00510153" w:rsidRDefault="0088141C">
            <w:pPr>
              <w:spacing w:after="0"/>
              <w:jc w:val="left"/>
              <w:rPr>
                <w:color w:val="FFFFFF"/>
              </w:rPr>
            </w:pPr>
            <w:r>
              <w:rPr>
                <w:b/>
                <w:color w:val="FFFFFF"/>
              </w:rPr>
              <w:t xml:space="preserve">CONTACT INFORMATION </w:t>
            </w:r>
          </w:p>
          <w:p w14:paraId="0000000C" w14:textId="77777777" w:rsidR="00510153" w:rsidRDefault="00510153">
            <w:pPr>
              <w:spacing w:after="0"/>
              <w:jc w:val="left"/>
              <w:rPr>
                <w:color w:val="FFFFFF"/>
              </w:rPr>
            </w:pPr>
          </w:p>
          <w:p w14:paraId="0000000D" w14:textId="77777777" w:rsidR="00510153" w:rsidRDefault="0088141C">
            <w:pPr>
              <w:spacing w:after="0"/>
              <w:jc w:val="left"/>
              <w:rPr>
                <w:color w:val="FFFFFF"/>
              </w:rPr>
            </w:pPr>
            <w:r>
              <w:rPr>
                <w:b/>
                <w:color w:val="FFFFFF"/>
              </w:rPr>
              <w:t xml:space="preserve">Genesis Analytics (Pty) Ltd </w:t>
            </w:r>
            <w:r>
              <w:rPr>
                <w:color w:val="FFFFFF"/>
              </w:rPr>
              <w:t>South Africa</w:t>
            </w:r>
          </w:p>
          <w:p w14:paraId="0000000E" w14:textId="77777777" w:rsidR="00510153" w:rsidRDefault="0088141C">
            <w:pPr>
              <w:spacing w:after="0"/>
              <w:jc w:val="left"/>
              <w:rPr>
                <w:b/>
                <w:color w:val="FFFFFF"/>
              </w:rPr>
            </w:pPr>
            <w:r>
              <w:rPr>
                <w:color w:val="FFFFFF"/>
              </w:rPr>
              <w:t xml:space="preserve">Office 3, 50 Sixth Road Hyde Park, </w:t>
            </w:r>
            <w:r>
              <w:rPr>
                <w:b/>
                <w:color w:val="FFFFFF"/>
              </w:rPr>
              <w:t>Johannesburg</w:t>
            </w:r>
          </w:p>
          <w:p w14:paraId="0000000F" w14:textId="77777777" w:rsidR="00510153" w:rsidRDefault="00510153">
            <w:pPr>
              <w:spacing w:after="0"/>
              <w:jc w:val="left"/>
              <w:rPr>
                <w:color w:val="FFFFFF"/>
              </w:rPr>
            </w:pPr>
          </w:p>
          <w:p w14:paraId="00000010" w14:textId="77777777" w:rsidR="00510153" w:rsidRDefault="0088141C">
            <w:pPr>
              <w:spacing w:after="0"/>
              <w:jc w:val="left"/>
              <w:rPr>
                <w:b/>
                <w:color w:val="FFFFFF"/>
                <w:sz w:val="22"/>
                <w:szCs w:val="22"/>
              </w:rPr>
            </w:pPr>
            <w:r>
              <w:rPr>
                <w:b/>
                <w:color w:val="FFFFFF"/>
                <w:sz w:val="22"/>
                <w:szCs w:val="22"/>
              </w:rPr>
              <w:t>www.genesis-analytics.com</w:t>
            </w:r>
          </w:p>
          <w:p w14:paraId="00000011" w14:textId="77777777" w:rsidR="00510153" w:rsidRDefault="00510153">
            <w:pPr>
              <w:spacing w:after="0"/>
              <w:jc w:val="left"/>
              <w:rPr>
                <w:color w:val="FFFFFF"/>
              </w:rPr>
            </w:pPr>
          </w:p>
          <w:p w14:paraId="00000012" w14:textId="77777777" w:rsidR="00510153" w:rsidRDefault="0088141C">
            <w:pPr>
              <w:spacing w:after="0"/>
              <w:jc w:val="left"/>
              <w:rPr>
                <w:b/>
                <w:color w:val="FFFFFF"/>
              </w:rPr>
            </w:pPr>
            <w:r>
              <w:rPr>
                <w:b/>
                <w:color w:val="FFFFFF"/>
              </w:rPr>
              <w:t>AUTHORS</w:t>
            </w:r>
          </w:p>
          <w:p w14:paraId="00000013" w14:textId="77777777" w:rsidR="00510153" w:rsidRDefault="0088141C">
            <w:pPr>
              <w:spacing w:after="0"/>
              <w:jc w:val="left"/>
              <w:rPr>
                <w:color w:val="FFFFFF"/>
              </w:rPr>
            </w:pPr>
            <w:r>
              <w:rPr>
                <w:color w:val="FFFFFF"/>
              </w:rPr>
              <w:t xml:space="preserve">Genesis Analytics </w:t>
            </w:r>
          </w:p>
          <w:p w14:paraId="00000014" w14:textId="77777777" w:rsidR="00510153" w:rsidRDefault="00510153">
            <w:pPr>
              <w:spacing w:after="0"/>
              <w:jc w:val="left"/>
              <w:rPr>
                <w:color w:val="FFFFFF"/>
              </w:rPr>
            </w:pPr>
          </w:p>
          <w:p w14:paraId="00000015" w14:textId="77777777" w:rsidR="00510153" w:rsidRPr="00F86F70" w:rsidRDefault="0088141C">
            <w:pPr>
              <w:spacing w:after="0"/>
              <w:jc w:val="left"/>
              <w:rPr>
                <w:b/>
                <w:color w:val="FFFFFF"/>
                <w:lang w:val="fr-FR"/>
              </w:rPr>
            </w:pPr>
            <w:r w:rsidRPr="00F86F70">
              <w:rPr>
                <w:b/>
                <w:color w:val="FFFFFF"/>
                <w:lang w:val="fr-FR"/>
              </w:rPr>
              <w:t>CONTACT PERSON</w:t>
            </w:r>
          </w:p>
          <w:p w14:paraId="00000016" w14:textId="77777777" w:rsidR="00510153" w:rsidRPr="00F86F70" w:rsidRDefault="0088141C">
            <w:pPr>
              <w:spacing w:after="0"/>
              <w:jc w:val="left"/>
              <w:rPr>
                <w:color w:val="FFFFFF"/>
                <w:lang w:val="fr-FR"/>
              </w:rPr>
            </w:pPr>
            <w:r w:rsidRPr="00F86F70">
              <w:rPr>
                <w:color w:val="FFFFFF"/>
                <w:lang w:val="fr-FR"/>
              </w:rPr>
              <w:t>Saul Johnson</w:t>
            </w:r>
          </w:p>
          <w:p w14:paraId="00000017" w14:textId="77777777" w:rsidR="00510153" w:rsidRPr="00F86F70" w:rsidRDefault="0088141C">
            <w:pPr>
              <w:spacing w:after="0"/>
              <w:jc w:val="left"/>
              <w:rPr>
                <w:color w:val="FFFFFF"/>
                <w:lang w:val="fr-FR"/>
              </w:rPr>
            </w:pPr>
            <w:r w:rsidRPr="00F86F70">
              <w:rPr>
                <w:color w:val="FFFFFF"/>
                <w:lang w:val="fr-FR"/>
              </w:rPr>
              <w:t>saulj@genesis-analytics.com</w:t>
            </w:r>
          </w:p>
          <w:p w14:paraId="00000018" w14:textId="77777777" w:rsidR="00510153" w:rsidRPr="00F86F70" w:rsidRDefault="00510153">
            <w:pPr>
              <w:spacing w:after="0"/>
              <w:jc w:val="left"/>
              <w:rPr>
                <w:color w:val="FFFFFF"/>
                <w:lang w:val="fr-FR"/>
              </w:rPr>
            </w:pPr>
          </w:p>
          <w:p w14:paraId="00000019" w14:textId="77777777" w:rsidR="00510153" w:rsidRDefault="0088141C">
            <w:pPr>
              <w:spacing w:after="0"/>
              <w:ind w:right="493"/>
              <w:jc w:val="left"/>
              <w:rPr>
                <w:color w:val="FFFFFF"/>
              </w:rPr>
            </w:pPr>
            <w:r>
              <w:rPr>
                <w:color w:val="FFFFFF"/>
              </w:rPr>
              <w:t xml:space="preserve">Suggested citation: Genesis Analytics, Estimating the extent of mobility and its impact on HIV and TB treatment outcomes in South Africa, 2024. </w:t>
            </w:r>
          </w:p>
          <w:p w14:paraId="0000001A" w14:textId="77777777" w:rsidR="00510153" w:rsidRDefault="00510153">
            <w:pPr>
              <w:spacing w:after="0"/>
              <w:jc w:val="left"/>
              <w:rPr>
                <w:color w:val="FFFFFF"/>
              </w:rPr>
            </w:pPr>
          </w:p>
        </w:tc>
      </w:tr>
    </w:tbl>
    <w:p w14:paraId="0000001B" w14:textId="77777777" w:rsidR="00510153" w:rsidRDefault="0088141C">
      <w:r>
        <w:br w:type="page"/>
      </w:r>
    </w:p>
    <w:p w14:paraId="0000001C" w14:textId="0767ED19" w:rsidR="00510153" w:rsidRDefault="0088141C">
      <w:r>
        <w:rPr>
          <w:color w:val="71A84E"/>
          <w:sz w:val="38"/>
          <w:szCs w:val="38"/>
        </w:rPr>
        <w:lastRenderedPageBreak/>
        <w:t>Table of Contents</w:t>
      </w:r>
      <w:r w:rsidR="00C26DFE">
        <w:rPr>
          <w:color w:val="71A84E"/>
          <w:sz w:val="38"/>
          <w:szCs w:val="38"/>
        </w:rPr>
        <w:t xml:space="preserve">  </w:t>
      </w:r>
      <w:r w:rsidR="003C06E1">
        <w:rPr>
          <w:color w:val="71A84E"/>
          <w:sz w:val="38"/>
          <w:szCs w:val="38"/>
        </w:rPr>
        <w:t xml:space="preserve">  </w:t>
      </w:r>
    </w:p>
    <w:sdt>
      <w:sdtPr>
        <w:id w:val="-639041552"/>
        <w:docPartObj>
          <w:docPartGallery w:val="Table of Contents"/>
          <w:docPartUnique/>
        </w:docPartObj>
      </w:sdtPr>
      <w:sdtContent>
        <w:p w14:paraId="4077FBC9" w14:textId="6AA002B6" w:rsidR="00754DC7" w:rsidRDefault="0088141C">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r>
            <w:fldChar w:fldCharType="begin"/>
          </w:r>
          <w:r>
            <w:instrText xml:space="preserve"> TOC \h \u \z \t "Heading 1,1,Heading 2,2,Heading 3,3,Heading 4,4,Heading 5,5,"</w:instrText>
          </w:r>
          <w:r>
            <w:fldChar w:fldCharType="separate"/>
          </w:r>
          <w:hyperlink w:anchor="_Toc187308993" w:history="1">
            <w:r w:rsidR="00754DC7" w:rsidRPr="00793AE2">
              <w:rPr>
                <w:rStyle w:val="Hyperlink"/>
                <w:noProof/>
              </w:rPr>
              <w:t>Abbreviations</w:t>
            </w:r>
            <w:r w:rsidR="00754DC7">
              <w:rPr>
                <w:noProof/>
                <w:webHidden/>
              </w:rPr>
              <w:tab/>
            </w:r>
            <w:r w:rsidR="00754DC7">
              <w:rPr>
                <w:noProof/>
                <w:webHidden/>
              </w:rPr>
              <w:fldChar w:fldCharType="begin"/>
            </w:r>
            <w:r w:rsidR="00754DC7">
              <w:rPr>
                <w:noProof/>
                <w:webHidden/>
              </w:rPr>
              <w:instrText xml:space="preserve"> PAGEREF _Toc187308993 \h </w:instrText>
            </w:r>
            <w:r w:rsidR="00754DC7">
              <w:rPr>
                <w:noProof/>
                <w:webHidden/>
              </w:rPr>
            </w:r>
            <w:r w:rsidR="00754DC7">
              <w:rPr>
                <w:noProof/>
                <w:webHidden/>
              </w:rPr>
              <w:fldChar w:fldCharType="separate"/>
            </w:r>
            <w:r w:rsidR="002A3B19">
              <w:rPr>
                <w:noProof/>
                <w:webHidden/>
              </w:rPr>
              <w:t>5</w:t>
            </w:r>
            <w:r w:rsidR="00754DC7">
              <w:rPr>
                <w:noProof/>
                <w:webHidden/>
              </w:rPr>
              <w:fldChar w:fldCharType="end"/>
            </w:r>
          </w:hyperlink>
        </w:p>
        <w:p w14:paraId="5603314C" w14:textId="3835E3E0"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8994" w:history="1">
            <w:r w:rsidRPr="00793AE2">
              <w:rPr>
                <w:rStyle w:val="Hyperlink"/>
                <w:noProof/>
              </w:rPr>
              <w:t>Glossary</w:t>
            </w:r>
            <w:r>
              <w:rPr>
                <w:noProof/>
                <w:webHidden/>
              </w:rPr>
              <w:tab/>
            </w:r>
            <w:r>
              <w:rPr>
                <w:noProof/>
                <w:webHidden/>
              </w:rPr>
              <w:fldChar w:fldCharType="begin"/>
            </w:r>
            <w:r>
              <w:rPr>
                <w:noProof/>
                <w:webHidden/>
              </w:rPr>
              <w:instrText xml:space="preserve"> PAGEREF _Toc187308994 \h </w:instrText>
            </w:r>
            <w:r>
              <w:rPr>
                <w:noProof/>
                <w:webHidden/>
              </w:rPr>
            </w:r>
            <w:r>
              <w:rPr>
                <w:noProof/>
                <w:webHidden/>
              </w:rPr>
              <w:fldChar w:fldCharType="separate"/>
            </w:r>
            <w:r w:rsidR="002A3B19">
              <w:rPr>
                <w:noProof/>
                <w:webHidden/>
              </w:rPr>
              <w:t>5</w:t>
            </w:r>
            <w:r>
              <w:rPr>
                <w:noProof/>
                <w:webHidden/>
              </w:rPr>
              <w:fldChar w:fldCharType="end"/>
            </w:r>
          </w:hyperlink>
        </w:p>
        <w:p w14:paraId="5387244C" w14:textId="12716FAC"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8995" w:history="1">
            <w:r w:rsidRPr="00793AE2">
              <w:rPr>
                <w:rStyle w:val="Hyperlink"/>
                <w:noProof/>
              </w:rPr>
              <w:t>1 | Executive summary</w:t>
            </w:r>
            <w:r>
              <w:rPr>
                <w:noProof/>
                <w:webHidden/>
              </w:rPr>
              <w:tab/>
            </w:r>
            <w:r>
              <w:rPr>
                <w:noProof/>
                <w:webHidden/>
              </w:rPr>
              <w:fldChar w:fldCharType="begin"/>
            </w:r>
            <w:r>
              <w:rPr>
                <w:noProof/>
                <w:webHidden/>
              </w:rPr>
              <w:instrText xml:space="preserve"> PAGEREF _Toc187308995 \h </w:instrText>
            </w:r>
            <w:r>
              <w:rPr>
                <w:noProof/>
                <w:webHidden/>
              </w:rPr>
            </w:r>
            <w:r>
              <w:rPr>
                <w:noProof/>
                <w:webHidden/>
              </w:rPr>
              <w:fldChar w:fldCharType="separate"/>
            </w:r>
            <w:r w:rsidR="002A3B19">
              <w:rPr>
                <w:noProof/>
                <w:webHidden/>
              </w:rPr>
              <w:t>7</w:t>
            </w:r>
            <w:r>
              <w:rPr>
                <w:noProof/>
                <w:webHidden/>
              </w:rPr>
              <w:fldChar w:fldCharType="end"/>
            </w:r>
          </w:hyperlink>
        </w:p>
        <w:p w14:paraId="6779E4D2" w14:textId="62D15903"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06" w:history="1">
            <w:r w:rsidRPr="00793AE2">
              <w:rPr>
                <w:rStyle w:val="Hyperlink"/>
                <w:noProof/>
              </w:rPr>
              <w:t>2 | Introduction and objectives</w:t>
            </w:r>
            <w:r>
              <w:rPr>
                <w:noProof/>
                <w:webHidden/>
              </w:rPr>
              <w:tab/>
            </w:r>
            <w:r>
              <w:rPr>
                <w:noProof/>
                <w:webHidden/>
              </w:rPr>
              <w:fldChar w:fldCharType="begin"/>
            </w:r>
            <w:r>
              <w:rPr>
                <w:noProof/>
                <w:webHidden/>
              </w:rPr>
              <w:instrText xml:space="preserve"> PAGEREF _Toc187309006 \h </w:instrText>
            </w:r>
            <w:r>
              <w:rPr>
                <w:noProof/>
                <w:webHidden/>
              </w:rPr>
            </w:r>
            <w:r>
              <w:rPr>
                <w:noProof/>
                <w:webHidden/>
              </w:rPr>
              <w:fldChar w:fldCharType="separate"/>
            </w:r>
            <w:r w:rsidR="002A3B19">
              <w:rPr>
                <w:noProof/>
                <w:webHidden/>
              </w:rPr>
              <w:t>10</w:t>
            </w:r>
            <w:r>
              <w:rPr>
                <w:noProof/>
                <w:webHidden/>
              </w:rPr>
              <w:fldChar w:fldCharType="end"/>
            </w:r>
          </w:hyperlink>
        </w:p>
        <w:p w14:paraId="4A4C3783" w14:textId="3C3282BE"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07" w:history="1">
            <w:r w:rsidRPr="00793AE2">
              <w:rPr>
                <w:rStyle w:val="Hyperlink"/>
                <w:noProof/>
              </w:rPr>
              <w:t>Mobility and its impact on HIV and TB treatment</w:t>
            </w:r>
            <w:r>
              <w:rPr>
                <w:noProof/>
                <w:webHidden/>
              </w:rPr>
              <w:tab/>
            </w:r>
            <w:r>
              <w:rPr>
                <w:noProof/>
                <w:webHidden/>
              </w:rPr>
              <w:fldChar w:fldCharType="begin"/>
            </w:r>
            <w:r>
              <w:rPr>
                <w:noProof/>
                <w:webHidden/>
              </w:rPr>
              <w:instrText xml:space="preserve"> PAGEREF _Toc187309007 \h </w:instrText>
            </w:r>
            <w:r>
              <w:rPr>
                <w:noProof/>
                <w:webHidden/>
              </w:rPr>
            </w:r>
            <w:r>
              <w:rPr>
                <w:noProof/>
                <w:webHidden/>
              </w:rPr>
              <w:fldChar w:fldCharType="separate"/>
            </w:r>
            <w:r w:rsidR="002A3B19">
              <w:rPr>
                <w:noProof/>
                <w:webHidden/>
              </w:rPr>
              <w:t>10</w:t>
            </w:r>
            <w:r>
              <w:rPr>
                <w:noProof/>
                <w:webHidden/>
              </w:rPr>
              <w:fldChar w:fldCharType="end"/>
            </w:r>
          </w:hyperlink>
        </w:p>
        <w:p w14:paraId="68FA73A8" w14:textId="2FE0EDF2"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08" w:history="1">
            <w:r w:rsidRPr="00793AE2">
              <w:rPr>
                <w:rStyle w:val="Hyperlink"/>
                <w:noProof/>
              </w:rPr>
              <w:t>Objectives</w:t>
            </w:r>
            <w:r>
              <w:rPr>
                <w:noProof/>
                <w:webHidden/>
              </w:rPr>
              <w:tab/>
            </w:r>
            <w:r>
              <w:rPr>
                <w:noProof/>
                <w:webHidden/>
              </w:rPr>
              <w:fldChar w:fldCharType="begin"/>
            </w:r>
            <w:r>
              <w:rPr>
                <w:noProof/>
                <w:webHidden/>
              </w:rPr>
              <w:instrText xml:space="preserve"> PAGEREF _Toc187309008 \h </w:instrText>
            </w:r>
            <w:r>
              <w:rPr>
                <w:noProof/>
                <w:webHidden/>
              </w:rPr>
            </w:r>
            <w:r>
              <w:rPr>
                <w:noProof/>
                <w:webHidden/>
              </w:rPr>
              <w:fldChar w:fldCharType="separate"/>
            </w:r>
            <w:r w:rsidR="002A3B19">
              <w:rPr>
                <w:noProof/>
                <w:webHidden/>
              </w:rPr>
              <w:t>11</w:t>
            </w:r>
            <w:r>
              <w:rPr>
                <w:noProof/>
                <w:webHidden/>
              </w:rPr>
              <w:fldChar w:fldCharType="end"/>
            </w:r>
          </w:hyperlink>
        </w:p>
        <w:p w14:paraId="6B33D06A" w14:textId="6F265485"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09" w:history="1">
            <w:r w:rsidRPr="00793AE2">
              <w:rPr>
                <w:rStyle w:val="Hyperlink"/>
                <w:noProof/>
              </w:rPr>
              <w:t xml:space="preserve">Defining mobility  </w:t>
            </w:r>
            <w:r>
              <w:rPr>
                <w:noProof/>
                <w:webHidden/>
              </w:rPr>
              <w:tab/>
            </w:r>
            <w:r>
              <w:rPr>
                <w:noProof/>
                <w:webHidden/>
              </w:rPr>
              <w:fldChar w:fldCharType="begin"/>
            </w:r>
            <w:r>
              <w:rPr>
                <w:noProof/>
                <w:webHidden/>
              </w:rPr>
              <w:instrText xml:space="preserve"> PAGEREF _Toc187309009 \h </w:instrText>
            </w:r>
            <w:r>
              <w:rPr>
                <w:noProof/>
                <w:webHidden/>
              </w:rPr>
            </w:r>
            <w:r>
              <w:rPr>
                <w:noProof/>
                <w:webHidden/>
              </w:rPr>
              <w:fldChar w:fldCharType="separate"/>
            </w:r>
            <w:r w:rsidR="002A3B19">
              <w:rPr>
                <w:noProof/>
                <w:webHidden/>
              </w:rPr>
              <w:t>12</w:t>
            </w:r>
            <w:r>
              <w:rPr>
                <w:noProof/>
                <w:webHidden/>
              </w:rPr>
              <w:fldChar w:fldCharType="end"/>
            </w:r>
          </w:hyperlink>
        </w:p>
        <w:p w14:paraId="3DCF7149" w14:textId="3E6E3696"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0" w:history="1">
            <w:r w:rsidRPr="00793AE2">
              <w:rPr>
                <w:rStyle w:val="Hyperlink"/>
                <w:noProof/>
              </w:rPr>
              <w:t>3 | Methods</w:t>
            </w:r>
            <w:r>
              <w:rPr>
                <w:noProof/>
                <w:webHidden/>
              </w:rPr>
              <w:tab/>
            </w:r>
            <w:r>
              <w:rPr>
                <w:noProof/>
                <w:webHidden/>
              </w:rPr>
              <w:fldChar w:fldCharType="begin"/>
            </w:r>
            <w:r>
              <w:rPr>
                <w:noProof/>
                <w:webHidden/>
              </w:rPr>
              <w:instrText xml:space="preserve"> PAGEREF _Toc187309010 \h </w:instrText>
            </w:r>
            <w:r>
              <w:rPr>
                <w:noProof/>
                <w:webHidden/>
              </w:rPr>
            </w:r>
            <w:r>
              <w:rPr>
                <w:noProof/>
                <w:webHidden/>
              </w:rPr>
              <w:fldChar w:fldCharType="separate"/>
            </w:r>
            <w:r w:rsidR="002A3B19">
              <w:rPr>
                <w:noProof/>
                <w:webHidden/>
              </w:rPr>
              <w:t>13</w:t>
            </w:r>
            <w:r>
              <w:rPr>
                <w:noProof/>
                <w:webHidden/>
              </w:rPr>
              <w:fldChar w:fldCharType="end"/>
            </w:r>
          </w:hyperlink>
        </w:p>
        <w:p w14:paraId="5A39E43F" w14:textId="438D1B34"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1" w:history="1">
            <w:r w:rsidRPr="00793AE2">
              <w:rPr>
                <w:rStyle w:val="Hyperlink"/>
                <w:noProof/>
              </w:rPr>
              <w:t>Literature review</w:t>
            </w:r>
            <w:r>
              <w:rPr>
                <w:noProof/>
                <w:webHidden/>
              </w:rPr>
              <w:tab/>
            </w:r>
            <w:r>
              <w:rPr>
                <w:noProof/>
                <w:webHidden/>
              </w:rPr>
              <w:fldChar w:fldCharType="begin"/>
            </w:r>
            <w:r>
              <w:rPr>
                <w:noProof/>
                <w:webHidden/>
              </w:rPr>
              <w:instrText xml:space="preserve"> PAGEREF _Toc187309011 \h </w:instrText>
            </w:r>
            <w:r>
              <w:rPr>
                <w:noProof/>
                <w:webHidden/>
              </w:rPr>
            </w:r>
            <w:r>
              <w:rPr>
                <w:noProof/>
                <w:webHidden/>
              </w:rPr>
              <w:fldChar w:fldCharType="separate"/>
            </w:r>
            <w:r w:rsidR="002A3B19">
              <w:rPr>
                <w:noProof/>
                <w:webHidden/>
              </w:rPr>
              <w:t>13</w:t>
            </w:r>
            <w:r>
              <w:rPr>
                <w:noProof/>
                <w:webHidden/>
              </w:rPr>
              <w:fldChar w:fldCharType="end"/>
            </w:r>
          </w:hyperlink>
        </w:p>
        <w:p w14:paraId="79F61FD9" w14:textId="6C02C6EA"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2" w:history="1">
            <w:r w:rsidRPr="00793AE2">
              <w:rPr>
                <w:rStyle w:val="Hyperlink"/>
                <w:noProof/>
              </w:rPr>
              <w:t xml:space="preserve">Key informant interviews </w:t>
            </w:r>
            <w:r>
              <w:rPr>
                <w:noProof/>
                <w:webHidden/>
              </w:rPr>
              <w:tab/>
            </w:r>
            <w:r>
              <w:rPr>
                <w:noProof/>
                <w:webHidden/>
              </w:rPr>
              <w:fldChar w:fldCharType="begin"/>
            </w:r>
            <w:r>
              <w:rPr>
                <w:noProof/>
                <w:webHidden/>
              </w:rPr>
              <w:instrText xml:space="preserve"> PAGEREF _Toc187309012 \h </w:instrText>
            </w:r>
            <w:r>
              <w:rPr>
                <w:noProof/>
                <w:webHidden/>
              </w:rPr>
            </w:r>
            <w:r>
              <w:rPr>
                <w:noProof/>
                <w:webHidden/>
              </w:rPr>
              <w:fldChar w:fldCharType="separate"/>
            </w:r>
            <w:r w:rsidR="002A3B19">
              <w:rPr>
                <w:noProof/>
                <w:webHidden/>
              </w:rPr>
              <w:t>14</w:t>
            </w:r>
            <w:r>
              <w:rPr>
                <w:noProof/>
                <w:webHidden/>
              </w:rPr>
              <w:fldChar w:fldCharType="end"/>
            </w:r>
          </w:hyperlink>
        </w:p>
        <w:p w14:paraId="7230B54D" w14:textId="7C75E82E"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3" w:history="1">
            <w:r w:rsidRPr="00793AE2">
              <w:rPr>
                <w:rStyle w:val="Hyperlink"/>
                <w:noProof/>
                <w:lang w:val="en-US"/>
              </w:rPr>
              <w:t>Secondary data and ecological analysis</w:t>
            </w:r>
            <w:r>
              <w:rPr>
                <w:noProof/>
                <w:webHidden/>
              </w:rPr>
              <w:tab/>
            </w:r>
            <w:r>
              <w:rPr>
                <w:noProof/>
                <w:webHidden/>
              </w:rPr>
              <w:fldChar w:fldCharType="begin"/>
            </w:r>
            <w:r>
              <w:rPr>
                <w:noProof/>
                <w:webHidden/>
              </w:rPr>
              <w:instrText xml:space="preserve"> PAGEREF _Toc187309013 \h </w:instrText>
            </w:r>
            <w:r>
              <w:rPr>
                <w:noProof/>
                <w:webHidden/>
              </w:rPr>
            </w:r>
            <w:r>
              <w:rPr>
                <w:noProof/>
                <w:webHidden/>
              </w:rPr>
              <w:fldChar w:fldCharType="separate"/>
            </w:r>
            <w:r w:rsidR="002A3B19">
              <w:rPr>
                <w:noProof/>
                <w:webHidden/>
              </w:rPr>
              <w:t>14</w:t>
            </w:r>
            <w:r>
              <w:rPr>
                <w:noProof/>
                <w:webHidden/>
              </w:rPr>
              <w:fldChar w:fldCharType="end"/>
            </w:r>
          </w:hyperlink>
        </w:p>
        <w:p w14:paraId="51A83359" w14:textId="7096BAAD"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4" w:history="1">
            <w:r w:rsidRPr="00793AE2">
              <w:rPr>
                <w:rStyle w:val="Hyperlink"/>
                <w:noProof/>
              </w:rPr>
              <w:t>4 | Results and discussion</w:t>
            </w:r>
            <w:r>
              <w:rPr>
                <w:noProof/>
                <w:webHidden/>
              </w:rPr>
              <w:tab/>
            </w:r>
            <w:r>
              <w:rPr>
                <w:noProof/>
                <w:webHidden/>
              </w:rPr>
              <w:fldChar w:fldCharType="begin"/>
            </w:r>
            <w:r>
              <w:rPr>
                <w:noProof/>
                <w:webHidden/>
              </w:rPr>
              <w:instrText xml:space="preserve"> PAGEREF _Toc187309014 \h </w:instrText>
            </w:r>
            <w:r>
              <w:rPr>
                <w:noProof/>
                <w:webHidden/>
              </w:rPr>
            </w:r>
            <w:r>
              <w:rPr>
                <w:noProof/>
                <w:webHidden/>
              </w:rPr>
              <w:fldChar w:fldCharType="separate"/>
            </w:r>
            <w:r w:rsidR="002A3B19">
              <w:rPr>
                <w:noProof/>
                <w:webHidden/>
              </w:rPr>
              <w:t>15</w:t>
            </w:r>
            <w:r>
              <w:rPr>
                <w:noProof/>
                <w:webHidden/>
              </w:rPr>
              <w:fldChar w:fldCharType="end"/>
            </w:r>
          </w:hyperlink>
        </w:p>
        <w:p w14:paraId="3CC6B838" w14:textId="5A55E470"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5" w:history="1">
            <w:r w:rsidRPr="00793AE2">
              <w:rPr>
                <w:rStyle w:val="Hyperlink"/>
                <w:noProof/>
              </w:rPr>
              <w:t>Objective 1</w:t>
            </w:r>
            <w:r>
              <w:rPr>
                <w:noProof/>
                <w:webHidden/>
              </w:rPr>
              <w:tab/>
            </w:r>
            <w:r>
              <w:rPr>
                <w:noProof/>
                <w:webHidden/>
              </w:rPr>
              <w:fldChar w:fldCharType="begin"/>
            </w:r>
            <w:r>
              <w:rPr>
                <w:noProof/>
                <w:webHidden/>
              </w:rPr>
              <w:instrText xml:space="preserve"> PAGEREF _Toc187309015 \h </w:instrText>
            </w:r>
            <w:r>
              <w:rPr>
                <w:noProof/>
                <w:webHidden/>
              </w:rPr>
            </w:r>
            <w:r>
              <w:rPr>
                <w:noProof/>
                <w:webHidden/>
              </w:rPr>
              <w:fldChar w:fldCharType="separate"/>
            </w:r>
            <w:r w:rsidR="002A3B19">
              <w:rPr>
                <w:noProof/>
                <w:webHidden/>
              </w:rPr>
              <w:t>15</w:t>
            </w:r>
            <w:r>
              <w:rPr>
                <w:noProof/>
                <w:webHidden/>
              </w:rPr>
              <w:fldChar w:fldCharType="end"/>
            </w:r>
          </w:hyperlink>
        </w:p>
        <w:p w14:paraId="2E9622D9" w14:textId="3D0AB5B2"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6" w:history="1">
            <w:r w:rsidRPr="00793AE2">
              <w:rPr>
                <w:rStyle w:val="Hyperlink"/>
                <w:noProof/>
              </w:rPr>
              <w:t>Guidelines related to internal mobility</w:t>
            </w:r>
            <w:r>
              <w:rPr>
                <w:noProof/>
                <w:webHidden/>
              </w:rPr>
              <w:tab/>
            </w:r>
            <w:r>
              <w:rPr>
                <w:noProof/>
                <w:webHidden/>
              </w:rPr>
              <w:fldChar w:fldCharType="begin"/>
            </w:r>
            <w:r>
              <w:rPr>
                <w:noProof/>
                <w:webHidden/>
              </w:rPr>
              <w:instrText xml:space="preserve"> PAGEREF _Toc187309016 \h </w:instrText>
            </w:r>
            <w:r>
              <w:rPr>
                <w:noProof/>
                <w:webHidden/>
              </w:rPr>
            </w:r>
            <w:r>
              <w:rPr>
                <w:noProof/>
                <w:webHidden/>
              </w:rPr>
              <w:fldChar w:fldCharType="separate"/>
            </w:r>
            <w:r w:rsidR="002A3B19">
              <w:rPr>
                <w:noProof/>
                <w:webHidden/>
              </w:rPr>
              <w:t>15</w:t>
            </w:r>
            <w:r>
              <w:rPr>
                <w:noProof/>
                <w:webHidden/>
              </w:rPr>
              <w:fldChar w:fldCharType="end"/>
            </w:r>
          </w:hyperlink>
        </w:p>
        <w:p w14:paraId="50C3A4E4" w14:textId="088503CC"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7" w:history="1">
            <w:r w:rsidRPr="00793AE2">
              <w:rPr>
                <w:rStyle w:val="Hyperlink"/>
                <w:noProof/>
              </w:rPr>
              <w:t>Guidelines related to cross-border mobility</w:t>
            </w:r>
            <w:r>
              <w:rPr>
                <w:noProof/>
                <w:webHidden/>
              </w:rPr>
              <w:tab/>
            </w:r>
            <w:r>
              <w:rPr>
                <w:noProof/>
                <w:webHidden/>
              </w:rPr>
              <w:fldChar w:fldCharType="begin"/>
            </w:r>
            <w:r>
              <w:rPr>
                <w:noProof/>
                <w:webHidden/>
              </w:rPr>
              <w:instrText xml:space="preserve"> PAGEREF _Toc187309017 \h </w:instrText>
            </w:r>
            <w:r>
              <w:rPr>
                <w:noProof/>
                <w:webHidden/>
              </w:rPr>
            </w:r>
            <w:r>
              <w:rPr>
                <w:noProof/>
                <w:webHidden/>
              </w:rPr>
              <w:fldChar w:fldCharType="separate"/>
            </w:r>
            <w:r w:rsidR="002A3B19">
              <w:rPr>
                <w:noProof/>
                <w:webHidden/>
              </w:rPr>
              <w:t>16</w:t>
            </w:r>
            <w:r>
              <w:rPr>
                <w:noProof/>
                <w:webHidden/>
              </w:rPr>
              <w:fldChar w:fldCharType="end"/>
            </w:r>
          </w:hyperlink>
        </w:p>
        <w:p w14:paraId="7C99924B" w14:textId="6C8C1314"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8" w:history="1">
            <w:r w:rsidRPr="00793AE2">
              <w:rPr>
                <w:rStyle w:val="Hyperlink"/>
                <w:noProof/>
              </w:rPr>
              <w:t>Objective 2</w:t>
            </w:r>
            <w:r>
              <w:rPr>
                <w:noProof/>
                <w:webHidden/>
              </w:rPr>
              <w:tab/>
            </w:r>
            <w:r>
              <w:rPr>
                <w:noProof/>
                <w:webHidden/>
              </w:rPr>
              <w:fldChar w:fldCharType="begin"/>
            </w:r>
            <w:r>
              <w:rPr>
                <w:noProof/>
                <w:webHidden/>
              </w:rPr>
              <w:instrText xml:space="preserve"> PAGEREF _Toc187309018 \h </w:instrText>
            </w:r>
            <w:r>
              <w:rPr>
                <w:noProof/>
                <w:webHidden/>
              </w:rPr>
            </w:r>
            <w:r>
              <w:rPr>
                <w:noProof/>
                <w:webHidden/>
              </w:rPr>
              <w:fldChar w:fldCharType="separate"/>
            </w:r>
            <w:r w:rsidR="002A3B19">
              <w:rPr>
                <w:noProof/>
                <w:webHidden/>
              </w:rPr>
              <w:t>17</w:t>
            </w:r>
            <w:r>
              <w:rPr>
                <w:noProof/>
                <w:webHidden/>
              </w:rPr>
              <w:fldChar w:fldCharType="end"/>
            </w:r>
          </w:hyperlink>
        </w:p>
        <w:p w14:paraId="2A8E54CA" w14:textId="665FAEC1"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19" w:history="1">
            <w:r w:rsidRPr="00793AE2">
              <w:rPr>
                <w:rStyle w:val="Hyperlink"/>
                <w:noProof/>
              </w:rPr>
              <w:t>Internal mobility patterns in South Africa</w:t>
            </w:r>
            <w:r>
              <w:rPr>
                <w:noProof/>
                <w:webHidden/>
              </w:rPr>
              <w:tab/>
            </w:r>
            <w:r>
              <w:rPr>
                <w:noProof/>
                <w:webHidden/>
              </w:rPr>
              <w:fldChar w:fldCharType="begin"/>
            </w:r>
            <w:r>
              <w:rPr>
                <w:noProof/>
                <w:webHidden/>
              </w:rPr>
              <w:instrText xml:space="preserve"> PAGEREF _Toc187309019 \h </w:instrText>
            </w:r>
            <w:r>
              <w:rPr>
                <w:noProof/>
                <w:webHidden/>
              </w:rPr>
            </w:r>
            <w:r>
              <w:rPr>
                <w:noProof/>
                <w:webHidden/>
              </w:rPr>
              <w:fldChar w:fldCharType="separate"/>
            </w:r>
            <w:r w:rsidR="002A3B19">
              <w:rPr>
                <w:noProof/>
                <w:webHidden/>
              </w:rPr>
              <w:t>17</w:t>
            </w:r>
            <w:r>
              <w:rPr>
                <w:noProof/>
                <w:webHidden/>
              </w:rPr>
              <w:fldChar w:fldCharType="end"/>
            </w:r>
          </w:hyperlink>
        </w:p>
        <w:p w14:paraId="31578181" w14:textId="25735233"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0" w:history="1">
            <w:r w:rsidRPr="00793AE2">
              <w:rPr>
                <w:rStyle w:val="Hyperlink"/>
                <w:noProof/>
              </w:rPr>
              <w:t>Cross-border mobility patterns in South Africa</w:t>
            </w:r>
            <w:r>
              <w:rPr>
                <w:noProof/>
                <w:webHidden/>
              </w:rPr>
              <w:tab/>
            </w:r>
            <w:r>
              <w:rPr>
                <w:noProof/>
                <w:webHidden/>
              </w:rPr>
              <w:fldChar w:fldCharType="begin"/>
            </w:r>
            <w:r>
              <w:rPr>
                <w:noProof/>
                <w:webHidden/>
              </w:rPr>
              <w:instrText xml:space="preserve"> PAGEREF _Toc187309020 \h </w:instrText>
            </w:r>
            <w:r>
              <w:rPr>
                <w:noProof/>
                <w:webHidden/>
              </w:rPr>
            </w:r>
            <w:r>
              <w:rPr>
                <w:noProof/>
                <w:webHidden/>
              </w:rPr>
              <w:fldChar w:fldCharType="separate"/>
            </w:r>
            <w:r w:rsidR="002A3B19">
              <w:rPr>
                <w:noProof/>
                <w:webHidden/>
              </w:rPr>
              <w:t>18</w:t>
            </w:r>
            <w:r>
              <w:rPr>
                <w:noProof/>
                <w:webHidden/>
              </w:rPr>
              <w:fldChar w:fldCharType="end"/>
            </w:r>
          </w:hyperlink>
        </w:p>
        <w:p w14:paraId="05100D94" w14:textId="660AD2E4"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1" w:history="1">
            <w:r w:rsidRPr="00793AE2">
              <w:rPr>
                <w:rStyle w:val="Hyperlink"/>
                <w:noProof/>
              </w:rPr>
              <w:t>Profiles of mobility</w:t>
            </w:r>
            <w:r>
              <w:rPr>
                <w:noProof/>
                <w:webHidden/>
              </w:rPr>
              <w:tab/>
            </w:r>
            <w:r>
              <w:rPr>
                <w:noProof/>
                <w:webHidden/>
              </w:rPr>
              <w:fldChar w:fldCharType="begin"/>
            </w:r>
            <w:r>
              <w:rPr>
                <w:noProof/>
                <w:webHidden/>
              </w:rPr>
              <w:instrText xml:space="preserve"> PAGEREF _Toc187309021 \h </w:instrText>
            </w:r>
            <w:r>
              <w:rPr>
                <w:noProof/>
                <w:webHidden/>
              </w:rPr>
            </w:r>
            <w:r>
              <w:rPr>
                <w:noProof/>
                <w:webHidden/>
              </w:rPr>
              <w:fldChar w:fldCharType="separate"/>
            </w:r>
            <w:r w:rsidR="002A3B19">
              <w:rPr>
                <w:noProof/>
                <w:webHidden/>
              </w:rPr>
              <w:t>19</w:t>
            </w:r>
            <w:r>
              <w:rPr>
                <w:noProof/>
                <w:webHidden/>
              </w:rPr>
              <w:fldChar w:fldCharType="end"/>
            </w:r>
          </w:hyperlink>
        </w:p>
        <w:p w14:paraId="0D5850E1" w14:textId="7F91D67C" w:rsidR="00754DC7" w:rsidRDefault="00754DC7">
          <w:pPr>
            <w:pStyle w:val="TOC2"/>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5" w:history="1">
            <w:r w:rsidRPr="00793AE2">
              <w:rPr>
                <w:rStyle w:val="Hyperlink"/>
                <w:noProof/>
              </w:rPr>
              <w:t xml:space="preserve">Objective 3 </w:t>
            </w:r>
            <w:r>
              <w:rPr>
                <w:noProof/>
                <w:webHidden/>
              </w:rPr>
              <w:tab/>
            </w:r>
            <w:r>
              <w:rPr>
                <w:noProof/>
                <w:webHidden/>
              </w:rPr>
              <w:fldChar w:fldCharType="begin"/>
            </w:r>
            <w:r>
              <w:rPr>
                <w:noProof/>
                <w:webHidden/>
              </w:rPr>
              <w:instrText xml:space="preserve"> PAGEREF _Toc187309025 \h </w:instrText>
            </w:r>
            <w:r>
              <w:rPr>
                <w:noProof/>
                <w:webHidden/>
              </w:rPr>
            </w:r>
            <w:r>
              <w:rPr>
                <w:noProof/>
                <w:webHidden/>
              </w:rPr>
              <w:fldChar w:fldCharType="separate"/>
            </w:r>
            <w:r w:rsidR="002A3B19">
              <w:rPr>
                <w:noProof/>
                <w:webHidden/>
              </w:rPr>
              <w:t>21</w:t>
            </w:r>
            <w:r>
              <w:rPr>
                <w:noProof/>
                <w:webHidden/>
              </w:rPr>
              <w:fldChar w:fldCharType="end"/>
            </w:r>
          </w:hyperlink>
        </w:p>
        <w:p w14:paraId="1023834F" w14:textId="7FB7ECA2"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6" w:history="1">
            <w:r w:rsidRPr="00793AE2">
              <w:rPr>
                <w:rStyle w:val="Hyperlink"/>
                <w:noProof/>
                <w:lang w:val="en-US"/>
              </w:rPr>
              <w:t xml:space="preserve">Ecological analysis approach  </w:t>
            </w:r>
            <w:r>
              <w:rPr>
                <w:noProof/>
                <w:webHidden/>
              </w:rPr>
              <w:tab/>
            </w:r>
            <w:r>
              <w:rPr>
                <w:noProof/>
                <w:webHidden/>
              </w:rPr>
              <w:fldChar w:fldCharType="begin"/>
            </w:r>
            <w:r>
              <w:rPr>
                <w:noProof/>
                <w:webHidden/>
              </w:rPr>
              <w:instrText xml:space="preserve"> PAGEREF _Toc187309026 \h </w:instrText>
            </w:r>
            <w:r>
              <w:rPr>
                <w:noProof/>
                <w:webHidden/>
              </w:rPr>
            </w:r>
            <w:r>
              <w:rPr>
                <w:noProof/>
                <w:webHidden/>
              </w:rPr>
              <w:fldChar w:fldCharType="separate"/>
            </w:r>
            <w:r w:rsidR="002A3B19">
              <w:rPr>
                <w:noProof/>
                <w:webHidden/>
              </w:rPr>
              <w:t>21</w:t>
            </w:r>
            <w:r>
              <w:rPr>
                <w:noProof/>
                <w:webHidden/>
              </w:rPr>
              <w:fldChar w:fldCharType="end"/>
            </w:r>
          </w:hyperlink>
        </w:p>
        <w:p w14:paraId="3D7130B0" w14:textId="7FBEDF84"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7" w:history="1">
            <w:r w:rsidRPr="00793AE2">
              <w:rPr>
                <w:rStyle w:val="Hyperlink"/>
                <w:noProof/>
                <w:lang w:val="en-US"/>
              </w:rPr>
              <w:t>Internal mobility</w:t>
            </w:r>
            <w:r>
              <w:rPr>
                <w:noProof/>
                <w:webHidden/>
              </w:rPr>
              <w:tab/>
            </w:r>
            <w:r>
              <w:rPr>
                <w:noProof/>
                <w:webHidden/>
              </w:rPr>
              <w:fldChar w:fldCharType="begin"/>
            </w:r>
            <w:r>
              <w:rPr>
                <w:noProof/>
                <w:webHidden/>
              </w:rPr>
              <w:instrText xml:space="preserve"> PAGEREF _Toc187309027 \h </w:instrText>
            </w:r>
            <w:r>
              <w:rPr>
                <w:noProof/>
                <w:webHidden/>
              </w:rPr>
            </w:r>
            <w:r>
              <w:rPr>
                <w:noProof/>
                <w:webHidden/>
              </w:rPr>
              <w:fldChar w:fldCharType="separate"/>
            </w:r>
            <w:r w:rsidR="002A3B19">
              <w:rPr>
                <w:noProof/>
                <w:webHidden/>
              </w:rPr>
              <w:t>22</w:t>
            </w:r>
            <w:r>
              <w:rPr>
                <w:noProof/>
                <w:webHidden/>
              </w:rPr>
              <w:fldChar w:fldCharType="end"/>
            </w:r>
          </w:hyperlink>
        </w:p>
        <w:p w14:paraId="3A659240" w14:textId="033B44E7"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8" w:history="1">
            <w:r w:rsidRPr="00793AE2">
              <w:rPr>
                <w:rStyle w:val="Hyperlink"/>
                <w:noProof/>
                <w:lang w:val="en-US"/>
              </w:rPr>
              <w:t xml:space="preserve">Cross-border mobility </w:t>
            </w:r>
            <w:r>
              <w:rPr>
                <w:noProof/>
                <w:webHidden/>
              </w:rPr>
              <w:tab/>
            </w:r>
            <w:r>
              <w:rPr>
                <w:noProof/>
                <w:webHidden/>
              </w:rPr>
              <w:fldChar w:fldCharType="begin"/>
            </w:r>
            <w:r>
              <w:rPr>
                <w:noProof/>
                <w:webHidden/>
              </w:rPr>
              <w:instrText xml:space="preserve"> PAGEREF _Toc187309028 \h </w:instrText>
            </w:r>
            <w:r>
              <w:rPr>
                <w:noProof/>
                <w:webHidden/>
              </w:rPr>
            </w:r>
            <w:r>
              <w:rPr>
                <w:noProof/>
                <w:webHidden/>
              </w:rPr>
              <w:fldChar w:fldCharType="separate"/>
            </w:r>
            <w:r w:rsidR="002A3B19">
              <w:rPr>
                <w:noProof/>
                <w:webHidden/>
              </w:rPr>
              <w:t>24</w:t>
            </w:r>
            <w:r>
              <w:rPr>
                <w:noProof/>
                <w:webHidden/>
              </w:rPr>
              <w:fldChar w:fldCharType="end"/>
            </w:r>
          </w:hyperlink>
        </w:p>
        <w:p w14:paraId="65A87192" w14:textId="438F18E1"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29" w:history="1">
            <w:r w:rsidRPr="00793AE2">
              <w:rPr>
                <w:rStyle w:val="Hyperlink"/>
                <w:noProof/>
              </w:rPr>
              <w:t>Overall estimates</w:t>
            </w:r>
            <w:r>
              <w:rPr>
                <w:noProof/>
                <w:webHidden/>
              </w:rPr>
              <w:tab/>
            </w:r>
            <w:r>
              <w:rPr>
                <w:noProof/>
                <w:webHidden/>
              </w:rPr>
              <w:fldChar w:fldCharType="begin"/>
            </w:r>
            <w:r>
              <w:rPr>
                <w:noProof/>
                <w:webHidden/>
              </w:rPr>
              <w:instrText xml:space="preserve"> PAGEREF _Toc187309029 \h </w:instrText>
            </w:r>
            <w:r>
              <w:rPr>
                <w:noProof/>
                <w:webHidden/>
              </w:rPr>
            </w:r>
            <w:r>
              <w:rPr>
                <w:noProof/>
                <w:webHidden/>
              </w:rPr>
              <w:fldChar w:fldCharType="separate"/>
            </w:r>
            <w:r w:rsidR="002A3B19">
              <w:rPr>
                <w:noProof/>
                <w:webHidden/>
              </w:rPr>
              <w:t>27</w:t>
            </w:r>
            <w:r>
              <w:rPr>
                <w:noProof/>
                <w:webHidden/>
              </w:rPr>
              <w:fldChar w:fldCharType="end"/>
            </w:r>
          </w:hyperlink>
        </w:p>
        <w:p w14:paraId="0A19E375" w14:textId="3B93B38C" w:rsidR="00754DC7" w:rsidRDefault="00754DC7">
          <w:pPr>
            <w:pStyle w:val="TOC3"/>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0" w:history="1">
            <w:r w:rsidRPr="00793AE2">
              <w:rPr>
                <w:rStyle w:val="Hyperlink"/>
                <w:noProof/>
                <w:lang w:val="en-US"/>
              </w:rPr>
              <w:t>Mobility and PLHIV and TB</w:t>
            </w:r>
            <w:r>
              <w:rPr>
                <w:noProof/>
                <w:webHidden/>
              </w:rPr>
              <w:tab/>
            </w:r>
            <w:r>
              <w:rPr>
                <w:noProof/>
                <w:webHidden/>
              </w:rPr>
              <w:fldChar w:fldCharType="begin"/>
            </w:r>
            <w:r>
              <w:rPr>
                <w:noProof/>
                <w:webHidden/>
              </w:rPr>
              <w:instrText xml:space="preserve"> PAGEREF _Toc187309030 \h </w:instrText>
            </w:r>
            <w:r>
              <w:rPr>
                <w:noProof/>
                <w:webHidden/>
              </w:rPr>
            </w:r>
            <w:r>
              <w:rPr>
                <w:noProof/>
                <w:webHidden/>
              </w:rPr>
              <w:fldChar w:fldCharType="separate"/>
            </w:r>
            <w:r w:rsidR="002A3B19">
              <w:rPr>
                <w:noProof/>
                <w:webHidden/>
              </w:rPr>
              <w:t>28</w:t>
            </w:r>
            <w:r>
              <w:rPr>
                <w:noProof/>
                <w:webHidden/>
              </w:rPr>
              <w:fldChar w:fldCharType="end"/>
            </w:r>
          </w:hyperlink>
        </w:p>
        <w:p w14:paraId="1E37A4D2" w14:textId="4FF5ACA4"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1" w:history="1">
            <w:r w:rsidRPr="00793AE2">
              <w:rPr>
                <w:rStyle w:val="Hyperlink"/>
                <w:noProof/>
              </w:rPr>
              <w:t xml:space="preserve">5 | Limitations </w:t>
            </w:r>
            <w:r>
              <w:rPr>
                <w:noProof/>
                <w:webHidden/>
              </w:rPr>
              <w:tab/>
            </w:r>
            <w:r>
              <w:rPr>
                <w:noProof/>
                <w:webHidden/>
              </w:rPr>
              <w:fldChar w:fldCharType="begin"/>
            </w:r>
            <w:r>
              <w:rPr>
                <w:noProof/>
                <w:webHidden/>
              </w:rPr>
              <w:instrText xml:space="preserve"> PAGEREF _Toc187309031 \h </w:instrText>
            </w:r>
            <w:r>
              <w:rPr>
                <w:noProof/>
                <w:webHidden/>
              </w:rPr>
            </w:r>
            <w:r>
              <w:rPr>
                <w:noProof/>
                <w:webHidden/>
              </w:rPr>
              <w:fldChar w:fldCharType="separate"/>
            </w:r>
            <w:r w:rsidR="002A3B19">
              <w:rPr>
                <w:noProof/>
                <w:webHidden/>
              </w:rPr>
              <w:t>28</w:t>
            </w:r>
            <w:r>
              <w:rPr>
                <w:noProof/>
                <w:webHidden/>
              </w:rPr>
              <w:fldChar w:fldCharType="end"/>
            </w:r>
          </w:hyperlink>
        </w:p>
        <w:p w14:paraId="57BAD14C" w14:textId="79AAFBC6"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2" w:history="1">
            <w:r w:rsidRPr="00793AE2">
              <w:rPr>
                <w:rStyle w:val="Hyperlink"/>
                <w:noProof/>
              </w:rPr>
              <w:t>6 | Conclusions and considerations</w:t>
            </w:r>
            <w:r>
              <w:rPr>
                <w:noProof/>
                <w:webHidden/>
              </w:rPr>
              <w:tab/>
            </w:r>
            <w:r>
              <w:rPr>
                <w:noProof/>
                <w:webHidden/>
              </w:rPr>
              <w:fldChar w:fldCharType="begin"/>
            </w:r>
            <w:r>
              <w:rPr>
                <w:noProof/>
                <w:webHidden/>
              </w:rPr>
              <w:instrText xml:space="preserve"> PAGEREF _Toc187309032 \h </w:instrText>
            </w:r>
            <w:r>
              <w:rPr>
                <w:noProof/>
                <w:webHidden/>
              </w:rPr>
            </w:r>
            <w:r>
              <w:rPr>
                <w:noProof/>
                <w:webHidden/>
              </w:rPr>
              <w:fldChar w:fldCharType="separate"/>
            </w:r>
            <w:r w:rsidR="002A3B19">
              <w:rPr>
                <w:noProof/>
                <w:webHidden/>
              </w:rPr>
              <w:t>29</w:t>
            </w:r>
            <w:r>
              <w:rPr>
                <w:noProof/>
                <w:webHidden/>
              </w:rPr>
              <w:fldChar w:fldCharType="end"/>
            </w:r>
          </w:hyperlink>
        </w:p>
        <w:p w14:paraId="34FC359D" w14:textId="27614FF2"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3" w:history="1">
            <w:r w:rsidRPr="00793AE2">
              <w:rPr>
                <w:rStyle w:val="Hyperlink"/>
                <w:noProof/>
              </w:rPr>
              <w:t>Annex</w:t>
            </w:r>
            <w:r>
              <w:rPr>
                <w:noProof/>
                <w:webHidden/>
              </w:rPr>
              <w:tab/>
            </w:r>
            <w:r>
              <w:rPr>
                <w:noProof/>
                <w:webHidden/>
              </w:rPr>
              <w:fldChar w:fldCharType="begin"/>
            </w:r>
            <w:r>
              <w:rPr>
                <w:noProof/>
                <w:webHidden/>
              </w:rPr>
              <w:instrText xml:space="preserve"> PAGEREF _Toc187309033 \h </w:instrText>
            </w:r>
            <w:r>
              <w:rPr>
                <w:noProof/>
                <w:webHidden/>
              </w:rPr>
            </w:r>
            <w:r>
              <w:rPr>
                <w:noProof/>
                <w:webHidden/>
              </w:rPr>
              <w:fldChar w:fldCharType="separate"/>
            </w:r>
            <w:r w:rsidR="002A3B19">
              <w:rPr>
                <w:noProof/>
                <w:webHidden/>
              </w:rPr>
              <w:t>31</w:t>
            </w:r>
            <w:r>
              <w:rPr>
                <w:noProof/>
                <w:webHidden/>
              </w:rPr>
              <w:fldChar w:fldCharType="end"/>
            </w:r>
          </w:hyperlink>
        </w:p>
        <w:p w14:paraId="4AA19C2E" w14:textId="6CEF383E"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4" w:history="1">
            <w:r w:rsidRPr="00793AE2">
              <w:rPr>
                <w:rStyle w:val="Hyperlink"/>
                <w:noProof/>
              </w:rPr>
              <w:t>Appendix 1 | References</w:t>
            </w:r>
            <w:r>
              <w:rPr>
                <w:noProof/>
                <w:webHidden/>
              </w:rPr>
              <w:tab/>
            </w:r>
            <w:r>
              <w:rPr>
                <w:noProof/>
                <w:webHidden/>
              </w:rPr>
              <w:fldChar w:fldCharType="begin"/>
            </w:r>
            <w:r>
              <w:rPr>
                <w:noProof/>
                <w:webHidden/>
              </w:rPr>
              <w:instrText xml:space="preserve"> PAGEREF _Toc187309034 \h </w:instrText>
            </w:r>
            <w:r>
              <w:rPr>
                <w:noProof/>
                <w:webHidden/>
              </w:rPr>
            </w:r>
            <w:r>
              <w:rPr>
                <w:noProof/>
                <w:webHidden/>
              </w:rPr>
              <w:fldChar w:fldCharType="separate"/>
            </w:r>
            <w:r w:rsidR="002A3B19">
              <w:rPr>
                <w:noProof/>
                <w:webHidden/>
              </w:rPr>
              <w:t>31</w:t>
            </w:r>
            <w:r>
              <w:rPr>
                <w:noProof/>
                <w:webHidden/>
              </w:rPr>
              <w:fldChar w:fldCharType="end"/>
            </w:r>
          </w:hyperlink>
        </w:p>
        <w:p w14:paraId="34F169E0" w14:textId="7BBA027C"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5" w:history="1">
            <w:r w:rsidRPr="00793AE2">
              <w:rPr>
                <w:rStyle w:val="Hyperlink"/>
                <w:noProof/>
              </w:rPr>
              <w:t>Appendix 2 | Transfer out process</w:t>
            </w:r>
            <w:r>
              <w:rPr>
                <w:noProof/>
                <w:webHidden/>
              </w:rPr>
              <w:tab/>
            </w:r>
            <w:r>
              <w:rPr>
                <w:noProof/>
                <w:webHidden/>
              </w:rPr>
              <w:fldChar w:fldCharType="begin"/>
            </w:r>
            <w:r>
              <w:rPr>
                <w:noProof/>
                <w:webHidden/>
              </w:rPr>
              <w:instrText xml:space="preserve"> PAGEREF _Toc187309035 \h </w:instrText>
            </w:r>
            <w:r>
              <w:rPr>
                <w:noProof/>
                <w:webHidden/>
              </w:rPr>
            </w:r>
            <w:r>
              <w:rPr>
                <w:noProof/>
                <w:webHidden/>
              </w:rPr>
              <w:fldChar w:fldCharType="separate"/>
            </w:r>
            <w:r w:rsidR="002A3B19">
              <w:rPr>
                <w:noProof/>
                <w:webHidden/>
              </w:rPr>
              <w:t>33</w:t>
            </w:r>
            <w:r>
              <w:rPr>
                <w:noProof/>
                <w:webHidden/>
              </w:rPr>
              <w:fldChar w:fldCharType="end"/>
            </w:r>
          </w:hyperlink>
        </w:p>
        <w:p w14:paraId="2C77960F" w14:textId="4D56A9E5"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36" w:history="1">
            <w:r w:rsidRPr="00793AE2">
              <w:rPr>
                <w:rStyle w:val="Hyperlink"/>
                <w:noProof/>
              </w:rPr>
              <w:t>Appendix 3 | Detailed secondary data analysis</w:t>
            </w:r>
            <w:r>
              <w:rPr>
                <w:noProof/>
                <w:webHidden/>
              </w:rPr>
              <w:tab/>
            </w:r>
            <w:r>
              <w:rPr>
                <w:noProof/>
                <w:webHidden/>
              </w:rPr>
              <w:fldChar w:fldCharType="begin"/>
            </w:r>
            <w:r>
              <w:rPr>
                <w:noProof/>
                <w:webHidden/>
              </w:rPr>
              <w:instrText xml:space="preserve"> PAGEREF _Toc187309036 \h </w:instrText>
            </w:r>
            <w:r>
              <w:rPr>
                <w:noProof/>
                <w:webHidden/>
              </w:rPr>
            </w:r>
            <w:r>
              <w:rPr>
                <w:noProof/>
                <w:webHidden/>
              </w:rPr>
              <w:fldChar w:fldCharType="separate"/>
            </w:r>
            <w:r w:rsidR="002A3B19">
              <w:rPr>
                <w:noProof/>
                <w:webHidden/>
              </w:rPr>
              <w:t>34</w:t>
            </w:r>
            <w:r>
              <w:rPr>
                <w:noProof/>
                <w:webHidden/>
              </w:rPr>
              <w:fldChar w:fldCharType="end"/>
            </w:r>
          </w:hyperlink>
        </w:p>
        <w:p w14:paraId="723A2986" w14:textId="3EB48BD0" w:rsidR="00754DC7" w:rsidRDefault="00754DC7">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09044" w:history="1">
            <w:r w:rsidRPr="00793AE2">
              <w:rPr>
                <w:rStyle w:val="Hyperlink"/>
                <w:noProof/>
              </w:rPr>
              <w:t>Appendix 4 | Definitions of mobility</w:t>
            </w:r>
            <w:r>
              <w:rPr>
                <w:noProof/>
                <w:webHidden/>
              </w:rPr>
              <w:tab/>
            </w:r>
            <w:r>
              <w:rPr>
                <w:noProof/>
                <w:webHidden/>
              </w:rPr>
              <w:fldChar w:fldCharType="begin"/>
            </w:r>
            <w:r>
              <w:rPr>
                <w:noProof/>
                <w:webHidden/>
              </w:rPr>
              <w:instrText xml:space="preserve"> PAGEREF _Toc187309044 \h </w:instrText>
            </w:r>
            <w:r>
              <w:rPr>
                <w:noProof/>
                <w:webHidden/>
              </w:rPr>
            </w:r>
            <w:r>
              <w:rPr>
                <w:noProof/>
                <w:webHidden/>
              </w:rPr>
              <w:fldChar w:fldCharType="separate"/>
            </w:r>
            <w:r w:rsidR="002A3B19">
              <w:rPr>
                <w:noProof/>
                <w:webHidden/>
              </w:rPr>
              <w:t>40</w:t>
            </w:r>
            <w:r>
              <w:rPr>
                <w:noProof/>
                <w:webHidden/>
              </w:rPr>
              <w:fldChar w:fldCharType="end"/>
            </w:r>
          </w:hyperlink>
        </w:p>
        <w:p w14:paraId="00000042" w14:textId="3C57F0E4" w:rsidR="00510153" w:rsidRDefault="0088141C">
          <w:pPr>
            <w:widowControl w:val="0"/>
            <w:tabs>
              <w:tab w:val="right" w:pos="12000"/>
            </w:tabs>
            <w:spacing w:before="60" w:after="0" w:line="240" w:lineRule="auto"/>
            <w:jc w:val="left"/>
            <w:rPr>
              <w:b/>
              <w:color w:val="000000"/>
              <w:sz w:val="20"/>
              <w:szCs w:val="20"/>
            </w:rPr>
          </w:pPr>
          <w:r>
            <w:fldChar w:fldCharType="end"/>
          </w:r>
        </w:p>
      </w:sdtContent>
    </w:sdt>
    <w:p w14:paraId="3AF175C9" w14:textId="5D07C561" w:rsidR="0039096D" w:rsidRDefault="0039096D"/>
    <w:p w14:paraId="645FC7D6" w14:textId="77777777" w:rsidR="00181860" w:rsidRDefault="00181860">
      <w:pPr>
        <w:rPr>
          <w:color w:val="71A84E"/>
          <w:sz w:val="38"/>
          <w:szCs w:val="38"/>
        </w:rPr>
      </w:pPr>
    </w:p>
    <w:p w14:paraId="00000046" w14:textId="2A0D897A" w:rsidR="00510153" w:rsidRPr="00CE1E44" w:rsidRDefault="0088141C">
      <w:pPr>
        <w:rPr>
          <w:color w:val="71A84E"/>
          <w:sz w:val="38"/>
          <w:szCs w:val="38"/>
        </w:rPr>
      </w:pPr>
      <w:r>
        <w:rPr>
          <w:color w:val="71A84E"/>
          <w:sz w:val="38"/>
          <w:szCs w:val="38"/>
        </w:rPr>
        <w:lastRenderedPageBreak/>
        <w:t xml:space="preserve">Figures </w:t>
      </w:r>
    </w:p>
    <w:sdt>
      <w:sdtPr>
        <w:id w:val="2105225367"/>
        <w:docPartObj>
          <w:docPartGallery w:val="Table of Contents"/>
          <w:docPartUnique/>
        </w:docPartObj>
      </w:sdtPr>
      <w:sdtContent>
        <w:p w14:paraId="1996E46A" w14:textId="333F2777" w:rsidR="00B02D7F" w:rsidRDefault="0088141C">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r>
            <w:fldChar w:fldCharType="begin"/>
          </w:r>
          <w:r>
            <w:instrText xml:space="preserve"> TOC \h \u \z \t "Heading 5,5,Heading 6,1,"</w:instrText>
          </w:r>
          <w:r>
            <w:fldChar w:fldCharType="separate"/>
          </w:r>
          <w:hyperlink w:anchor="_Toc187341605" w:history="1">
            <w:r w:rsidR="00B02D7F" w:rsidRPr="006B45E1">
              <w:rPr>
                <w:rStyle w:val="Hyperlink"/>
                <w:iCs/>
                <w:noProof/>
              </w:rPr>
              <w:t>Figure 1: UNAIDS HIV targets</w:t>
            </w:r>
            <w:r w:rsidR="00B02D7F">
              <w:rPr>
                <w:noProof/>
                <w:webHidden/>
              </w:rPr>
              <w:tab/>
            </w:r>
            <w:r w:rsidR="00B02D7F">
              <w:rPr>
                <w:noProof/>
                <w:webHidden/>
              </w:rPr>
              <w:fldChar w:fldCharType="begin"/>
            </w:r>
            <w:r w:rsidR="00B02D7F">
              <w:rPr>
                <w:noProof/>
                <w:webHidden/>
              </w:rPr>
              <w:instrText xml:space="preserve"> PAGEREF _Toc187341605 \h </w:instrText>
            </w:r>
            <w:r w:rsidR="00B02D7F">
              <w:rPr>
                <w:noProof/>
                <w:webHidden/>
              </w:rPr>
            </w:r>
            <w:r w:rsidR="00B02D7F">
              <w:rPr>
                <w:noProof/>
                <w:webHidden/>
              </w:rPr>
              <w:fldChar w:fldCharType="separate"/>
            </w:r>
            <w:r w:rsidR="00B02D7F">
              <w:rPr>
                <w:noProof/>
                <w:webHidden/>
              </w:rPr>
              <w:t>10</w:t>
            </w:r>
            <w:r w:rsidR="00B02D7F">
              <w:rPr>
                <w:noProof/>
                <w:webHidden/>
              </w:rPr>
              <w:fldChar w:fldCharType="end"/>
            </w:r>
          </w:hyperlink>
        </w:p>
        <w:p w14:paraId="4CC5657D" w14:textId="13263699"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06" w:history="1">
            <w:r w:rsidRPr="006B45E1">
              <w:rPr>
                <w:rStyle w:val="Hyperlink"/>
                <w:noProof/>
              </w:rPr>
              <w:t>Figure 2: Understanding how movement, migration and mobility are differentiated</w:t>
            </w:r>
            <w:r>
              <w:rPr>
                <w:noProof/>
                <w:webHidden/>
              </w:rPr>
              <w:tab/>
            </w:r>
            <w:r>
              <w:rPr>
                <w:noProof/>
                <w:webHidden/>
              </w:rPr>
              <w:fldChar w:fldCharType="begin"/>
            </w:r>
            <w:r>
              <w:rPr>
                <w:noProof/>
                <w:webHidden/>
              </w:rPr>
              <w:instrText xml:space="preserve"> PAGEREF _Toc187341606 \h </w:instrText>
            </w:r>
            <w:r>
              <w:rPr>
                <w:noProof/>
                <w:webHidden/>
              </w:rPr>
            </w:r>
            <w:r>
              <w:rPr>
                <w:noProof/>
                <w:webHidden/>
              </w:rPr>
              <w:fldChar w:fldCharType="separate"/>
            </w:r>
            <w:r>
              <w:rPr>
                <w:noProof/>
                <w:webHidden/>
              </w:rPr>
              <w:t>12</w:t>
            </w:r>
            <w:r>
              <w:rPr>
                <w:noProof/>
                <w:webHidden/>
              </w:rPr>
              <w:fldChar w:fldCharType="end"/>
            </w:r>
          </w:hyperlink>
        </w:p>
        <w:p w14:paraId="0296FE4C" w14:textId="0F3D3616" w:rsidR="00B02D7F" w:rsidRDefault="00B02D7F">
          <w:pPr>
            <w:pStyle w:val="TOC1"/>
            <w:tabs>
              <w:tab w:val="right" w:pos="9856"/>
            </w:tabs>
            <w:rPr>
              <w:rStyle w:val="Hyperlink"/>
              <w:noProof/>
            </w:rPr>
          </w:pPr>
          <w:hyperlink w:anchor="_Toc187341608" w:history="1">
            <w:r w:rsidRPr="006B45E1">
              <w:rPr>
                <w:rStyle w:val="Hyperlink"/>
                <w:noProof/>
              </w:rPr>
              <w:t>Figure 3: Summary of approach</w:t>
            </w:r>
            <w:r>
              <w:rPr>
                <w:noProof/>
                <w:webHidden/>
              </w:rPr>
              <w:tab/>
            </w:r>
            <w:r>
              <w:rPr>
                <w:noProof/>
                <w:webHidden/>
              </w:rPr>
              <w:fldChar w:fldCharType="begin"/>
            </w:r>
            <w:r>
              <w:rPr>
                <w:noProof/>
                <w:webHidden/>
              </w:rPr>
              <w:instrText xml:space="preserve"> PAGEREF _Toc187341608 \h </w:instrText>
            </w:r>
            <w:r>
              <w:rPr>
                <w:noProof/>
                <w:webHidden/>
              </w:rPr>
            </w:r>
            <w:r>
              <w:rPr>
                <w:noProof/>
                <w:webHidden/>
              </w:rPr>
              <w:fldChar w:fldCharType="separate"/>
            </w:r>
            <w:r>
              <w:rPr>
                <w:noProof/>
                <w:webHidden/>
              </w:rPr>
              <w:t>13</w:t>
            </w:r>
            <w:r>
              <w:rPr>
                <w:noProof/>
                <w:webHidden/>
              </w:rPr>
              <w:fldChar w:fldCharType="end"/>
            </w:r>
          </w:hyperlink>
        </w:p>
        <w:p w14:paraId="58B41B88" w14:textId="77777777" w:rsidR="00B02D7F" w:rsidRDefault="00B02D7F" w:rsidP="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2" w:history="1">
            <w:r w:rsidRPr="006B45E1">
              <w:rPr>
                <w:rStyle w:val="Hyperlink"/>
                <w:iCs/>
                <w:noProof/>
              </w:rPr>
              <w:t>Figure 4: Highlighting the focus on transfers in The National Consolidated Guidelines on HIV</w:t>
            </w:r>
            <w:r>
              <w:rPr>
                <w:noProof/>
                <w:webHidden/>
              </w:rPr>
              <w:tab/>
            </w:r>
            <w:r>
              <w:rPr>
                <w:noProof/>
                <w:webHidden/>
              </w:rPr>
              <w:fldChar w:fldCharType="begin"/>
            </w:r>
            <w:r>
              <w:rPr>
                <w:noProof/>
                <w:webHidden/>
              </w:rPr>
              <w:instrText xml:space="preserve"> PAGEREF _Toc187341612 \h </w:instrText>
            </w:r>
            <w:r>
              <w:rPr>
                <w:noProof/>
                <w:webHidden/>
              </w:rPr>
            </w:r>
            <w:r>
              <w:rPr>
                <w:noProof/>
                <w:webHidden/>
              </w:rPr>
              <w:fldChar w:fldCharType="separate"/>
            </w:r>
            <w:r>
              <w:rPr>
                <w:noProof/>
                <w:webHidden/>
              </w:rPr>
              <w:t>15</w:t>
            </w:r>
            <w:r>
              <w:rPr>
                <w:noProof/>
                <w:webHidden/>
              </w:rPr>
              <w:fldChar w:fldCharType="end"/>
            </w:r>
          </w:hyperlink>
        </w:p>
        <w:p w14:paraId="748AE5AE" w14:textId="77777777" w:rsidR="00B02D7F" w:rsidRDefault="00B02D7F" w:rsidP="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4" w:history="1">
            <w:r w:rsidRPr="006B45E1">
              <w:rPr>
                <w:rStyle w:val="Hyperlink"/>
                <w:noProof/>
              </w:rPr>
              <w:t>Figure 5: Mobile population groups in South Africa, categorized by drivers of mobility.</w:t>
            </w:r>
            <w:r>
              <w:rPr>
                <w:noProof/>
                <w:webHidden/>
              </w:rPr>
              <w:tab/>
            </w:r>
            <w:r>
              <w:rPr>
                <w:noProof/>
                <w:webHidden/>
              </w:rPr>
              <w:fldChar w:fldCharType="begin"/>
            </w:r>
            <w:r>
              <w:rPr>
                <w:noProof/>
                <w:webHidden/>
              </w:rPr>
              <w:instrText xml:space="preserve"> PAGEREF _Toc187341614 \h </w:instrText>
            </w:r>
            <w:r>
              <w:rPr>
                <w:noProof/>
                <w:webHidden/>
              </w:rPr>
            </w:r>
            <w:r>
              <w:rPr>
                <w:noProof/>
                <w:webHidden/>
              </w:rPr>
              <w:fldChar w:fldCharType="separate"/>
            </w:r>
            <w:r>
              <w:rPr>
                <w:noProof/>
                <w:webHidden/>
              </w:rPr>
              <w:t>19</w:t>
            </w:r>
            <w:r>
              <w:rPr>
                <w:noProof/>
                <w:webHidden/>
              </w:rPr>
              <w:fldChar w:fldCharType="end"/>
            </w:r>
          </w:hyperlink>
        </w:p>
        <w:p w14:paraId="72A9672D" w14:textId="77777777" w:rsidR="00B02D7F" w:rsidRDefault="00B02D7F" w:rsidP="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24" w:history="1">
            <w:r w:rsidRPr="006B45E1">
              <w:rPr>
                <w:rStyle w:val="Hyperlink"/>
                <w:noProof/>
              </w:rPr>
              <w:t>Figure 6: Standard transfer out process from facilities and pain points within this process</w:t>
            </w:r>
            <w:r>
              <w:rPr>
                <w:noProof/>
                <w:webHidden/>
              </w:rPr>
              <w:tab/>
            </w:r>
            <w:r>
              <w:rPr>
                <w:noProof/>
                <w:webHidden/>
              </w:rPr>
              <w:fldChar w:fldCharType="begin"/>
            </w:r>
            <w:r>
              <w:rPr>
                <w:noProof/>
                <w:webHidden/>
              </w:rPr>
              <w:instrText xml:space="preserve"> PAGEREF _Toc187341624 \h </w:instrText>
            </w:r>
            <w:r>
              <w:rPr>
                <w:noProof/>
                <w:webHidden/>
              </w:rPr>
            </w:r>
            <w:r>
              <w:rPr>
                <w:noProof/>
                <w:webHidden/>
              </w:rPr>
              <w:fldChar w:fldCharType="separate"/>
            </w:r>
            <w:r>
              <w:rPr>
                <w:noProof/>
                <w:webHidden/>
              </w:rPr>
              <w:t>33</w:t>
            </w:r>
            <w:r>
              <w:rPr>
                <w:noProof/>
                <w:webHidden/>
              </w:rPr>
              <w:fldChar w:fldCharType="end"/>
            </w:r>
          </w:hyperlink>
        </w:p>
        <w:p w14:paraId="0933B720" w14:textId="1F2C6AD6" w:rsidR="00771E2D" w:rsidRDefault="00771E2D" w:rsidP="00771E2D">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27" w:history="1">
            <w:r w:rsidRPr="006B45E1">
              <w:rPr>
                <w:rStyle w:val="Hyperlink"/>
                <w:noProof/>
              </w:rPr>
              <w:t>Figure 7: Extent of mobility derived from DHS 2016 survey in South Africa</w:t>
            </w:r>
            <w:r>
              <w:rPr>
                <w:noProof/>
                <w:webHidden/>
              </w:rPr>
              <w:tab/>
            </w:r>
            <w:r>
              <w:rPr>
                <w:noProof/>
                <w:webHidden/>
              </w:rPr>
              <w:fldChar w:fldCharType="begin"/>
            </w:r>
            <w:r>
              <w:rPr>
                <w:noProof/>
                <w:webHidden/>
              </w:rPr>
              <w:instrText xml:space="preserve"> PAGEREF _Toc187341627 \h </w:instrText>
            </w:r>
            <w:r>
              <w:rPr>
                <w:noProof/>
                <w:webHidden/>
              </w:rPr>
            </w:r>
            <w:r>
              <w:rPr>
                <w:noProof/>
                <w:webHidden/>
              </w:rPr>
              <w:fldChar w:fldCharType="separate"/>
            </w:r>
            <w:r>
              <w:rPr>
                <w:noProof/>
                <w:webHidden/>
              </w:rPr>
              <w:t>34</w:t>
            </w:r>
            <w:r>
              <w:rPr>
                <w:noProof/>
                <w:webHidden/>
              </w:rPr>
              <w:fldChar w:fldCharType="end"/>
            </w:r>
          </w:hyperlink>
        </w:p>
        <w:p w14:paraId="2004F349" w14:textId="77777777" w:rsidR="00771E2D" w:rsidRDefault="00771E2D" w:rsidP="00771E2D">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0" w:history="1">
            <w:r w:rsidRPr="006B45E1">
              <w:rPr>
                <w:rStyle w:val="Hyperlink"/>
                <w:iCs/>
                <w:noProof/>
                <w:lang w:val="en-US"/>
              </w:rPr>
              <w:t xml:space="preserve">Figure </w:t>
            </w:r>
            <w:r w:rsidRPr="006B45E1">
              <w:rPr>
                <w:rStyle w:val="Hyperlink"/>
                <w:noProof/>
                <w:lang w:val="en-US"/>
              </w:rPr>
              <w:t>8</w:t>
            </w:r>
            <w:r w:rsidRPr="006B45E1">
              <w:rPr>
                <w:rStyle w:val="Hyperlink"/>
                <w:iCs/>
                <w:noProof/>
                <w:lang w:val="en-US"/>
              </w:rPr>
              <w:t>: Migration between waves 4 (2014 - 2015) and 5 (2017) by 10-year age bands</w:t>
            </w:r>
            <w:r>
              <w:rPr>
                <w:noProof/>
                <w:webHidden/>
              </w:rPr>
              <w:tab/>
            </w:r>
            <w:r>
              <w:rPr>
                <w:noProof/>
                <w:webHidden/>
              </w:rPr>
              <w:fldChar w:fldCharType="begin"/>
            </w:r>
            <w:r>
              <w:rPr>
                <w:noProof/>
                <w:webHidden/>
              </w:rPr>
              <w:instrText xml:space="preserve"> PAGEREF _Toc187341630 \h </w:instrText>
            </w:r>
            <w:r>
              <w:rPr>
                <w:noProof/>
                <w:webHidden/>
              </w:rPr>
            </w:r>
            <w:r>
              <w:rPr>
                <w:noProof/>
                <w:webHidden/>
              </w:rPr>
              <w:fldChar w:fldCharType="separate"/>
            </w:r>
            <w:r>
              <w:rPr>
                <w:noProof/>
                <w:webHidden/>
              </w:rPr>
              <w:t>36</w:t>
            </w:r>
            <w:r>
              <w:rPr>
                <w:noProof/>
                <w:webHidden/>
              </w:rPr>
              <w:fldChar w:fldCharType="end"/>
            </w:r>
          </w:hyperlink>
        </w:p>
        <w:p w14:paraId="78F5F4E2" w14:textId="77777777" w:rsidR="00771E2D" w:rsidRDefault="00771E2D" w:rsidP="00771E2D">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1" w:history="1">
            <w:r w:rsidRPr="006B45E1">
              <w:rPr>
                <w:rStyle w:val="Hyperlink"/>
                <w:noProof/>
              </w:rPr>
              <w:t>Figure 9: Directional movement of youth amongst urban and rural regions</w:t>
            </w:r>
            <w:r>
              <w:rPr>
                <w:noProof/>
                <w:webHidden/>
              </w:rPr>
              <w:tab/>
            </w:r>
            <w:r>
              <w:rPr>
                <w:noProof/>
                <w:webHidden/>
              </w:rPr>
              <w:fldChar w:fldCharType="begin"/>
            </w:r>
            <w:r>
              <w:rPr>
                <w:noProof/>
                <w:webHidden/>
              </w:rPr>
              <w:instrText xml:space="preserve"> PAGEREF _Toc187341631 \h </w:instrText>
            </w:r>
            <w:r>
              <w:rPr>
                <w:noProof/>
                <w:webHidden/>
              </w:rPr>
            </w:r>
            <w:r>
              <w:rPr>
                <w:noProof/>
                <w:webHidden/>
              </w:rPr>
              <w:fldChar w:fldCharType="separate"/>
            </w:r>
            <w:r>
              <w:rPr>
                <w:noProof/>
                <w:webHidden/>
              </w:rPr>
              <w:t>37</w:t>
            </w:r>
            <w:r>
              <w:rPr>
                <w:noProof/>
                <w:webHidden/>
              </w:rPr>
              <w:fldChar w:fldCharType="end"/>
            </w:r>
          </w:hyperlink>
        </w:p>
        <w:p w14:paraId="08F7EBCF" w14:textId="77777777" w:rsidR="00771E2D" w:rsidRDefault="00771E2D" w:rsidP="00771E2D">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3" w:history="1">
            <w:r w:rsidRPr="006B45E1">
              <w:rPr>
                <w:rStyle w:val="Hyperlink"/>
                <w:iCs/>
                <w:noProof/>
              </w:rPr>
              <w:t xml:space="preserve">Figure </w:t>
            </w:r>
            <w:r w:rsidRPr="006B45E1">
              <w:rPr>
                <w:rStyle w:val="Hyperlink"/>
                <w:noProof/>
              </w:rPr>
              <w:t>10</w:t>
            </w:r>
            <w:r w:rsidRPr="006B45E1">
              <w:rPr>
                <w:rStyle w:val="Hyperlink"/>
                <w:iCs/>
                <w:noProof/>
              </w:rPr>
              <w:t xml:space="preserve">: </w:t>
            </w:r>
            <w:r w:rsidRPr="006B45E1">
              <w:rPr>
                <w:rStyle w:val="Hyperlink"/>
                <w:noProof/>
                <w:lang w:val="en-US"/>
              </w:rPr>
              <w:t>Percentage distribution of period in-migration by province, 2011 and 2022</w:t>
            </w:r>
            <w:r w:rsidRPr="006B45E1">
              <w:rPr>
                <w:rStyle w:val="Hyperlink"/>
                <w:noProof/>
                <w:vertAlign w:val="superscript"/>
                <w:lang w:val="en-US"/>
              </w:rPr>
              <w:t>17</w:t>
            </w:r>
            <w:r>
              <w:rPr>
                <w:noProof/>
                <w:webHidden/>
              </w:rPr>
              <w:tab/>
            </w:r>
            <w:r>
              <w:rPr>
                <w:noProof/>
                <w:webHidden/>
              </w:rPr>
              <w:fldChar w:fldCharType="begin"/>
            </w:r>
            <w:r>
              <w:rPr>
                <w:noProof/>
                <w:webHidden/>
              </w:rPr>
              <w:instrText xml:space="preserve"> PAGEREF _Toc187341633 \h </w:instrText>
            </w:r>
            <w:r>
              <w:rPr>
                <w:noProof/>
                <w:webHidden/>
              </w:rPr>
            </w:r>
            <w:r>
              <w:rPr>
                <w:noProof/>
                <w:webHidden/>
              </w:rPr>
              <w:fldChar w:fldCharType="separate"/>
            </w:r>
            <w:r>
              <w:rPr>
                <w:noProof/>
                <w:webHidden/>
              </w:rPr>
              <w:t>38</w:t>
            </w:r>
            <w:r>
              <w:rPr>
                <w:noProof/>
                <w:webHidden/>
              </w:rPr>
              <w:fldChar w:fldCharType="end"/>
            </w:r>
          </w:hyperlink>
        </w:p>
        <w:p w14:paraId="2A1E2517" w14:textId="77777777" w:rsidR="00771E2D" w:rsidRDefault="00771E2D" w:rsidP="00771E2D">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4" w:history="1">
            <w:r w:rsidRPr="006B45E1">
              <w:rPr>
                <w:rStyle w:val="Hyperlink"/>
                <w:iCs/>
                <w:noProof/>
              </w:rPr>
              <w:t xml:space="preserve">Figure </w:t>
            </w:r>
            <w:r w:rsidRPr="006B45E1">
              <w:rPr>
                <w:rStyle w:val="Hyperlink"/>
                <w:noProof/>
              </w:rPr>
              <w:t>11</w:t>
            </w:r>
            <w:r w:rsidRPr="006B45E1">
              <w:rPr>
                <w:rStyle w:val="Hyperlink"/>
                <w:iCs/>
                <w:noProof/>
              </w:rPr>
              <w:t>: Percentage distribution of period out-migration by province, 2011 and 2022</w:t>
            </w:r>
            <w:r w:rsidRPr="006B45E1">
              <w:rPr>
                <w:rStyle w:val="Hyperlink"/>
                <w:iCs/>
                <w:noProof/>
                <w:vertAlign w:val="superscript"/>
              </w:rPr>
              <w:t>17</w:t>
            </w:r>
            <w:r>
              <w:rPr>
                <w:noProof/>
                <w:webHidden/>
              </w:rPr>
              <w:tab/>
            </w:r>
            <w:r>
              <w:rPr>
                <w:noProof/>
                <w:webHidden/>
              </w:rPr>
              <w:fldChar w:fldCharType="begin"/>
            </w:r>
            <w:r>
              <w:rPr>
                <w:noProof/>
                <w:webHidden/>
              </w:rPr>
              <w:instrText xml:space="preserve"> PAGEREF _Toc187341634 \h </w:instrText>
            </w:r>
            <w:r>
              <w:rPr>
                <w:noProof/>
                <w:webHidden/>
              </w:rPr>
            </w:r>
            <w:r>
              <w:rPr>
                <w:noProof/>
                <w:webHidden/>
              </w:rPr>
              <w:fldChar w:fldCharType="separate"/>
            </w:r>
            <w:r>
              <w:rPr>
                <w:noProof/>
                <w:webHidden/>
              </w:rPr>
              <w:t>38</w:t>
            </w:r>
            <w:r>
              <w:rPr>
                <w:noProof/>
                <w:webHidden/>
              </w:rPr>
              <w:fldChar w:fldCharType="end"/>
            </w:r>
          </w:hyperlink>
        </w:p>
        <w:p w14:paraId="4A002476" w14:textId="1A4A7513" w:rsidR="00B02D7F" w:rsidRPr="00CE1E44" w:rsidRDefault="00B02D7F" w:rsidP="00B02D7F">
          <w:pPr>
            <w:rPr>
              <w:color w:val="71A84E"/>
              <w:sz w:val="38"/>
              <w:szCs w:val="38"/>
            </w:rPr>
          </w:pPr>
          <w:r>
            <w:rPr>
              <w:color w:val="71A84E"/>
              <w:sz w:val="38"/>
              <w:szCs w:val="38"/>
            </w:rPr>
            <w:t xml:space="preserve">Tables </w:t>
          </w:r>
        </w:p>
        <w:p w14:paraId="75A6615A" w14:textId="72351BE6"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09" w:history="1">
            <w:r w:rsidRPr="006B45E1">
              <w:rPr>
                <w:rStyle w:val="Hyperlink"/>
                <w:noProof/>
              </w:rPr>
              <w:t>Table 1: Search terms for mobile individuals, PLHIV, and people with TB</w:t>
            </w:r>
            <w:r>
              <w:rPr>
                <w:noProof/>
                <w:webHidden/>
              </w:rPr>
              <w:tab/>
            </w:r>
            <w:r>
              <w:rPr>
                <w:noProof/>
                <w:webHidden/>
              </w:rPr>
              <w:fldChar w:fldCharType="begin"/>
            </w:r>
            <w:r>
              <w:rPr>
                <w:noProof/>
                <w:webHidden/>
              </w:rPr>
              <w:instrText xml:space="preserve"> PAGEREF _Toc187341609 \h </w:instrText>
            </w:r>
            <w:r>
              <w:rPr>
                <w:noProof/>
                <w:webHidden/>
              </w:rPr>
            </w:r>
            <w:r>
              <w:rPr>
                <w:noProof/>
                <w:webHidden/>
              </w:rPr>
              <w:fldChar w:fldCharType="separate"/>
            </w:r>
            <w:r>
              <w:rPr>
                <w:noProof/>
                <w:webHidden/>
              </w:rPr>
              <w:t>13</w:t>
            </w:r>
            <w:r>
              <w:rPr>
                <w:noProof/>
                <w:webHidden/>
              </w:rPr>
              <w:fldChar w:fldCharType="end"/>
            </w:r>
          </w:hyperlink>
        </w:p>
        <w:p w14:paraId="0AF1BF4C" w14:textId="020DA348"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0" w:history="1">
            <w:r w:rsidRPr="006B45E1">
              <w:rPr>
                <w:rStyle w:val="Hyperlink"/>
                <w:noProof/>
              </w:rPr>
              <w:t>Table 2: Specific questions included in the KII guide</w:t>
            </w:r>
            <w:r>
              <w:rPr>
                <w:noProof/>
                <w:webHidden/>
              </w:rPr>
              <w:tab/>
            </w:r>
            <w:r>
              <w:rPr>
                <w:noProof/>
                <w:webHidden/>
              </w:rPr>
              <w:fldChar w:fldCharType="begin"/>
            </w:r>
            <w:r>
              <w:rPr>
                <w:noProof/>
                <w:webHidden/>
              </w:rPr>
              <w:instrText xml:space="preserve"> PAGEREF _Toc187341610 \h </w:instrText>
            </w:r>
            <w:r>
              <w:rPr>
                <w:noProof/>
                <w:webHidden/>
              </w:rPr>
            </w:r>
            <w:r>
              <w:rPr>
                <w:noProof/>
                <w:webHidden/>
              </w:rPr>
              <w:fldChar w:fldCharType="separate"/>
            </w:r>
            <w:r>
              <w:rPr>
                <w:noProof/>
                <w:webHidden/>
              </w:rPr>
              <w:t>14</w:t>
            </w:r>
            <w:r>
              <w:rPr>
                <w:noProof/>
                <w:webHidden/>
              </w:rPr>
              <w:fldChar w:fldCharType="end"/>
            </w:r>
          </w:hyperlink>
        </w:p>
        <w:p w14:paraId="77448BEA" w14:textId="226E81EF"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1" w:history="1">
            <w:r w:rsidRPr="006B45E1">
              <w:rPr>
                <w:rStyle w:val="Hyperlink"/>
                <w:noProof/>
                <w:lang w:val="en-US"/>
              </w:rPr>
              <w:t>Table 3: Key data sources for primary statistics required</w:t>
            </w:r>
            <w:r>
              <w:rPr>
                <w:noProof/>
                <w:webHidden/>
              </w:rPr>
              <w:tab/>
            </w:r>
            <w:r>
              <w:rPr>
                <w:noProof/>
                <w:webHidden/>
              </w:rPr>
              <w:fldChar w:fldCharType="begin"/>
            </w:r>
            <w:r>
              <w:rPr>
                <w:noProof/>
                <w:webHidden/>
              </w:rPr>
              <w:instrText xml:space="preserve"> PAGEREF _Toc187341611 \h </w:instrText>
            </w:r>
            <w:r>
              <w:rPr>
                <w:noProof/>
                <w:webHidden/>
              </w:rPr>
            </w:r>
            <w:r>
              <w:rPr>
                <w:noProof/>
                <w:webHidden/>
              </w:rPr>
              <w:fldChar w:fldCharType="separate"/>
            </w:r>
            <w:r>
              <w:rPr>
                <w:noProof/>
                <w:webHidden/>
              </w:rPr>
              <w:t>14</w:t>
            </w:r>
            <w:r>
              <w:rPr>
                <w:noProof/>
                <w:webHidden/>
              </w:rPr>
              <w:fldChar w:fldCharType="end"/>
            </w:r>
          </w:hyperlink>
        </w:p>
        <w:p w14:paraId="13A30E7C" w14:textId="08380217"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5" w:history="1">
            <w:r w:rsidRPr="006B45E1">
              <w:rPr>
                <w:rStyle w:val="Hyperlink"/>
                <w:noProof/>
              </w:rPr>
              <w:t>Table 4: Definitions of the various groups of highly mobile populations</w:t>
            </w:r>
            <w:r>
              <w:rPr>
                <w:noProof/>
                <w:webHidden/>
              </w:rPr>
              <w:tab/>
            </w:r>
            <w:r>
              <w:rPr>
                <w:noProof/>
                <w:webHidden/>
              </w:rPr>
              <w:fldChar w:fldCharType="begin"/>
            </w:r>
            <w:r>
              <w:rPr>
                <w:noProof/>
                <w:webHidden/>
              </w:rPr>
              <w:instrText xml:space="preserve"> PAGEREF _Toc187341615 \h </w:instrText>
            </w:r>
            <w:r>
              <w:rPr>
                <w:noProof/>
                <w:webHidden/>
              </w:rPr>
            </w:r>
            <w:r>
              <w:rPr>
                <w:noProof/>
                <w:webHidden/>
              </w:rPr>
              <w:fldChar w:fldCharType="separate"/>
            </w:r>
            <w:r>
              <w:rPr>
                <w:noProof/>
                <w:webHidden/>
              </w:rPr>
              <w:t>19</w:t>
            </w:r>
            <w:r>
              <w:rPr>
                <w:noProof/>
                <w:webHidden/>
              </w:rPr>
              <w:fldChar w:fldCharType="end"/>
            </w:r>
          </w:hyperlink>
        </w:p>
        <w:p w14:paraId="716F571A" w14:textId="7135C3FB"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6" w:history="1">
            <w:r w:rsidRPr="006B45E1">
              <w:rPr>
                <w:rStyle w:val="Hyperlink"/>
                <w:noProof/>
              </w:rPr>
              <w:t>Table 5: Summary of method of derivation employed to estimate each parameter in the ecological analysis</w:t>
            </w:r>
            <w:r>
              <w:rPr>
                <w:noProof/>
                <w:webHidden/>
              </w:rPr>
              <w:tab/>
            </w:r>
            <w:r>
              <w:rPr>
                <w:noProof/>
                <w:webHidden/>
              </w:rPr>
              <w:fldChar w:fldCharType="begin"/>
            </w:r>
            <w:r>
              <w:rPr>
                <w:noProof/>
                <w:webHidden/>
              </w:rPr>
              <w:instrText xml:space="preserve"> PAGEREF _Toc187341616 \h </w:instrText>
            </w:r>
            <w:r>
              <w:rPr>
                <w:noProof/>
                <w:webHidden/>
              </w:rPr>
            </w:r>
            <w:r>
              <w:rPr>
                <w:noProof/>
                <w:webHidden/>
              </w:rPr>
              <w:fldChar w:fldCharType="separate"/>
            </w:r>
            <w:r>
              <w:rPr>
                <w:noProof/>
                <w:webHidden/>
              </w:rPr>
              <w:t>22</w:t>
            </w:r>
            <w:r>
              <w:rPr>
                <w:noProof/>
                <w:webHidden/>
              </w:rPr>
              <w:fldChar w:fldCharType="end"/>
            </w:r>
          </w:hyperlink>
        </w:p>
        <w:p w14:paraId="576D7927" w14:textId="0F32C7F0"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7" w:history="1">
            <w:r w:rsidRPr="006B45E1">
              <w:rPr>
                <w:rStyle w:val="Hyperlink"/>
                <w:noProof/>
              </w:rPr>
              <w:t>Table 6: Summary of internal mobility estimates</w:t>
            </w:r>
            <w:r>
              <w:rPr>
                <w:noProof/>
                <w:webHidden/>
              </w:rPr>
              <w:tab/>
            </w:r>
            <w:r>
              <w:rPr>
                <w:noProof/>
                <w:webHidden/>
              </w:rPr>
              <w:fldChar w:fldCharType="begin"/>
            </w:r>
            <w:r>
              <w:rPr>
                <w:noProof/>
                <w:webHidden/>
              </w:rPr>
              <w:instrText xml:space="preserve"> PAGEREF _Toc187341617 \h </w:instrText>
            </w:r>
            <w:r>
              <w:rPr>
                <w:noProof/>
                <w:webHidden/>
              </w:rPr>
            </w:r>
            <w:r>
              <w:rPr>
                <w:noProof/>
                <w:webHidden/>
              </w:rPr>
              <w:fldChar w:fldCharType="separate"/>
            </w:r>
            <w:r>
              <w:rPr>
                <w:noProof/>
                <w:webHidden/>
              </w:rPr>
              <w:t>23</w:t>
            </w:r>
            <w:r>
              <w:rPr>
                <w:noProof/>
                <w:webHidden/>
              </w:rPr>
              <w:fldChar w:fldCharType="end"/>
            </w:r>
          </w:hyperlink>
        </w:p>
        <w:p w14:paraId="1DCDBEFD" w14:textId="05939FF1"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8" w:history="1">
            <w:r w:rsidRPr="006B45E1">
              <w:rPr>
                <w:rStyle w:val="Hyperlink"/>
                <w:noProof/>
              </w:rPr>
              <w:t>Table 7: Estimating internal mobility amongst PLHIV and people with TB</w:t>
            </w:r>
            <w:r>
              <w:rPr>
                <w:noProof/>
                <w:webHidden/>
              </w:rPr>
              <w:tab/>
            </w:r>
            <w:r>
              <w:rPr>
                <w:noProof/>
                <w:webHidden/>
              </w:rPr>
              <w:fldChar w:fldCharType="begin"/>
            </w:r>
            <w:r>
              <w:rPr>
                <w:noProof/>
                <w:webHidden/>
              </w:rPr>
              <w:instrText xml:space="preserve"> PAGEREF _Toc187341618 \h </w:instrText>
            </w:r>
            <w:r>
              <w:rPr>
                <w:noProof/>
                <w:webHidden/>
              </w:rPr>
            </w:r>
            <w:r>
              <w:rPr>
                <w:noProof/>
                <w:webHidden/>
              </w:rPr>
              <w:fldChar w:fldCharType="separate"/>
            </w:r>
            <w:r>
              <w:rPr>
                <w:noProof/>
                <w:webHidden/>
              </w:rPr>
              <w:t>23</w:t>
            </w:r>
            <w:r>
              <w:rPr>
                <w:noProof/>
                <w:webHidden/>
              </w:rPr>
              <w:fldChar w:fldCharType="end"/>
            </w:r>
          </w:hyperlink>
        </w:p>
        <w:p w14:paraId="7924A003" w14:textId="7D07CD4A"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9" w:history="1">
            <w:r w:rsidRPr="006B45E1">
              <w:rPr>
                <w:rStyle w:val="Hyperlink"/>
                <w:noProof/>
              </w:rPr>
              <w:t>Table 8: Summary of method of derivation employed to estimate each parameter in the ecological analysis</w:t>
            </w:r>
            <w:r>
              <w:rPr>
                <w:noProof/>
                <w:webHidden/>
              </w:rPr>
              <w:tab/>
            </w:r>
            <w:r>
              <w:rPr>
                <w:noProof/>
                <w:webHidden/>
              </w:rPr>
              <w:fldChar w:fldCharType="begin"/>
            </w:r>
            <w:r>
              <w:rPr>
                <w:noProof/>
                <w:webHidden/>
              </w:rPr>
              <w:instrText xml:space="preserve"> PAGEREF _Toc187341619 \h </w:instrText>
            </w:r>
            <w:r>
              <w:rPr>
                <w:noProof/>
                <w:webHidden/>
              </w:rPr>
            </w:r>
            <w:r>
              <w:rPr>
                <w:noProof/>
                <w:webHidden/>
              </w:rPr>
              <w:fldChar w:fldCharType="separate"/>
            </w:r>
            <w:r>
              <w:rPr>
                <w:noProof/>
                <w:webHidden/>
              </w:rPr>
              <w:t>24</w:t>
            </w:r>
            <w:r>
              <w:rPr>
                <w:noProof/>
                <w:webHidden/>
              </w:rPr>
              <w:fldChar w:fldCharType="end"/>
            </w:r>
          </w:hyperlink>
        </w:p>
        <w:p w14:paraId="0D1B8476" w14:textId="3404FA94"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20" w:history="1">
            <w:r w:rsidRPr="006B45E1">
              <w:rPr>
                <w:rStyle w:val="Hyperlink"/>
                <w:noProof/>
              </w:rPr>
              <w:t>Table 9: Summary of cross-border mobility estimates</w:t>
            </w:r>
            <w:r>
              <w:rPr>
                <w:noProof/>
                <w:webHidden/>
              </w:rPr>
              <w:tab/>
            </w:r>
            <w:r>
              <w:rPr>
                <w:noProof/>
                <w:webHidden/>
              </w:rPr>
              <w:fldChar w:fldCharType="begin"/>
            </w:r>
            <w:r>
              <w:rPr>
                <w:noProof/>
                <w:webHidden/>
              </w:rPr>
              <w:instrText xml:space="preserve"> PAGEREF _Toc187341620 \h </w:instrText>
            </w:r>
            <w:r>
              <w:rPr>
                <w:noProof/>
                <w:webHidden/>
              </w:rPr>
            </w:r>
            <w:r>
              <w:rPr>
                <w:noProof/>
                <w:webHidden/>
              </w:rPr>
              <w:fldChar w:fldCharType="separate"/>
            </w:r>
            <w:r>
              <w:rPr>
                <w:noProof/>
                <w:webHidden/>
              </w:rPr>
              <w:t>26</w:t>
            </w:r>
            <w:r>
              <w:rPr>
                <w:noProof/>
                <w:webHidden/>
              </w:rPr>
              <w:fldChar w:fldCharType="end"/>
            </w:r>
          </w:hyperlink>
        </w:p>
        <w:p w14:paraId="73B54F99" w14:textId="068DAA5C" w:rsidR="00B02D7F" w:rsidRDefault="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21" w:history="1">
            <w:r w:rsidRPr="006B45E1">
              <w:rPr>
                <w:rStyle w:val="Hyperlink"/>
                <w:noProof/>
              </w:rPr>
              <w:t>Table 10: Estimating cross-border mobility amongst PLHIV and people with TB</w:t>
            </w:r>
            <w:r>
              <w:rPr>
                <w:noProof/>
                <w:webHidden/>
              </w:rPr>
              <w:tab/>
            </w:r>
            <w:r>
              <w:rPr>
                <w:noProof/>
                <w:webHidden/>
              </w:rPr>
              <w:fldChar w:fldCharType="begin"/>
            </w:r>
            <w:r>
              <w:rPr>
                <w:noProof/>
                <w:webHidden/>
              </w:rPr>
              <w:instrText xml:space="preserve"> PAGEREF _Toc187341621 \h </w:instrText>
            </w:r>
            <w:r>
              <w:rPr>
                <w:noProof/>
                <w:webHidden/>
              </w:rPr>
            </w:r>
            <w:r>
              <w:rPr>
                <w:noProof/>
                <w:webHidden/>
              </w:rPr>
              <w:fldChar w:fldCharType="separate"/>
            </w:r>
            <w:r>
              <w:rPr>
                <w:noProof/>
                <w:webHidden/>
              </w:rPr>
              <w:t>27</w:t>
            </w:r>
            <w:r>
              <w:rPr>
                <w:noProof/>
                <w:webHidden/>
              </w:rPr>
              <w:fldChar w:fldCharType="end"/>
            </w:r>
          </w:hyperlink>
        </w:p>
        <w:p w14:paraId="0DBB8B49" w14:textId="4F22C350" w:rsidR="00B02D7F" w:rsidRDefault="00B02D7F">
          <w:pPr>
            <w:pStyle w:val="TOC1"/>
            <w:tabs>
              <w:tab w:val="right" w:pos="9856"/>
            </w:tabs>
            <w:rPr>
              <w:rStyle w:val="Hyperlink"/>
              <w:noProof/>
            </w:rPr>
          </w:pPr>
          <w:hyperlink w:anchor="_Toc187341622" w:history="1">
            <w:r w:rsidRPr="006B45E1">
              <w:rPr>
                <w:rStyle w:val="Hyperlink"/>
                <w:iCs/>
                <w:noProof/>
                <w:lang w:val="en-US"/>
              </w:rPr>
              <w:t xml:space="preserve">Table 11: </w:t>
            </w:r>
            <w:r w:rsidRPr="006B45E1">
              <w:rPr>
                <w:rStyle w:val="Hyperlink"/>
                <w:iCs/>
                <w:noProof/>
              </w:rPr>
              <w:t>Overall</w:t>
            </w:r>
            <w:r w:rsidRPr="006B45E1">
              <w:rPr>
                <w:rStyle w:val="Hyperlink"/>
                <w:noProof/>
              </w:rPr>
              <w:t xml:space="preserve"> estimates of mobility amongst PLHIV and people with TB.</w:t>
            </w:r>
            <w:r>
              <w:rPr>
                <w:noProof/>
                <w:webHidden/>
              </w:rPr>
              <w:tab/>
            </w:r>
            <w:r>
              <w:rPr>
                <w:noProof/>
                <w:webHidden/>
              </w:rPr>
              <w:fldChar w:fldCharType="begin"/>
            </w:r>
            <w:r>
              <w:rPr>
                <w:noProof/>
                <w:webHidden/>
              </w:rPr>
              <w:instrText xml:space="preserve"> PAGEREF _Toc187341622 \h </w:instrText>
            </w:r>
            <w:r>
              <w:rPr>
                <w:noProof/>
                <w:webHidden/>
              </w:rPr>
            </w:r>
            <w:r>
              <w:rPr>
                <w:noProof/>
                <w:webHidden/>
              </w:rPr>
              <w:fldChar w:fldCharType="separate"/>
            </w:r>
            <w:r>
              <w:rPr>
                <w:noProof/>
                <w:webHidden/>
              </w:rPr>
              <w:t>28</w:t>
            </w:r>
            <w:r>
              <w:rPr>
                <w:noProof/>
                <w:webHidden/>
              </w:rPr>
              <w:fldChar w:fldCharType="end"/>
            </w:r>
          </w:hyperlink>
        </w:p>
        <w:p w14:paraId="7F5CC3FD" w14:textId="2730F2A8" w:rsidR="00826232" w:rsidRDefault="00826232" w:rsidP="00826232">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6" w:history="1">
            <w:r w:rsidRPr="006B45E1">
              <w:rPr>
                <w:rStyle w:val="Hyperlink"/>
                <w:iCs/>
                <w:noProof/>
                <w:lang w:val="en-US"/>
              </w:rPr>
              <w:t>Table 12: Directional flows for monthly and short-term migration across key corridors</w:t>
            </w:r>
            <w:r>
              <w:rPr>
                <w:rStyle w:val="Hyperlink"/>
                <w:iCs/>
                <w:noProof/>
                <w:lang w:val="en-US"/>
              </w:rPr>
              <w:t xml:space="preserve"> in SA</w:t>
            </w:r>
            <w:r>
              <w:rPr>
                <w:noProof/>
                <w:webHidden/>
              </w:rPr>
              <w:tab/>
            </w:r>
            <w:r>
              <w:rPr>
                <w:noProof/>
                <w:webHidden/>
              </w:rPr>
              <w:fldChar w:fldCharType="begin"/>
            </w:r>
            <w:r>
              <w:rPr>
                <w:noProof/>
                <w:webHidden/>
              </w:rPr>
              <w:instrText xml:space="preserve"> PAGEREF _Toc187341636 \h </w:instrText>
            </w:r>
            <w:r>
              <w:rPr>
                <w:noProof/>
                <w:webHidden/>
              </w:rPr>
            </w:r>
            <w:r>
              <w:rPr>
                <w:noProof/>
                <w:webHidden/>
              </w:rPr>
              <w:fldChar w:fldCharType="separate"/>
            </w:r>
            <w:r>
              <w:rPr>
                <w:noProof/>
                <w:webHidden/>
              </w:rPr>
              <w:t>39</w:t>
            </w:r>
            <w:r>
              <w:rPr>
                <w:noProof/>
                <w:webHidden/>
              </w:rPr>
              <w:fldChar w:fldCharType="end"/>
            </w:r>
          </w:hyperlink>
        </w:p>
        <w:p w14:paraId="083549CC" w14:textId="339AD879" w:rsidR="00826232" w:rsidRPr="00826232" w:rsidRDefault="00826232" w:rsidP="00826232">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37" w:history="1">
            <w:r w:rsidRPr="006B45E1">
              <w:rPr>
                <w:rStyle w:val="Hyperlink"/>
                <w:noProof/>
              </w:rPr>
              <w:t>Table 13: Ways that different organizations define mobility</w:t>
            </w:r>
            <w:r>
              <w:rPr>
                <w:noProof/>
                <w:webHidden/>
              </w:rPr>
              <w:tab/>
            </w:r>
            <w:r>
              <w:rPr>
                <w:noProof/>
                <w:webHidden/>
              </w:rPr>
              <w:fldChar w:fldCharType="begin"/>
            </w:r>
            <w:r>
              <w:rPr>
                <w:noProof/>
                <w:webHidden/>
              </w:rPr>
              <w:instrText xml:space="preserve"> PAGEREF _Toc187341637 \h </w:instrText>
            </w:r>
            <w:r>
              <w:rPr>
                <w:noProof/>
                <w:webHidden/>
              </w:rPr>
            </w:r>
            <w:r>
              <w:rPr>
                <w:noProof/>
                <w:webHidden/>
              </w:rPr>
              <w:fldChar w:fldCharType="separate"/>
            </w:r>
            <w:r>
              <w:rPr>
                <w:noProof/>
                <w:webHidden/>
              </w:rPr>
              <w:t>40</w:t>
            </w:r>
            <w:r>
              <w:rPr>
                <w:noProof/>
                <w:webHidden/>
              </w:rPr>
              <w:fldChar w:fldCharType="end"/>
            </w:r>
          </w:hyperlink>
        </w:p>
        <w:p w14:paraId="46439445" w14:textId="3B9D0A97" w:rsidR="00B02D7F" w:rsidRPr="00CE1E44" w:rsidRDefault="00B02D7F" w:rsidP="00B02D7F">
          <w:pPr>
            <w:rPr>
              <w:color w:val="71A84E"/>
              <w:sz w:val="38"/>
              <w:szCs w:val="38"/>
            </w:rPr>
          </w:pPr>
          <w:r>
            <w:rPr>
              <w:color w:val="71A84E"/>
              <w:sz w:val="38"/>
              <w:szCs w:val="38"/>
            </w:rPr>
            <w:t xml:space="preserve">Boxes </w:t>
          </w:r>
        </w:p>
        <w:p w14:paraId="4B208321" w14:textId="77777777" w:rsidR="00B02D7F" w:rsidRDefault="00B02D7F" w:rsidP="00B02D7F">
          <w:pPr>
            <w:pStyle w:val="TOC1"/>
            <w:tabs>
              <w:tab w:val="right" w:pos="9856"/>
            </w:tabs>
            <w:rPr>
              <w:rFonts w:asciiTheme="minorHAnsi" w:eastAsiaTheme="minorEastAsia" w:hAnsiTheme="minorHAnsi" w:cstheme="minorBidi"/>
              <w:noProof/>
              <w:color w:val="auto"/>
              <w:kern w:val="2"/>
              <w:sz w:val="22"/>
              <w:szCs w:val="22"/>
              <w:lang w:val="en-ZA"/>
              <w14:ligatures w14:val="standardContextual"/>
            </w:rPr>
          </w:pPr>
          <w:hyperlink w:anchor="_Toc187341613" w:history="1">
            <w:r w:rsidRPr="006B45E1">
              <w:rPr>
                <w:rStyle w:val="Hyperlink"/>
                <w:iCs/>
                <w:noProof/>
              </w:rPr>
              <w:t>Box 1.</w:t>
            </w:r>
            <w:r>
              <w:rPr>
                <w:noProof/>
                <w:webHidden/>
              </w:rPr>
              <w:tab/>
            </w:r>
            <w:r>
              <w:rPr>
                <w:noProof/>
                <w:webHidden/>
              </w:rPr>
              <w:fldChar w:fldCharType="begin"/>
            </w:r>
            <w:r>
              <w:rPr>
                <w:noProof/>
                <w:webHidden/>
              </w:rPr>
              <w:instrText xml:space="preserve"> PAGEREF _Toc187341613 \h </w:instrText>
            </w:r>
            <w:r>
              <w:rPr>
                <w:noProof/>
                <w:webHidden/>
              </w:rPr>
            </w:r>
            <w:r>
              <w:rPr>
                <w:noProof/>
                <w:webHidden/>
              </w:rPr>
              <w:fldChar w:fldCharType="separate"/>
            </w:r>
            <w:r>
              <w:rPr>
                <w:noProof/>
                <w:webHidden/>
              </w:rPr>
              <w:t>16</w:t>
            </w:r>
            <w:r>
              <w:rPr>
                <w:noProof/>
                <w:webHidden/>
              </w:rPr>
              <w:fldChar w:fldCharType="end"/>
            </w:r>
          </w:hyperlink>
        </w:p>
        <w:p w14:paraId="0000005C" w14:textId="2501266F" w:rsidR="00510153" w:rsidRDefault="00B02D7F" w:rsidP="00826232">
          <w:pPr>
            <w:pStyle w:val="TOC1"/>
            <w:tabs>
              <w:tab w:val="right" w:pos="9856"/>
            </w:tabs>
            <w:rPr>
              <w:color w:val="000000"/>
              <w:sz w:val="20"/>
              <w:szCs w:val="20"/>
            </w:rPr>
          </w:pPr>
          <w:hyperlink w:anchor="_Toc187341623" w:history="1">
            <w:r w:rsidRPr="006B45E1">
              <w:rPr>
                <w:rStyle w:val="Hyperlink"/>
                <w:iCs/>
                <w:noProof/>
              </w:rPr>
              <w:t>Box 2.</w:t>
            </w:r>
            <w:r>
              <w:rPr>
                <w:noProof/>
                <w:webHidden/>
              </w:rPr>
              <w:tab/>
            </w:r>
            <w:r>
              <w:rPr>
                <w:noProof/>
                <w:webHidden/>
              </w:rPr>
              <w:fldChar w:fldCharType="begin"/>
            </w:r>
            <w:r>
              <w:rPr>
                <w:noProof/>
                <w:webHidden/>
              </w:rPr>
              <w:instrText xml:space="preserve"> PAGEREF _Toc187341623 \h </w:instrText>
            </w:r>
            <w:r>
              <w:rPr>
                <w:noProof/>
                <w:webHidden/>
              </w:rPr>
            </w:r>
            <w:r>
              <w:rPr>
                <w:noProof/>
                <w:webHidden/>
              </w:rPr>
              <w:fldChar w:fldCharType="separate"/>
            </w:r>
            <w:r>
              <w:rPr>
                <w:noProof/>
                <w:webHidden/>
              </w:rPr>
              <w:t>28</w:t>
            </w:r>
            <w:r>
              <w:rPr>
                <w:noProof/>
                <w:webHidden/>
              </w:rPr>
              <w:fldChar w:fldCharType="end"/>
            </w:r>
          </w:hyperlink>
          <w:r w:rsidR="0088141C">
            <w:fldChar w:fldCharType="end"/>
          </w:r>
        </w:p>
      </w:sdtContent>
    </w:sdt>
    <w:p w14:paraId="0000005D" w14:textId="7CAAED8A" w:rsidR="00510153" w:rsidRDefault="00510153">
      <w:pPr>
        <w:widowControl w:val="0"/>
        <w:tabs>
          <w:tab w:val="right" w:pos="12000"/>
        </w:tabs>
        <w:spacing w:before="60" w:after="0" w:line="240" w:lineRule="auto"/>
        <w:jc w:val="left"/>
        <w:rPr>
          <w:rFonts w:ascii="Arial" w:eastAsia="Arial" w:hAnsi="Arial" w:cs="Arial"/>
          <w:b/>
          <w:color w:val="000000"/>
          <w:sz w:val="22"/>
          <w:szCs w:val="22"/>
        </w:rPr>
      </w:pPr>
    </w:p>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B95FD5" w14:paraId="5C1F0879" w14:textId="77777777">
        <w:trPr>
          <w:cantSplit/>
        </w:trPr>
        <w:tc>
          <w:tcPr>
            <w:tcW w:w="11905" w:type="dxa"/>
            <w:tcBorders>
              <w:top w:val="nil"/>
              <w:left w:val="nil"/>
              <w:right w:val="nil"/>
            </w:tcBorders>
            <w:shd w:val="clear" w:color="auto" w:fill="auto"/>
            <w:tcMar>
              <w:top w:w="-240" w:type="dxa"/>
              <w:left w:w="-240" w:type="dxa"/>
              <w:bottom w:w="-240" w:type="dxa"/>
              <w:right w:w="-240" w:type="dxa"/>
            </w:tcMar>
          </w:tcPr>
          <w:p w14:paraId="00000063" w14:textId="77777777" w:rsidR="00510153" w:rsidRDefault="00510153">
            <w:pPr>
              <w:widowControl w:val="0"/>
              <w:spacing w:after="0" w:line="240" w:lineRule="auto"/>
              <w:rPr>
                <w:sz w:val="2"/>
                <w:szCs w:val="2"/>
              </w:rPr>
            </w:pPr>
          </w:p>
        </w:tc>
      </w:tr>
    </w:tbl>
    <w:bookmarkStart w:id="1" w:name="_Toc187308993"/>
    <w:p w14:paraId="00000066" w14:textId="5B9A4363" w:rsidR="00510153" w:rsidRDefault="00000000">
      <w:pPr>
        <w:pStyle w:val="Heading1"/>
        <w:rPr>
          <w:color w:val="464646"/>
          <w:sz w:val="19"/>
          <w:szCs w:val="19"/>
        </w:rPr>
      </w:pPr>
      <w:sdt>
        <w:sdtPr>
          <w:tag w:val="goog_rdk_1"/>
          <w:id w:val="1529449797"/>
        </w:sdtPr>
        <w:sdtContent/>
      </w:sdt>
      <w:r w:rsidR="0088141C">
        <w:t>Abbreviations</w:t>
      </w:r>
      <w:bookmarkEnd w:id="1"/>
    </w:p>
    <w:tbl>
      <w:tblPr>
        <w:tblW w:w="986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2000"/>
        <w:gridCol w:w="7860"/>
      </w:tblGrid>
      <w:tr w:rsidR="00510153" w14:paraId="716FEF0B" w14:textId="77777777">
        <w:tc>
          <w:tcPr>
            <w:tcW w:w="2000" w:type="dxa"/>
            <w:shd w:val="clear" w:color="auto" w:fill="E1E1E1"/>
            <w:tcMar>
              <w:top w:w="56" w:type="dxa"/>
              <w:left w:w="56" w:type="dxa"/>
              <w:bottom w:w="56" w:type="dxa"/>
              <w:right w:w="56" w:type="dxa"/>
            </w:tcMar>
          </w:tcPr>
          <w:p w14:paraId="00000067" w14:textId="77777777" w:rsidR="00510153" w:rsidRDefault="0088141C">
            <w:pPr>
              <w:spacing w:after="0"/>
              <w:jc w:val="left"/>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Abbrev.</w:t>
            </w:r>
          </w:p>
        </w:tc>
        <w:tc>
          <w:tcPr>
            <w:tcW w:w="7860" w:type="dxa"/>
            <w:shd w:val="clear" w:color="auto" w:fill="E1E1E1"/>
            <w:tcMar>
              <w:top w:w="56" w:type="dxa"/>
              <w:left w:w="56" w:type="dxa"/>
              <w:bottom w:w="56" w:type="dxa"/>
              <w:right w:w="56" w:type="dxa"/>
            </w:tcMar>
          </w:tcPr>
          <w:p w14:paraId="00000068" w14:textId="77777777" w:rsidR="00510153" w:rsidRDefault="0088141C">
            <w:pPr>
              <w:spacing w:after="0"/>
              <w:jc w:val="left"/>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Meaning</w:t>
            </w:r>
          </w:p>
        </w:tc>
      </w:tr>
      <w:tr w:rsidR="00510153" w14:paraId="6E326D82" w14:textId="77777777">
        <w:tc>
          <w:tcPr>
            <w:tcW w:w="2000" w:type="dxa"/>
            <w:shd w:val="clear" w:color="auto" w:fill="auto"/>
            <w:tcMar>
              <w:top w:w="56" w:type="dxa"/>
              <w:left w:w="56" w:type="dxa"/>
              <w:bottom w:w="56" w:type="dxa"/>
              <w:right w:w="56" w:type="dxa"/>
            </w:tcMar>
          </w:tcPr>
          <w:p w14:paraId="00000069" w14:textId="77777777" w:rsidR="00510153" w:rsidRDefault="0088141C">
            <w:pPr>
              <w:widowControl w:val="0"/>
              <w:spacing w:after="0" w:line="276" w:lineRule="auto"/>
              <w:jc w:val="left"/>
            </w:pPr>
            <w:r>
              <w:t>AIDS</w:t>
            </w:r>
          </w:p>
        </w:tc>
        <w:tc>
          <w:tcPr>
            <w:tcW w:w="7860" w:type="dxa"/>
            <w:shd w:val="clear" w:color="auto" w:fill="auto"/>
            <w:tcMar>
              <w:top w:w="56" w:type="dxa"/>
              <w:left w:w="56" w:type="dxa"/>
              <w:bottom w:w="56" w:type="dxa"/>
              <w:right w:w="56" w:type="dxa"/>
            </w:tcMar>
          </w:tcPr>
          <w:p w14:paraId="0000006A" w14:textId="77777777" w:rsidR="00510153" w:rsidRDefault="0088141C">
            <w:pPr>
              <w:widowControl w:val="0"/>
              <w:spacing w:after="0" w:line="276" w:lineRule="auto"/>
              <w:jc w:val="left"/>
            </w:pPr>
            <w:r>
              <w:t>Acquired immunodeficiency syndrome</w:t>
            </w:r>
          </w:p>
        </w:tc>
      </w:tr>
      <w:tr w:rsidR="00510153" w14:paraId="1F9FFF74" w14:textId="77777777">
        <w:tc>
          <w:tcPr>
            <w:tcW w:w="2000" w:type="dxa"/>
            <w:shd w:val="clear" w:color="auto" w:fill="auto"/>
            <w:tcMar>
              <w:top w:w="56" w:type="dxa"/>
              <w:left w:w="56" w:type="dxa"/>
              <w:bottom w:w="56" w:type="dxa"/>
              <w:right w:w="56" w:type="dxa"/>
            </w:tcMar>
          </w:tcPr>
          <w:p w14:paraId="0000006B" w14:textId="77777777" w:rsidR="00510153" w:rsidRDefault="0088141C">
            <w:pPr>
              <w:widowControl w:val="0"/>
              <w:spacing w:after="0" w:line="276" w:lineRule="auto"/>
              <w:jc w:val="left"/>
            </w:pPr>
            <w:r>
              <w:lastRenderedPageBreak/>
              <w:t>ANC</w:t>
            </w:r>
          </w:p>
        </w:tc>
        <w:tc>
          <w:tcPr>
            <w:tcW w:w="7860" w:type="dxa"/>
            <w:shd w:val="clear" w:color="auto" w:fill="auto"/>
            <w:tcMar>
              <w:top w:w="56" w:type="dxa"/>
              <w:left w:w="56" w:type="dxa"/>
              <w:bottom w:w="56" w:type="dxa"/>
              <w:right w:w="56" w:type="dxa"/>
            </w:tcMar>
          </w:tcPr>
          <w:p w14:paraId="0000006C" w14:textId="77777777" w:rsidR="00510153" w:rsidRDefault="0088141C">
            <w:pPr>
              <w:widowControl w:val="0"/>
              <w:spacing w:after="0" w:line="276" w:lineRule="auto"/>
              <w:jc w:val="left"/>
            </w:pPr>
            <w:r>
              <w:t>Antenatal care</w:t>
            </w:r>
          </w:p>
        </w:tc>
      </w:tr>
      <w:tr w:rsidR="00510153" w14:paraId="5817B5EB" w14:textId="77777777">
        <w:tc>
          <w:tcPr>
            <w:tcW w:w="2000" w:type="dxa"/>
            <w:shd w:val="clear" w:color="auto" w:fill="auto"/>
            <w:tcMar>
              <w:top w:w="56" w:type="dxa"/>
              <w:left w:w="56" w:type="dxa"/>
              <w:bottom w:w="56" w:type="dxa"/>
              <w:right w:w="56" w:type="dxa"/>
            </w:tcMar>
          </w:tcPr>
          <w:p w14:paraId="0000006D" w14:textId="77777777" w:rsidR="00510153" w:rsidRDefault="0088141C">
            <w:pPr>
              <w:widowControl w:val="0"/>
              <w:spacing w:after="0" w:line="276" w:lineRule="auto"/>
              <w:jc w:val="left"/>
            </w:pPr>
            <w:r>
              <w:t>ART</w:t>
            </w:r>
          </w:p>
        </w:tc>
        <w:tc>
          <w:tcPr>
            <w:tcW w:w="7860" w:type="dxa"/>
            <w:shd w:val="clear" w:color="auto" w:fill="auto"/>
            <w:tcMar>
              <w:top w:w="56" w:type="dxa"/>
              <w:left w:w="56" w:type="dxa"/>
              <w:bottom w:w="56" w:type="dxa"/>
              <w:right w:w="56" w:type="dxa"/>
            </w:tcMar>
          </w:tcPr>
          <w:p w14:paraId="0000006E" w14:textId="77777777" w:rsidR="00510153" w:rsidRDefault="0088141C">
            <w:pPr>
              <w:widowControl w:val="0"/>
              <w:spacing w:after="0" w:line="276" w:lineRule="auto"/>
              <w:jc w:val="left"/>
            </w:pPr>
            <w:r>
              <w:t>Antiretroviral therapy</w:t>
            </w:r>
          </w:p>
        </w:tc>
      </w:tr>
      <w:tr w:rsidR="00510153" w14:paraId="20AADBBA" w14:textId="77777777">
        <w:tc>
          <w:tcPr>
            <w:tcW w:w="2000" w:type="dxa"/>
            <w:shd w:val="clear" w:color="auto" w:fill="auto"/>
            <w:tcMar>
              <w:top w:w="56" w:type="dxa"/>
              <w:left w:w="56" w:type="dxa"/>
              <w:bottom w:w="56" w:type="dxa"/>
              <w:right w:w="56" w:type="dxa"/>
            </w:tcMar>
          </w:tcPr>
          <w:p w14:paraId="0000006F" w14:textId="77777777" w:rsidR="00510153" w:rsidRDefault="0088141C">
            <w:pPr>
              <w:widowControl w:val="0"/>
              <w:spacing w:after="0" w:line="276" w:lineRule="auto"/>
              <w:jc w:val="left"/>
            </w:pPr>
            <w:r>
              <w:t>COVID-19</w:t>
            </w:r>
          </w:p>
        </w:tc>
        <w:tc>
          <w:tcPr>
            <w:tcW w:w="7860" w:type="dxa"/>
            <w:shd w:val="clear" w:color="auto" w:fill="auto"/>
            <w:tcMar>
              <w:top w:w="56" w:type="dxa"/>
              <w:left w:w="56" w:type="dxa"/>
              <w:bottom w:w="56" w:type="dxa"/>
              <w:right w:w="56" w:type="dxa"/>
            </w:tcMar>
          </w:tcPr>
          <w:p w14:paraId="00000070" w14:textId="77777777" w:rsidR="00510153" w:rsidRDefault="0088141C">
            <w:pPr>
              <w:widowControl w:val="0"/>
              <w:spacing w:after="0" w:line="276" w:lineRule="auto"/>
              <w:jc w:val="left"/>
            </w:pPr>
            <w:r>
              <w:t>Coronavirus disease 2019</w:t>
            </w:r>
          </w:p>
        </w:tc>
      </w:tr>
      <w:tr w:rsidR="00510153" w14:paraId="55BC42DD" w14:textId="77777777">
        <w:tc>
          <w:tcPr>
            <w:tcW w:w="2000" w:type="dxa"/>
            <w:shd w:val="clear" w:color="auto" w:fill="auto"/>
            <w:tcMar>
              <w:top w:w="56" w:type="dxa"/>
              <w:left w:w="56" w:type="dxa"/>
              <w:bottom w:w="56" w:type="dxa"/>
              <w:right w:w="56" w:type="dxa"/>
            </w:tcMar>
          </w:tcPr>
          <w:p w14:paraId="00000071" w14:textId="77777777" w:rsidR="00510153" w:rsidRDefault="0088141C">
            <w:pPr>
              <w:widowControl w:val="0"/>
              <w:spacing w:after="0" w:line="276" w:lineRule="auto"/>
              <w:jc w:val="left"/>
            </w:pPr>
            <w:r>
              <w:t>DHS</w:t>
            </w:r>
          </w:p>
        </w:tc>
        <w:tc>
          <w:tcPr>
            <w:tcW w:w="7860" w:type="dxa"/>
            <w:shd w:val="clear" w:color="auto" w:fill="auto"/>
            <w:tcMar>
              <w:top w:w="56" w:type="dxa"/>
              <w:left w:w="56" w:type="dxa"/>
              <w:bottom w:w="56" w:type="dxa"/>
              <w:right w:w="56" w:type="dxa"/>
            </w:tcMar>
          </w:tcPr>
          <w:p w14:paraId="00000072" w14:textId="77777777" w:rsidR="00510153" w:rsidRDefault="0088141C">
            <w:pPr>
              <w:widowControl w:val="0"/>
              <w:spacing w:after="0" w:line="276" w:lineRule="auto"/>
              <w:jc w:val="left"/>
            </w:pPr>
            <w:r>
              <w:t>Demographic and Health Survey</w:t>
            </w:r>
          </w:p>
        </w:tc>
      </w:tr>
      <w:tr w:rsidR="00184DA3" w14:paraId="7DF86169" w14:textId="77777777">
        <w:tc>
          <w:tcPr>
            <w:tcW w:w="2000" w:type="dxa"/>
            <w:shd w:val="clear" w:color="auto" w:fill="auto"/>
            <w:tcMar>
              <w:top w:w="56" w:type="dxa"/>
              <w:left w:w="56" w:type="dxa"/>
              <w:bottom w:w="56" w:type="dxa"/>
              <w:right w:w="56" w:type="dxa"/>
            </w:tcMar>
          </w:tcPr>
          <w:p w14:paraId="43AA1A45" w14:textId="0EFA5D0E" w:rsidR="00184DA3" w:rsidRDefault="00184DA3">
            <w:pPr>
              <w:widowControl w:val="0"/>
              <w:spacing w:after="0" w:line="276" w:lineRule="auto"/>
              <w:jc w:val="left"/>
            </w:pPr>
            <w:r>
              <w:t>DOT</w:t>
            </w:r>
          </w:p>
        </w:tc>
        <w:tc>
          <w:tcPr>
            <w:tcW w:w="7860" w:type="dxa"/>
            <w:shd w:val="clear" w:color="auto" w:fill="auto"/>
            <w:tcMar>
              <w:top w:w="56" w:type="dxa"/>
              <w:left w:w="56" w:type="dxa"/>
              <w:bottom w:w="56" w:type="dxa"/>
              <w:right w:w="56" w:type="dxa"/>
            </w:tcMar>
          </w:tcPr>
          <w:p w14:paraId="6FBE98CA" w14:textId="798157EE" w:rsidR="00184DA3" w:rsidRDefault="00184DA3">
            <w:pPr>
              <w:widowControl w:val="0"/>
              <w:spacing w:after="0" w:line="276" w:lineRule="auto"/>
              <w:jc w:val="left"/>
            </w:pPr>
            <w:r>
              <w:t>Directly Observed Therapy</w:t>
            </w:r>
          </w:p>
        </w:tc>
      </w:tr>
      <w:tr w:rsidR="00510153" w14:paraId="325DFF63" w14:textId="77777777">
        <w:tc>
          <w:tcPr>
            <w:tcW w:w="2000" w:type="dxa"/>
            <w:shd w:val="clear" w:color="auto" w:fill="auto"/>
            <w:tcMar>
              <w:top w:w="56" w:type="dxa"/>
              <w:left w:w="56" w:type="dxa"/>
              <w:bottom w:w="56" w:type="dxa"/>
              <w:right w:w="56" w:type="dxa"/>
            </w:tcMar>
          </w:tcPr>
          <w:p w14:paraId="00000073" w14:textId="77777777" w:rsidR="00510153" w:rsidRDefault="0088141C">
            <w:pPr>
              <w:widowControl w:val="0"/>
              <w:pBdr>
                <w:top w:val="nil"/>
                <w:left w:val="nil"/>
                <w:bottom w:val="nil"/>
                <w:right w:val="nil"/>
                <w:between w:val="nil"/>
              </w:pBdr>
              <w:spacing w:after="0" w:line="276" w:lineRule="auto"/>
              <w:jc w:val="left"/>
            </w:pPr>
            <w:r>
              <w:t>HDSS</w:t>
            </w:r>
          </w:p>
        </w:tc>
        <w:tc>
          <w:tcPr>
            <w:tcW w:w="7860" w:type="dxa"/>
            <w:shd w:val="clear" w:color="auto" w:fill="auto"/>
            <w:tcMar>
              <w:top w:w="56" w:type="dxa"/>
              <w:left w:w="56" w:type="dxa"/>
              <w:bottom w:w="56" w:type="dxa"/>
              <w:right w:w="56" w:type="dxa"/>
            </w:tcMar>
          </w:tcPr>
          <w:p w14:paraId="00000074" w14:textId="77777777" w:rsidR="00510153" w:rsidRDefault="0088141C">
            <w:pPr>
              <w:widowControl w:val="0"/>
              <w:pBdr>
                <w:top w:val="nil"/>
                <w:left w:val="nil"/>
                <w:bottom w:val="nil"/>
                <w:right w:val="nil"/>
                <w:between w:val="nil"/>
              </w:pBdr>
              <w:spacing w:after="0" w:line="276" w:lineRule="auto"/>
              <w:jc w:val="left"/>
            </w:pPr>
            <w:r>
              <w:t>Health and Demographic Surveillance System</w:t>
            </w:r>
          </w:p>
        </w:tc>
      </w:tr>
      <w:tr w:rsidR="00510153" w14:paraId="5B1B5068" w14:textId="77777777">
        <w:tc>
          <w:tcPr>
            <w:tcW w:w="2000" w:type="dxa"/>
            <w:shd w:val="clear" w:color="auto" w:fill="auto"/>
            <w:tcMar>
              <w:top w:w="56" w:type="dxa"/>
              <w:left w:w="56" w:type="dxa"/>
              <w:bottom w:w="56" w:type="dxa"/>
              <w:right w:w="56" w:type="dxa"/>
            </w:tcMar>
          </w:tcPr>
          <w:p w14:paraId="00000075" w14:textId="77777777" w:rsidR="00510153" w:rsidRDefault="0088141C">
            <w:pPr>
              <w:widowControl w:val="0"/>
              <w:pBdr>
                <w:top w:val="nil"/>
                <w:left w:val="nil"/>
                <w:bottom w:val="nil"/>
                <w:right w:val="nil"/>
                <w:between w:val="nil"/>
              </w:pBdr>
              <w:spacing w:after="0" w:line="276" w:lineRule="auto"/>
              <w:jc w:val="left"/>
            </w:pPr>
            <w:r>
              <w:t>HIV</w:t>
            </w:r>
          </w:p>
        </w:tc>
        <w:tc>
          <w:tcPr>
            <w:tcW w:w="7860" w:type="dxa"/>
            <w:shd w:val="clear" w:color="auto" w:fill="auto"/>
            <w:tcMar>
              <w:top w:w="56" w:type="dxa"/>
              <w:left w:w="56" w:type="dxa"/>
              <w:bottom w:w="56" w:type="dxa"/>
              <w:right w:w="56" w:type="dxa"/>
            </w:tcMar>
          </w:tcPr>
          <w:p w14:paraId="00000076" w14:textId="77777777" w:rsidR="00510153" w:rsidRDefault="0088141C">
            <w:pPr>
              <w:widowControl w:val="0"/>
              <w:pBdr>
                <w:top w:val="nil"/>
                <w:left w:val="nil"/>
                <w:bottom w:val="nil"/>
                <w:right w:val="nil"/>
                <w:between w:val="nil"/>
              </w:pBdr>
              <w:spacing w:after="0" w:line="276" w:lineRule="auto"/>
              <w:jc w:val="left"/>
            </w:pPr>
            <w:r>
              <w:t>Human immunodeficiency virus</w:t>
            </w:r>
          </w:p>
        </w:tc>
      </w:tr>
      <w:tr w:rsidR="00510153" w14:paraId="41E87EA5" w14:textId="77777777">
        <w:tc>
          <w:tcPr>
            <w:tcW w:w="2000" w:type="dxa"/>
            <w:shd w:val="clear" w:color="auto" w:fill="auto"/>
            <w:tcMar>
              <w:top w:w="56" w:type="dxa"/>
              <w:left w:w="56" w:type="dxa"/>
              <w:bottom w:w="56" w:type="dxa"/>
              <w:right w:w="56" w:type="dxa"/>
            </w:tcMar>
          </w:tcPr>
          <w:p w14:paraId="00000077" w14:textId="77777777" w:rsidR="00510153" w:rsidRDefault="0088141C">
            <w:pPr>
              <w:widowControl w:val="0"/>
              <w:pBdr>
                <w:top w:val="nil"/>
                <w:left w:val="nil"/>
                <w:bottom w:val="nil"/>
                <w:right w:val="nil"/>
                <w:between w:val="nil"/>
              </w:pBdr>
              <w:spacing w:after="0" w:line="276" w:lineRule="auto"/>
              <w:jc w:val="left"/>
            </w:pPr>
            <w:r>
              <w:t>ILO</w:t>
            </w:r>
          </w:p>
        </w:tc>
        <w:tc>
          <w:tcPr>
            <w:tcW w:w="7860" w:type="dxa"/>
            <w:shd w:val="clear" w:color="auto" w:fill="auto"/>
            <w:tcMar>
              <w:top w:w="56" w:type="dxa"/>
              <w:left w:w="56" w:type="dxa"/>
              <w:bottom w:w="56" w:type="dxa"/>
              <w:right w:w="56" w:type="dxa"/>
            </w:tcMar>
          </w:tcPr>
          <w:p w14:paraId="00000078" w14:textId="77777777" w:rsidR="00510153" w:rsidRDefault="0088141C">
            <w:pPr>
              <w:widowControl w:val="0"/>
              <w:pBdr>
                <w:top w:val="nil"/>
                <w:left w:val="nil"/>
                <w:bottom w:val="nil"/>
                <w:right w:val="nil"/>
                <w:between w:val="nil"/>
              </w:pBdr>
              <w:spacing w:after="0" w:line="276" w:lineRule="auto"/>
              <w:jc w:val="left"/>
            </w:pPr>
            <w:r>
              <w:t>International Labor Organization</w:t>
            </w:r>
          </w:p>
        </w:tc>
      </w:tr>
      <w:tr w:rsidR="00510153" w14:paraId="0F4F6A1E" w14:textId="77777777">
        <w:tc>
          <w:tcPr>
            <w:tcW w:w="2000" w:type="dxa"/>
            <w:shd w:val="clear" w:color="auto" w:fill="auto"/>
            <w:tcMar>
              <w:top w:w="56" w:type="dxa"/>
              <w:left w:w="56" w:type="dxa"/>
              <w:bottom w:w="56" w:type="dxa"/>
              <w:right w:w="56" w:type="dxa"/>
            </w:tcMar>
          </w:tcPr>
          <w:p w14:paraId="00000079" w14:textId="77777777" w:rsidR="00510153" w:rsidRDefault="0088141C">
            <w:pPr>
              <w:widowControl w:val="0"/>
              <w:pBdr>
                <w:top w:val="nil"/>
                <w:left w:val="nil"/>
                <w:bottom w:val="nil"/>
                <w:right w:val="nil"/>
                <w:between w:val="nil"/>
              </w:pBdr>
              <w:spacing w:after="0" w:line="276" w:lineRule="auto"/>
              <w:jc w:val="left"/>
            </w:pPr>
            <w:r>
              <w:t>IOM</w:t>
            </w:r>
          </w:p>
        </w:tc>
        <w:tc>
          <w:tcPr>
            <w:tcW w:w="7860" w:type="dxa"/>
            <w:shd w:val="clear" w:color="auto" w:fill="auto"/>
            <w:tcMar>
              <w:top w:w="56" w:type="dxa"/>
              <w:left w:w="56" w:type="dxa"/>
              <w:bottom w:w="56" w:type="dxa"/>
              <w:right w:w="56" w:type="dxa"/>
            </w:tcMar>
          </w:tcPr>
          <w:p w14:paraId="0000007A" w14:textId="77777777" w:rsidR="00510153" w:rsidRDefault="0088141C">
            <w:pPr>
              <w:widowControl w:val="0"/>
              <w:pBdr>
                <w:top w:val="nil"/>
                <w:left w:val="nil"/>
                <w:bottom w:val="nil"/>
                <w:right w:val="nil"/>
                <w:between w:val="nil"/>
              </w:pBdr>
              <w:spacing w:after="0" w:line="276" w:lineRule="auto"/>
              <w:jc w:val="left"/>
            </w:pPr>
            <w:r>
              <w:t>International Organization for Migration</w:t>
            </w:r>
          </w:p>
        </w:tc>
      </w:tr>
      <w:tr w:rsidR="00510153" w14:paraId="74A6C322" w14:textId="77777777">
        <w:tc>
          <w:tcPr>
            <w:tcW w:w="2000" w:type="dxa"/>
            <w:shd w:val="clear" w:color="auto" w:fill="auto"/>
            <w:tcMar>
              <w:top w:w="56" w:type="dxa"/>
              <w:left w:w="56" w:type="dxa"/>
              <w:bottom w:w="56" w:type="dxa"/>
              <w:right w:w="56" w:type="dxa"/>
            </w:tcMar>
          </w:tcPr>
          <w:p w14:paraId="0000007B" w14:textId="77777777" w:rsidR="00510153" w:rsidRDefault="0088141C">
            <w:pPr>
              <w:widowControl w:val="0"/>
              <w:pBdr>
                <w:top w:val="nil"/>
                <w:left w:val="nil"/>
                <w:bottom w:val="nil"/>
                <w:right w:val="nil"/>
                <w:between w:val="nil"/>
              </w:pBdr>
              <w:spacing w:after="0" w:line="276" w:lineRule="auto"/>
              <w:jc w:val="left"/>
            </w:pPr>
            <w:r>
              <w:t>KII</w:t>
            </w:r>
          </w:p>
        </w:tc>
        <w:tc>
          <w:tcPr>
            <w:tcW w:w="7860" w:type="dxa"/>
            <w:shd w:val="clear" w:color="auto" w:fill="auto"/>
            <w:tcMar>
              <w:top w:w="56" w:type="dxa"/>
              <w:left w:w="56" w:type="dxa"/>
              <w:bottom w:w="56" w:type="dxa"/>
              <w:right w:w="56" w:type="dxa"/>
            </w:tcMar>
          </w:tcPr>
          <w:p w14:paraId="0000007C" w14:textId="77777777" w:rsidR="00510153" w:rsidRDefault="0088141C">
            <w:pPr>
              <w:widowControl w:val="0"/>
              <w:pBdr>
                <w:top w:val="nil"/>
                <w:left w:val="nil"/>
                <w:bottom w:val="nil"/>
                <w:right w:val="nil"/>
                <w:between w:val="nil"/>
              </w:pBdr>
              <w:spacing w:after="0" w:line="276" w:lineRule="auto"/>
              <w:jc w:val="left"/>
            </w:pPr>
            <w:r>
              <w:t>Key informant interview</w:t>
            </w:r>
          </w:p>
        </w:tc>
      </w:tr>
      <w:tr w:rsidR="00510153" w14:paraId="3C98DF12" w14:textId="77777777">
        <w:tc>
          <w:tcPr>
            <w:tcW w:w="2000" w:type="dxa"/>
            <w:shd w:val="clear" w:color="auto" w:fill="auto"/>
            <w:tcMar>
              <w:top w:w="56" w:type="dxa"/>
              <w:left w:w="56" w:type="dxa"/>
              <w:bottom w:w="56" w:type="dxa"/>
              <w:right w:w="56" w:type="dxa"/>
            </w:tcMar>
          </w:tcPr>
          <w:p w14:paraId="0000007D" w14:textId="77777777" w:rsidR="00510153" w:rsidRDefault="0088141C">
            <w:pPr>
              <w:widowControl w:val="0"/>
              <w:pBdr>
                <w:top w:val="nil"/>
                <w:left w:val="nil"/>
                <w:bottom w:val="nil"/>
                <w:right w:val="nil"/>
                <w:between w:val="nil"/>
              </w:pBdr>
              <w:spacing w:after="0" w:line="276" w:lineRule="auto"/>
              <w:jc w:val="left"/>
            </w:pPr>
            <w:r>
              <w:t>LTFU</w:t>
            </w:r>
          </w:p>
        </w:tc>
        <w:tc>
          <w:tcPr>
            <w:tcW w:w="7860" w:type="dxa"/>
            <w:shd w:val="clear" w:color="auto" w:fill="auto"/>
            <w:tcMar>
              <w:top w:w="56" w:type="dxa"/>
              <w:left w:w="56" w:type="dxa"/>
              <w:bottom w:w="56" w:type="dxa"/>
              <w:right w:w="56" w:type="dxa"/>
            </w:tcMar>
          </w:tcPr>
          <w:p w14:paraId="0000007E" w14:textId="77777777" w:rsidR="00510153" w:rsidRDefault="0088141C">
            <w:pPr>
              <w:widowControl w:val="0"/>
              <w:pBdr>
                <w:top w:val="nil"/>
                <w:left w:val="nil"/>
                <w:bottom w:val="nil"/>
                <w:right w:val="nil"/>
                <w:between w:val="nil"/>
              </w:pBdr>
              <w:spacing w:after="0" w:line="276" w:lineRule="auto"/>
              <w:jc w:val="left"/>
            </w:pPr>
            <w:r>
              <w:t>Loss-to-follow up</w:t>
            </w:r>
          </w:p>
        </w:tc>
      </w:tr>
      <w:tr w:rsidR="00510153" w14:paraId="4FB288C9" w14:textId="77777777">
        <w:tc>
          <w:tcPr>
            <w:tcW w:w="2000" w:type="dxa"/>
            <w:shd w:val="clear" w:color="auto" w:fill="auto"/>
            <w:tcMar>
              <w:top w:w="56" w:type="dxa"/>
              <w:left w:w="56" w:type="dxa"/>
              <w:bottom w:w="56" w:type="dxa"/>
              <w:right w:w="56" w:type="dxa"/>
            </w:tcMar>
          </w:tcPr>
          <w:p w14:paraId="0000007F" w14:textId="77777777" w:rsidR="00510153" w:rsidRDefault="0088141C">
            <w:pPr>
              <w:widowControl w:val="0"/>
              <w:pBdr>
                <w:top w:val="nil"/>
                <w:left w:val="nil"/>
                <w:bottom w:val="nil"/>
                <w:right w:val="nil"/>
                <w:between w:val="nil"/>
              </w:pBdr>
              <w:spacing w:after="0" w:line="276" w:lineRule="auto"/>
              <w:jc w:val="left"/>
            </w:pPr>
            <w:r>
              <w:t>MHFUS</w:t>
            </w:r>
          </w:p>
        </w:tc>
        <w:tc>
          <w:tcPr>
            <w:tcW w:w="7860" w:type="dxa"/>
            <w:shd w:val="clear" w:color="auto" w:fill="auto"/>
            <w:tcMar>
              <w:top w:w="56" w:type="dxa"/>
              <w:left w:w="56" w:type="dxa"/>
              <w:bottom w:w="56" w:type="dxa"/>
              <w:right w:w="56" w:type="dxa"/>
            </w:tcMar>
          </w:tcPr>
          <w:p w14:paraId="00000080" w14:textId="77777777" w:rsidR="00510153" w:rsidRDefault="0088141C">
            <w:pPr>
              <w:widowControl w:val="0"/>
              <w:pBdr>
                <w:top w:val="nil"/>
                <w:left w:val="nil"/>
                <w:bottom w:val="nil"/>
                <w:right w:val="nil"/>
                <w:between w:val="nil"/>
              </w:pBdr>
              <w:spacing w:after="0" w:line="276" w:lineRule="auto"/>
              <w:jc w:val="left"/>
            </w:pPr>
            <w:r>
              <w:t>Migrant Health Follow-Up Study Wave 01</w:t>
            </w:r>
          </w:p>
        </w:tc>
      </w:tr>
      <w:tr w:rsidR="00510153" w14:paraId="0F36594B" w14:textId="77777777">
        <w:tc>
          <w:tcPr>
            <w:tcW w:w="2000" w:type="dxa"/>
            <w:shd w:val="clear" w:color="auto" w:fill="auto"/>
            <w:tcMar>
              <w:top w:w="56" w:type="dxa"/>
              <w:left w:w="56" w:type="dxa"/>
              <w:bottom w:w="56" w:type="dxa"/>
              <w:right w:w="56" w:type="dxa"/>
            </w:tcMar>
          </w:tcPr>
          <w:p w14:paraId="00000081" w14:textId="77777777" w:rsidR="00510153" w:rsidRDefault="0088141C">
            <w:pPr>
              <w:widowControl w:val="0"/>
              <w:pBdr>
                <w:top w:val="nil"/>
                <w:left w:val="nil"/>
                <w:bottom w:val="nil"/>
                <w:right w:val="nil"/>
                <w:between w:val="nil"/>
              </w:pBdr>
              <w:spacing w:after="0" w:line="276" w:lineRule="auto"/>
              <w:jc w:val="left"/>
            </w:pPr>
            <w:r>
              <w:t>MMD</w:t>
            </w:r>
          </w:p>
        </w:tc>
        <w:tc>
          <w:tcPr>
            <w:tcW w:w="7860" w:type="dxa"/>
            <w:shd w:val="clear" w:color="auto" w:fill="auto"/>
            <w:tcMar>
              <w:top w:w="56" w:type="dxa"/>
              <w:left w:w="56" w:type="dxa"/>
              <w:bottom w:w="56" w:type="dxa"/>
              <w:right w:w="56" w:type="dxa"/>
            </w:tcMar>
          </w:tcPr>
          <w:p w14:paraId="00000082" w14:textId="77777777" w:rsidR="00510153" w:rsidRDefault="0088141C">
            <w:pPr>
              <w:widowControl w:val="0"/>
              <w:pBdr>
                <w:top w:val="nil"/>
                <w:left w:val="nil"/>
                <w:bottom w:val="nil"/>
                <w:right w:val="nil"/>
                <w:between w:val="nil"/>
              </w:pBdr>
              <w:spacing w:after="0" w:line="276" w:lineRule="auto"/>
              <w:jc w:val="left"/>
            </w:pPr>
            <w:r>
              <w:t xml:space="preserve">Multi-month dispensing </w:t>
            </w:r>
          </w:p>
        </w:tc>
      </w:tr>
      <w:tr w:rsidR="00510153" w14:paraId="330C56A8" w14:textId="77777777">
        <w:tc>
          <w:tcPr>
            <w:tcW w:w="2000" w:type="dxa"/>
            <w:shd w:val="clear" w:color="auto" w:fill="auto"/>
            <w:tcMar>
              <w:top w:w="56" w:type="dxa"/>
              <w:left w:w="56" w:type="dxa"/>
              <w:bottom w:w="56" w:type="dxa"/>
              <w:right w:w="56" w:type="dxa"/>
            </w:tcMar>
          </w:tcPr>
          <w:p w14:paraId="00000083" w14:textId="77777777" w:rsidR="00510153" w:rsidRDefault="0088141C">
            <w:pPr>
              <w:widowControl w:val="0"/>
              <w:pBdr>
                <w:top w:val="nil"/>
                <w:left w:val="nil"/>
                <w:bottom w:val="nil"/>
                <w:right w:val="nil"/>
                <w:between w:val="nil"/>
              </w:pBdr>
              <w:spacing w:after="0" w:line="276" w:lineRule="auto"/>
              <w:jc w:val="left"/>
            </w:pPr>
            <w:r>
              <w:t>NDOH</w:t>
            </w:r>
          </w:p>
        </w:tc>
        <w:tc>
          <w:tcPr>
            <w:tcW w:w="7860" w:type="dxa"/>
            <w:shd w:val="clear" w:color="auto" w:fill="auto"/>
            <w:tcMar>
              <w:top w:w="56" w:type="dxa"/>
              <w:left w:w="56" w:type="dxa"/>
              <w:bottom w:w="56" w:type="dxa"/>
              <w:right w:w="56" w:type="dxa"/>
            </w:tcMar>
          </w:tcPr>
          <w:p w14:paraId="00000084" w14:textId="77777777" w:rsidR="00510153" w:rsidRDefault="0088141C">
            <w:pPr>
              <w:widowControl w:val="0"/>
              <w:pBdr>
                <w:top w:val="nil"/>
                <w:left w:val="nil"/>
                <w:bottom w:val="nil"/>
                <w:right w:val="nil"/>
                <w:between w:val="nil"/>
              </w:pBdr>
              <w:spacing w:after="0" w:line="276" w:lineRule="auto"/>
              <w:jc w:val="left"/>
            </w:pPr>
            <w:r>
              <w:t>National Department of Health</w:t>
            </w:r>
          </w:p>
        </w:tc>
      </w:tr>
      <w:tr w:rsidR="00510153" w14:paraId="7B653EA6" w14:textId="77777777">
        <w:tc>
          <w:tcPr>
            <w:tcW w:w="2000" w:type="dxa"/>
            <w:shd w:val="clear" w:color="auto" w:fill="auto"/>
            <w:tcMar>
              <w:top w:w="56" w:type="dxa"/>
              <w:left w:w="56" w:type="dxa"/>
              <w:bottom w:w="56" w:type="dxa"/>
              <w:right w:w="56" w:type="dxa"/>
            </w:tcMar>
          </w:tcPr>
          <w:p w14:paraId="00000085" w14:textId="77777777" w:rsidR="00510153" w:rsidRDefault="0088141C">
            <w:pPr>
              <w:widowControl w:val="0"/>
              <w:pBdr>
                <w:top w:val="nil"/>
                <w:left w:val="nil"/>
                <w:bottom w:val="nil"/>
                <w:right w:val="nil"/>
                <w:between w:val="nil"/>
              </w:pBdr>
              <w:spacing w:after="0" w:line="276" w:lineRule="auto"/>
              <w:jc w:val="left"/>
            </w:pPr>
            <w:r>
              <w:t>NICD</w:t>
            </w:r>
          </w:p>
        </w:tc>
        <w:tc>
          <w:tcPr>
            <w:tcW w:w="7860" w:type="dxa"/>
            <w:shd w:val="clear" w:color="auto" w:fill="auto"/>
            <w:tcMar>
              <w:top w:w="56" w:type="dxa"/>
              <w:left w:w="56" w:type="dxa"/>
              <w:bottom w:w="56" w:type="dxa"/>
              <w:right w:w="56" w:type="dxa"/>
            </w:tcMar>
          </w:tcPr>
          <w:p w14:paraId="00000086" w14:textId="77777777" w:rsidR="00510153" w:rsidRDefault="0088141C">
            <w:pPr>
              <w:widowControl w:val="0"/>
              <w:pBdr>
                <w:top w:val="nil"/>
                <w:left w:val="nil"/>
                <w:bottom w:val="nil"/>
                <w:right w:val="nil"/>
                <w:between w:val="nil"/>
              </w:pBdr>
              <w:spacing w:after="0" w:line="276" w:lineRule="auto"/>
              <w:jc w:val="left"/>
            </w:pPr>
            <w:r>
              <w:t>The National Institute for Communicable Diseases</w:t>
            </w:r>
          </w:p>
        </w:tc>
      </w:tr>
      <w:tr w:rsidR="00510153" w14:paraId="76215B6A" w14:textId="77777777">
        <w:tc>
          <w:tcPr>
            <w:tcW w:w="2000" w:type="dxa"/>
            <w:shd w:val="clear" w:color="auto" w:fill="auto"/>
            <w:tcMar>
              <w:top w:w="56" w:type="dxa"/>
              <w:left w:w="56" w:type="dxa"/>
              <w:bottom w:w="56" w:type="dxa"/>
              <w:right w:w="56" w:type="dxa"/>
            </w:tcMar>
          </w:tcPr>
          <w:p w14:paraId="00000087" w14:textId="77777777" w:rsidR="00510153" w:rsidRDefault="0088141C">
            <w:pPr>
              <w:widowControl w:val="0"/>
              <w:pBdr>
                <w:top w:val="nil"/>
                <w:left w:val="nil"/>
                <w:bottom w:val="nil"/>
                <w:right w:val="nil"/>
                <w:between w:val="nil"/>
              </w:pBdr>
              <w:spacing w:after="0" w:line="276" w:lineRule="auto"/>
              <w:jc w:val="left"/>
            </w:pPr>
            <w:r>
              <w:t>NIDS</w:t>
            </w:r>
          </w:p>
        </w:tc>
        <w:tc>
          <w:tcPr>
            <w:tcW w:w="7860" w:type="dxa"/>
            <w:shd w:val="clear" w:color="auto" w:fill="auto"/>
            <w:tcMar>
              <w:top w:w="56" w:type="dxa"/>
              <w:left w:w="56" w:type="dxa"/>
              <w:bottom w:w="56" w:type="dxa"/>
              <w:right w:w="56" w:type="dxa"/>
            </w:tcMar>
          </w:tcPr>
          <w:p w14:paraId="00000088" w14:textId="77777777" w:rsidR="00510153" w:rsidRDefault="0088141C">
            <w:pPr>
              <w:widowControl w:val="0"/>
              <w:pBdr>
                <w:top w:val="nil"/>
                <w:left w:val="nil"/>
                <w:bottom w:val="nil"/>
                <w:right w:val="nil"/>
                <w:between w:val="nil"/>
              </w:pBdr>
              <w:spacing w:after="0" w:line="276" w:lineRule="auto"/>
              <w:jc w:val="left"/>
            </w:pPr>
            <w:r>
              <w:t>National Income Dynamics Study</w:t>
            </w:r>
          </w:p>
        </w:tc>
      </w:tr>
      <w:tr w:rsidR="00510153" w14:paraId="78BCEE1C" w14:textId="77777777">
        <w:tc>
          <w:tcPr>
            <w:tcW w:w="2000" w:type="dxa"/>
            <w:shd w:val="clear" w:color="auto" w:fill="auto"/>
            <w:tcMar>
              <w:top w:w="56" w:type="dxa"/>
              <w:left w:w="56" w:type="dxa"/>
              <w:bottom w:w="56" w:type="dxa"/>
              <w:right w:w="56" w:type="dxa"/>
            </w:tcMar>
          </w:tcPr>
          <w:p w14:paraId="00000089" w14:textId="77777777" w:rsidR="00510153" w:rsidRDefault="0088141C">
            <w:pPr>
              <w:widowControl w:val="0"/>
              <w:pBdr>
                <w:top w:val="nil"/>
                <w:left w:val="nil"/>
                <w:bottom w:val="nil"/>
                <w:right w:val="nil"/>
                <w:between w:val="nil"/>
              </w:pBdr>
              <w:spacing w:after="0" w:line="276" w:lineRule="auto"/>
              <w:jc w:val="left"/>
            </w:pPr>
            <w:r>
              <w:t>PLHIV</w:t>
            </w:r>
          </w:p>
        </w:tc>
        <w:tc>
          <w:tcPr>
            <w:tcW w:w="7860" w:type="dxa"/>
            <w:shd w:val="clear" w:color="auto" w:fill="auto"/>
            <w:tcMar>
              <w:top w:w="56" w:type="dxa"/>
              <w:left w:w="56" w:type="dxa"/>
              <w:bottom w:w="56" w:type="dxa"/>
              <w:right w:w="56" w:type="dxa"/>
            </w:tcMar>
          </w:tcPr>
          <w:p w14:paraId="0000008A" w14:textId="77777777" w:rsidR="00510153" w:rsidRDefault="0088141C">
            <w:pPr>
              <w:widowControl w:val="0"/>
              <w:pBdr>
                <w:top w:val="nil"/>
                <w:left w:val="nil"/>
                <w:bottom w:val="nil"/>
                <w:right w:val="nil"/>
                <w:between w:val="nil"/>
              </w:pBdr>
              <w:spacing w:after="0" w:line="276" w:lineRule="auto"/>
              <w:jc w:val="left"/>
            </w:pPr>
            <w:r>
              <w:t>People living with HIV</w:t>
            </w:r>
          </w:p>
        </w:tc>
      </w:tr>
      <w:tr w:rsidR="00510153" w14:paraId="0307AB13" w14:textId="77777777">
        <w:tc>
          <w:tcPr>
            <w:tcW w:w="2000" w:type="dxa"/>
            <w:shd w:val="clear" w:color="auto" w:fill="auto"/>
            <w:tcMar>
              <w:top w:w="56" w:type="dxa"/>
              <w:left w:w="56" w:type="dxa"/>
              <w:bottom w:w="56" w:type="dxa"/>
              <w:right w:w="56" w:type="dxa"/>
            </w:tcMar>
          </w:tcPr>
          <w:p w14:paraId="0000008B" w14:textId="77777777" w:rsidR="00510153" w:rsidRDefault="0088141C">
            <w:pPr>
              <w:widowControl w:val="0"/>
              <w:pBdr>
                <w:top w:val="nil"/>
                <w:left w:val="nil"/>
                <w:bottom w:val="nil"/>
                <w:right w:val="nil"/>
                <w:between w:val="nil"/>
              </w:pBdr>
              <w:spacing w:after="0" w:line="276" w:lineRule="auto"/>
              <w:jc w:val="left"/>
            </w:pPr>
            <w:r>
              <w:t>SADC</w:t>
            </w:r>
          </w:p>
        </w:tc>
        <w:tc>
          <w:tcPr>
            <w:tcW w:w="7860" w:type="dxa"/>
            <w:shd w:val="clear" w:color="auto" w:fill="auto"/>
            <w:tcMar>
              <w:top w:w="56" w:type="dxa"/>
              <w:left w:w="56" w:type="dxa"/>
              <w:bottom w:w="56" w:type="dxa"/>
              <w:right w:w="56" w:type="dxa"/>
            </w:tcMar>
          </w:tcPr>
          <w:p w14:paraId="0000008C" w14:textId="77777777" w:rsidR="00510153" w:rsidRDefault="0088141C">
            <w:pPr>
              <w:widowControl w:val="0"/>
              <w:pBdr>
                <w:top w:val="nil"/>
                <w:left w:val="nil"/>
                <w:bottom w:val="nil"/>
                <w:right w:val="nil"/>
                <w:between w:val="nil"/>
              </w:pBdr>
              <w:spacing w:after="0" w:line="276" w:lineRule="auto"/>
              <w:jc w:val="left"/>
            </w:pPr>
            <w:r>
              <w:t>Southern African Development Community</w:t>
            </w:r>
          </w:p>
        </w:tc>
      </w:tr>
      <w:tr w:rsidR="000867D6" w14:paraId="58C6239A" w14:textId="77777777">
        <w:tc>
          <w:tcPr>
            <w:tcW w:w="2000" w:type="dxa"/>
            <w:shd w:val="clear" w:color="auto" w:fill="auto"/>
            <w:tcMar>
              <w:top w:w="56" w:type="dxa"/>
              <w:left w:w="56" w:type="dxa"/>
              <w:bottom w:w="56" w:type="dxa"/>
              <w:right w:w="56" w:type="dxa"/>
            </w:tcMar>
          </w:tcPr>
          <w:p w14:paraId="40949599" w14:textId="444A2827" w:rsidR="000867D6" w:rsidRDefault="000867D6">
            <w:pPr>
              <w:widowControl w:val="0"/>
              <w:pBdr>
                <w:top w:val="nil"/>
                <w:left w:val="nil"/>
                <w:bottom w:val="nil"/>
                <w:right w:val="nil"/>
                <w:between w:val="nil"/>
              </w:pBdr>
              <w:spacing w:after="0" w:line="276" w:lineRule="auto"/>
              <w:jc w:val="left"/>
            </w:pPr>
            <w:r>
              <w:t>SAMP</w:t>
            </w:r>
          </w:p>
        </w:tc>
        <w:tc>
          <w:tcPr>
            <w:tcW w:w="7860" w:type="dxa"/>
            <w:shd w:val="clear" w:color="auto" w:fill="auto"/>
            <w:tcMar>
              <w:top w:w="56" w:type="dxa"/>
              <w:left w:w="56" w:type="dxa"/>
              <w:bottom w:w="56" w:type="dxa"/>
              <w:right w:w="56" w:type="dxa"/>
            </w:tcMar>
          </w:tcPr>
          <w:p w14:paraId="1F3BEB7F" w14:textId="5303F24F" w:rsidR="000867D6" w:rsidRDefault="000867D6">
            <w:pPr>
              <w:widowControl w:val="0"/>
              <w:pBdr>
                <w:top w:val="nil"/>
                <w:left w:val="nil"/>
                <w:bottom w:val="nil"/>
                <w:right w:val="nil"/>
                <w:between w:val="nil"/>
              </w:pBdr>
              <w:spacing w:after="0" w:line="276" w:lineRule="auto"/>
              <w:jc w:val="left"/>
            </w:pPr>
            <w:r>
              <w:t xml:space="preserve">Southern Africa Migration </w:t>
            </w:r>
            <w:r w:rsidR="00323035">
              <w:t>Program</w:t>
            </w:r>
          </w:p>
        </w:tc>
      </w:tr>
      <w:tr w:rsidR="00510153" w14:paraId="583AB7F7" w14:textId="77777777">
        <w:tc>
          <w:tcPr>
            <w:tcW w:w="2000" w:type="dxa"/>
            <w:shd w:val="clear" w:color="auto" w:fill="auto"/>
            <w:tcMar>
              <w:top w:w="56" w:type="dxa"/>
              <w:left w:w="56" w:type="dxa"/>
              <w:bottom w:w="56" w:type="dxa"/>
              <w:right w:w="56" w:type="dxa"/>
            </w:tcMar>
          </w:tcPr>
          <w:p w14:paraId="0000008D" w14:textId="77777777" w:rsidR="00510153" w:rsidRDefault="0088141C">
            <w:pPr>
              <w:widowControl w:val="0"/>
              <w:pBdr>
                <w:top w:val="nil"/>
                <w:left w:val="nil"/>
                <w:bottom w:val="nil"/>
                <w:right w:val="nil"/>
                <w:between w:val="nil"/>
              </w:pBdr>
              <w:spacing w:after="0" w:line="276" w:lineRule="auto"/>
              <w:jc w:val="left"/>
            </w:pPr>
            <w:r>
              <w:t>TB</w:t>
            </w:r>
          </w:p>
        </w:tc>
        <w:tc>
          <w:tcPr>
            <w:tcW w:w="7860" w:type="dxa"/>
            <w:shd w:val="clear" w:color="auto" w:fill="auto"/>
            <w:tcMar>
              <w:top w:w="56" w:type="dxa"/>
              <w:left w:w="56" w:type="dxa"/>
              <w:bottom w:w="56" w:type="dxa"/>
              <w:right w:w="56" w:type="dxa"/>
            </w:tcMar>
          </w:tcPr>
          <w:p w14:paraId="0000008E" w14:textId="77777777" w:rsidR="00510153" w:rsidRDefault="0088141C">
            <w:pPr>
              <w:widowControl w:val="0"/>
              <w:pBdr>
                <w:top w:val="nil"/>
                <w:left w:val="nil"/>
                <w:bottom w:val="nil"/>
                <w:right w:val="nil"/>
                <w:between w:val="nil"/>
              </w:pBdr>
              <w:spacing w:after="0" w:line="276" w:lineRule="auto"/>
              <w:jc w:val="left"/>
            </w:pPr>
            <w:r>
              <w:t>Tuberculosis</w:t>
            </w:r>
          </w:p>
        </w:tc>
      </w:tr>
      <w:tr w:rsidR="00510153" w14:paraId="5FB0642F" w14:textId="77777777">
        <w:tc>
          <w:tcPr>
            <w:tcW w:w="2000" w:type="dxa"/>
            <w:shd w:val="clear" w:color="auto" w:fill="auto"/>
            <w:tcMar>
              <w:top w:w="56" w:type="dxa"/>
              <w:left w:w="56" w:type="dxa"/>
              <w:bottom w:w="56" w:type="dxa"/>
              <w:right w:w="56" w:type="dxa"/>
            </w:tcMar>
          </w:tcPr>
          <w:p w14:paraId="0000008F" w14:textId="77777777" w:rsidR="00510153" w:rsidRDefault="0088141C">
            <w:pPr>
              <w:widowControl w:val="0"/>
              <w:pBdr>
                <w:top w:val="nil"/>
                <w:left w:val="nil"/>
                <w:bottom w:val="nil"/>
                <w:right w:val="nil"/>
                <w:between w:val="nil"/>
              </w:pBdr>
              <w:spacing w:after="0" w:line="276" w:lineRule="auto"/>
              <w:jc w:val="left"/>
            </w:pPr>
            <w:r>
              <w:t>UN</w:t>
            </w:r>
          </w:p>
        </w:tc>
        <w:tc>
          <w:tcPr>
            <w:tcW w:w="7860" w:type="dxa"/>
            <w:shd w:val="clear" w:color="auto" w:fill="auto"/>
            <w:tcMar>
              <w:top w:w="56" w:type="dxa"/>
              <w:left w:w="56" w:type="dxa"/>
              <w:bottom w:w="56" w:type="dxa"/>
              <w:right w:w="56" w:type="dxa"/>
            </w:tcMar>
          </w:tcPr>
          <w:p w14:paraId="00000090" w14:textId="77777777" w:rsidR="00510153" w:rsidRDefault="0088141C">
            <w:pPr>
              <w:widowControl w:val="0"/>
              <w:pBdr>
                <w:top w:val="nil"/>
                <w:left w:val="nil"/>
                <w:bottom w:val="nil"/>
                <w:right w:val="nil"/>
                <w:between w:val="nil"/>
              </w:pBdr>
              <w:spacing w:after="0" w:line="276" w:lineRule="auto"/>
              <w:jc w:val="left"/>
            </w:pPr>
            <w:r>
              <w:t>United Nations</w:t>
            </w:r>
          </w:p>
        </w:tc>
      </w:tr>
      <w:tr w:rsidR="00510153" w14:paraId="0D004DAC" w14:textId="77777777">
        <w:tc>
          <w:tcPr>
            <w:tcW w:w="2000" w:type="dxa"/>
            <w:shd w:val="clear" w:color="auto" w:fill="auto"/>
            <w:tcMar>
              <w:top w:w="56" w:type="dxa"/>
              <w:left w:w="56" w:type="dxa"/>
              <w:bottom w:w="56" w:type="dxa"/>
              <w:right w:w="56" w:type="dxa"/>
            </w:tcMar>
          </w:tcPr>
          <w:p w14:paraId="00000091" w14:textId="77777777" w:rsidR="00510153" w:rsidRDefault="0088141C">
            <w:pPr>
              <w:widowControl w:val="0"/>
              <w:pBdr>
                <w:top w:val="nil"/>
                <w:left w:val="nil"/>
                <w:bottom w:val="nil"/>
                <w:right w:val="nil"/>
                <w:between w:val="nil"/>
              </w:pBdr>
              <w:spacing w:after="0" w:line="276" w:lineRule="auto"/>
              <w:jc w:val="left"/>
            </w:pPr>
            <w:r>
              <w:t>UNAIDS</w:t>
            </w:r>
          </w:p>
        </w:tc>
        <w:tc>
          <w:tcPr>
            <w:tcW w:w="7860" w:type="dxa"/>
            <w:shd w:val="clear" w:color="auto" w:fill="auto"/>
            <w:tcMar>
              <w:top w:w="56" w:type="dxa"/>
              <w:left w:w="56" w:type="dxa"/>
              <w:bottom w:w="56" w:type="dxa"/>
              <w:right w:w="56" w:type="dxa"/>
            </w:tcMar>
          </w:tcPr>
          <w:p w14:paraId="00000092" w14:textId="77777777" w:rsidR="00510153" w:rsidRDefault="0088141C">
            <w:pPr>
              <w:widowControl w:val="0"/>
              <w:pBdr>
                <w:top w:val="nil"/>
                <w:left w:val="nil"/>
                <w:bottom w:val="nil"/>
                <w:right w:val="nil"/>
                <w:between w:val="nil"/>
              </w:pBdr>
              <w:spacing w:after="0" w:line="276" w:lineRule="auto"/>
              <w:jc w:val="left"/>
            </w:pPr>
            <w:r>
              <w:t>Joint United Nations program on HIV/AIDS</w:t>
            </w:r>
          </w:p>
        </w:tc>
      </w:tr>
      <w:tr w:rsidR="00510153" w14:paraId="5FB076DB" w14:textId="77777777">
        <w:tc>
          <w:tcPr>
            <w:tcW w:w="2000" w:type="dxa"/>
            <w:shd w:val="clear" w:color="auto" w:fill="auto"/>
            <w:tcMar>
              <w:top w:w="56" w:type="dxa"/>
              <w:left w:w="56" w:type="dxa"/>
              <w:bottom w:w="56" w:type="dxa"/>
              <w:right w:w="56" w:type="dxa"/>
            </w:tcMar>
          </w:tcPr>
          <w:p w14:paraId="00000093" w14:textId="77777777" w:rsidR="00510153" w:rsidRDefault="0088141C">
            <w:pPr>
              <w:widowControl w:val="0"/>
              <w:pBdr>
                <w:top w:val="nil"/>
                <w:left w:val="nil"/>
                <w:bottom w:val="nil"/>
                <w:right w:val="nil"/>
                <w:between w:val="nil"/>
              </w:pBdr>
              <w:spacing w:after="0" w:line="276" w:lineRule="auto"/>
              <w:jc w:val="left"/>
            </w:pPr>
            <w:r>
              <w:t>WHO</w:t>
            </w:r>
          </w:p>
        </w:tc>
        <w:tc>
          <w:tcPr>
            <w:tcW w:w="7860" w:type="dxa"/>
            <w:shd w:val="clear" w:color="auto" w:fill="auto"/>
            <w:tcMar>
              <w:top w:w="56" w:type="dxa"/>
              <w:left w:w="56" w:type="dxa"/>
              <w:bottom w:w="56" w:type="dxa"/>
              <w:right w:w="56" w:type="dxa"/>
            </w:tcMar>
          </w:tcPr>
          <w:p w14:paraId="00000094" w14:textId="77777777" w:rsidR="00510153" w:rsidRDefault="0088141C">
            <w:pPr>
              <w:widowControl w:val="0"/>
              <w:pBdr>
                <w:top w:val="nil"/>
                <w:left w:val="nil"/>
                <w:bottom w:val="nil"/>
                <w:right w:val="nil"/>
                <w:between w:val="nil"/>
              </w:pBdr>
              <w:spacing w:after="0" w:line="276" w:lineRule="auto"/>
              <w:jc w:val="left"/>
            </w:pPr>
            <w:r>
              <w:t>World Health Organization</w:t>
            </w:r>
          </w:p>
        </w:tc>
      </w:tr>
    </w:tbl>
    <w:p w14:paraId="00000095" w14:textId="77777777" w:rsidR="00510153" w:rsidRDefault="00510153"/>
    <w:p w14:paraId="0E9D8D1E" w14:textId="77777777" w:rsidR="00C05DAD" w:rsidRDefault="00C05DAD" w:rsidP="00C05DAD">
      <w:pPr>
        <w:pStyle w:val="Heading1"/>
      </w:pPr>
      <w:bookmarkStart w:id="2" w:name="_Toc187308994"/>
      <w:r>
        <w:t>Glossary</w:t>
      </w:r>
      <w:bookmarkEnd w:id="2"/>
      <w:r>
        <w:t xml:space="preserve"> </w:t>
      </w:r>
    </w:p>
    <w:tbl>
      <w:tblPr>
        <w:tblW w:w="986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2000"/>
        <w:gridCol w:w="7860"/>
      </w:tblGrid>
      <w:tr w:rsidR="00C05DAD" w14:paraId="6B6E0605" w14:textId="77777777" w:rsidTr="7924FCA4">
        <w:tc>
          <w:tcPr>
            <w:tcW w:w="2000" w:type="dxa"/>
            <w:shd w:val="clear" w:color="auto" w:fill="E1E1E1"/>
            <w:tcMar>
              <w:top w:w="56" w:type="dxa"/>
              <w:left w:w="56" w:type="dxa"/>
              <w:bottom w:w="56" w:type="dxa"/>
              <w:right w:w="56" w:type="dxa"/>
            </w:tcMar>
          </w:tcPr>
          <w:p w14:paraId="2B40DC05" w14:textId="10F9E35F" w:rsidR="00C05DAD" w:rsidRDefault="00C05DAD" w:rsidP="00FB1139">
            <w:pPr>
              <w:spacing w:after="0"/>
              <w:jc w:val="left"/>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Term</w:t>
            </w:r>
          </w:p>
        </w:tc>
        <w:tc>
          <w:tcPr>
            <w:tcW w:w="7860" w:type="dxa"/>
            <w:shd w:val="clear" w:color="auto" w:fill="E1E1E1"/>
            <w:tcMar>
              <w:top w:w="56" w:type="dxa"/>
              <w:left w:w="56" w:type="dxa"/>
              <w:bottom w:w="56" w:type="dxa"/>
              <w:right w:w="56" w:type="dxa"/>
            </w:tcMar>
          </w:tcPr>
          <w:p w14:paraId="7245662F" w14:textId="0E04369E" w:rsidR="00C05DAD" w:rsidRDefault="00C05DAD" w:rsidP="00FB1139">
            <w:pPr>
              <w:spacing w:after="0"/>
              <w:jc w:val="left"/>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Definition</w:t>
            </w:r>
          </w:p>
        </w:tc>
      </w:tr>
      <w:tr w:rsidR="00C05DAD" w14:paraId="298B619B" w14:textId="77777777" w:rsidTr="7924FCA4">
        <w:tc>
          <w:tcPr>
            <w:tcW w:w="2000" w:type="dxa"/>
            <w:shd w:val="clear" w:color="auto" w:fill="auto"/>
            <w:tcMar>
              <w:top w:w="56" w:type="dxa"/>
              <w:left w:w="56" w:type="dxa"/>
              <w:bottom w:w="56" w:type="dxa"/>
              <w:right w:w="56" w:type="dxa"/>
            </w:tcMar>
          </w:tcPr>
          <w:p w14:paraId="76E9CBD9" w14:textId="67A5B61A" w:rsidR="00C05DAD" w:rsidRDefault="005A7C6F" w:rsidP="00FB1139">
            <w:pPr>
              <w:widowControl w:val="0"/>
              <w:spacing w:after="0" w:line="276" w:lineRule="auto"/>
              <w:jc w:val="left"/>
            </w:pPr>
            <w:r>
              <w:t>Mobility</w:t>
            </w:r>
          </w:p>
        </w:tc>
        <w:tc>
          <w:tcPr>
            <w:tcW w:w="7860" w:type="dxa"/>
            <w:shd w:val="clear" w:color="auto" w:fill="auto"/>
            <w:tcMar>
              <w:top w:w="56" w:type="dxa"/>
              <w:left w:w="56" w:type="dxa"/>
              <w:bottom w:w="56" w:type="dxa"/>
              <w:right w:w="56" w:type="dxa"/>
            </w:tcMar>
          </w:tcPr>
          <w:p w14:paraId="023E428A" w14:textId="413A95A7" w:rsidR="00C05DAD" w:rsidRDefault="0090619D" w:rsidP="00FB1139">
            <w:pPr>
              <w:widowControl w:val="0"/>
              <w:spacing w:after="0" w:line="276" w:lineRule="auto"/>
              <w:jc w:val="left"/>
            </w:pPr>
            <w:r w:rsidRPr="7924FCA4">
              <w:rPr>
                <w:lang w:val="en-US"/>
              </w:rPr>
              <w:t>The movement of an individual with the intention of returning home or maintaining strong ties to their home</w:t>
            </w:r>
          </w:p>
        </w:tc>
      </w:tr>
      <w:tr w:rsidR="0090619D" w14:paraId="7CBC2AF4" w14:textId="77777777" w:rsidTr="7924FCA4">
        <w:tc>
          <w:tcPr>
            <w:tcW w:w="2000" w:type="dxa"/>
            <w:shd w:val="clear" w:color="auto" w:fill="auto"/>
            <w:tcMar>
              <w:top w:w="56" w:type="dxa"/>
              <w:left w:w="56" w:type="dxa"/>
              <w:bottom w:w="56" w:type="dxa"/>
              <w:right w:w="56" w:type="dxa"/>
            </w:tcMar>
          </w:tcPr>
          <w:p w14:paraId="262C427B" w14:textId="31A7F038" w:rsidR="0090619D" w:rsidRDefault="0090619D" w:rsidP="00FB1139">
            <w:pPr>
              <w:widowControl w:val="0"/>
              <w:spacing w:after="0" w:line="276" w:lineRule="auto"/>
              <w:jc w:val="left"/>
            </w:pPr>
            <w:r>
              <w:t>Migration</w:t>
            </w:r>
          </w:p>
        </w:tc>
        <w:tc>
          <w:tcPr>
            <w:tcW w:w="7860" w:type="dxa"/>
            <w:shd w:val="clear" w:color="auto" w:fill="auto"/>
            <w:tcMar>
              <w:top w:w="56" w:type="dxa"/>
              <w:left w:w="56" w:type="dxa"/>
              <w:bottom w:w="56" w:type="dxa"/>
              <w:right w:w="56" w:type="dxa"/>
            </w:tcMar>
          </w:tcPr>
          <w:p w14:paraId="0AFF3C62" w14:textId="1D0AC52A" w:rsidR="0090619D" w:rsidRPr="0090619D" w:rsidRDefault="0090619D" w:rsidP="00FB1139">
            <w:pPr>
              <w:widowControl w:val="0"/>
              <w:spacing w:after="0" w:line="276" w:lineRule="auto"/>
              <w:jc w:val="left"/>
            </w:pPr>
            <w:r w:rsidRPr="0090619D">
              <w:t>The movement of an individual with</w:t>
            </w:r>
            <w:r>
              <w:t>out</w:t>
            </w:r>
            <w:r w:rsidRPr="0090619D">
              <w:t xml:space="preserve"> the intention of returning home</w:t>
            </w:r>
          </w:p>
        </w:tc>
      </w:tr>
      <w:tr w:rsidR="00C05DAD" w14:paraId="62576E2A" w14:textId="77777777" w:rsidTr="7924FCA4">
        <w:tc>
          <w:tcPr>
            <w:tcW w:w="2000" w:type="dxa"/>
            <w:shd w:val="clear" w:color="auto" w:fill="auto"/>
            <w:tcMar>
              <w:top w:w="56" w:type="dxa"/>
              <w:left w:w="56" w:type="dxa"/>
              <w:bottom w:w="56" w:type="dxa"/>
              <w:right w:w="56" w:type="dxa"/>
            </w:tcMar>
          </w:tcPr>
          <w:p w14:paraId="632C3700" w14:textId="6803B147" w:rsidR="00C05DAD" w:rsidRDefault="005A7C6F" w:rsidP="00FB1139">
            <w:pPr>
              <w:widowControl w:val="0"/>
              <w:spacing w:after="0" w:line="276" w:lineRule="auto"/>
              <w:jc w:val="left"/>
            </w:pPr>
            <w:r>
              <w:t>Internal mobility</w:t>
            </w:r>
          </w:p>
        </w:tc>
        <w:tc>
          <w:tcPr>
            <w:tcW w:w="7860" w:type="dxa"/>
            <w:shd w:val="clear" w:color="auto" w:fill="auto"/>
            <w:tcMar>
              <w:top w:w="56" w:type="dxa"/>
              <w:left w:w="56" w:type="dxa"/>
              <w:bottom w:w="56" w:type="dxa"/>
              <w:right w:w="56" w:type="dxa"/>
            </w:tcMar>
          </w:tcPr>
          <w:p w14:paraId="3246D49E" w14:textId="5FDA15DE" w:rsidR="00C05DAD" w:rsidRDefault="00424A9D" w:rsidP="00FB1139">
            <w:pPr>
              <w:widowControl w:val="0"/>
              <w:spacing w:after="0" w:line="276" w:lineRule="auto"/>
              <w:jc w:val="left"/>
            </w:pPr>
            <w:r w:rsidRPr="7924FCA4">
              <w:rPr>
                <w:lang w:val="en-US"/>
              </w:rPr>
              <w:t>Movement within national borders where the individual’s home is also located within these borders. In this context, it refers to movement within South Africa.</w:t>
            </w:r>
          </w:p>
        </w:tc>
      </w:tr>
      <w:tr w:rsidR="00C05DAD" w14:paraId="399723A1" w14:textId="77777777" w:rsidTr="7924FCA4">
        <w:tc>
          <w:tcPr>
            <w:tcW w:w="2000" w:type="dxa"/>
            <w:shd w:val="clear" w:color="auto" w:fill="auto"/>
            <w:tcMar>
              <w:top w:w="56" w:type="dxa"/>
              <w:left w:w="56" w:type="dxa"/>
              <w:bottom w:w="56" w:type="dxa"/>
              <w:right w:w="56" w:type="dxa"/>
            </w:tcMar>
          </w:tcPr>
          <w:p w14:paraId="137E233D" w14:textId="249AF8B6" w:rsidR="005A7C6F" w:rsidRDefault="005A7C6F" w:rsidP="00FB1139">
            <w:pPr>
              <w:widowControl w:val="0"/>
              <w:spacing w:after="0" w:line="276" w:lineRule="auto"/>
              <w:jc w:val="left"/>
            </w:pPr>
            <w:r>
              <w:t>Cross-border mobility</w:t>
            </w:r>
          </w:p>
        </w:tc>
        <w:tc>
          <w:tcPr>
            <w:tcW w:w="7860" w:type="dxa"/>
            <w:shd w:val="clear" w:color="auto" w:fill="auto"/>
            <w:tcMar>
              <w:top w:w="56" w:type="dxa"/>
              <w:left w:w="56" w:type="dxa"/>
              <w:bottom w:w="56" w:type="dxa"/>
              <w:right w:w="56" w:type="dxa"/>
            </w:tcMar>
          </w:tcPr>
          <w:p w14:paraId="691A8618" w14:textId="49570255" w:rsidR="00C05DAD" w:rsidRDefault="00424A9D" w:rsidP="00FB1139">
            <w:pPr>
              <w:widowControl w:val="0"/>
              <w:spacing w:after="0" w:line="276" w:lineRule="auto"/>
              <w:jc w:val="left"/>
            </w:pPr>
            <w:r>
              <w:t>Movement across national borders, where the individual’s home is situated in neighboring countries (in this context: Zimbabwe, Mozambique, or other sub-Saharan countries.</w:t>
            </w:r>
          </w:p>
        </w:tc>
      </w:tr>
      <w:tr w:rsidR="00C05DAD" w14:paraId="41218B96" w14:textId="77777777" w:rsidTr="7924FCA4">
        <w:tc>
          <w:tcPr>
            <w:tcW w:w="2000" w:type="dxa"/>
            <w:shd w:val="clear" w:color="auto" w:fill="auto"/>
            <w:tcMar>
              <w:top w:w="56" w:type="dxa"/>
              <w:left w:w="56" w:type="dxa"/>
              <w:bottom w:w="56" w:type="dxa"/>
              <w:right w:w="56" w:type="dxa"/>
            </w:tcMar>
          </w:tcPr>
          <w:p w14:paraId="34696A10" w14:textId="37075145" w:rsidR="00C05DAD" w:rsidRDefault="005A7C6F" w:rsidP="00FB1139">
            <w:pPr>
              <w:widowControl w:val="0"/>
              <w:spacing w:after="0" w:line="276" w:lineRule="auto"/>
              <w:jc w:val="left"/>
            </w:pPr>
            <w:r>
              <w:t>Person living with HIV</w:t>
            </w:r>
          </w:p>
        </w:tc>
        <w:tc>
          <w:tcPr>
            <w:tcW w:w="7860" w:type="dxa"/>
            <w:shd w:val="clear" w:color="auto" w:fill="auto"/>
            <w:tcMar>
              <w:top w:w="56" w:type="dxa"/>
              <w:left w:w="56" w:type="dxa"/>
              <w:bottom w:w="56" w:type="dxa"/>
              <w:right w:w="56" w:type="dxa"/>
            </w:tcMar>
          </w:tcPr>
          <w:p w14:paraId="4B16B4C3" w14:textId="12B637CD" w:rsidR="00C05DAD" w:rsidRDefault="008216C1" w:rsidP="00FB1139">
            <w:pPr>
              <w:widowControl w:val="0"/>
              <w:spacing w:after="0" w:line="276" w:lineRule="auto"/>
              <w:jc w:val="left"/>
            </w:pPr>
            <w:r w:rsidRPr="008216C1">
              <w:t>An individual who has been diagnosed with HIV</w:t>
            </w:r>
          </w:p>
        </w:tc>
      </w:tr>
      <w:tr w:rsidR="00C05DAD" w14:paraId="5221E592" w14:textId="77777777" w:rsidTr="7924FCA4">
        <w:tc>
          <w:tcPr>
            <w:tcW w:w="2000" w:type="dxa"/>
            <w:shd w:val="clear" w:color="auto" w:fill="auto"/>
            <w:tcMar>
              <w:top w:w="56" w:type="dxa"/>
              <w:left w:w="56" w:type="dxa"/>
              <w:bottom w:w="56" w:type="dxa"/>
              <w:right w:w="56" w:type="dxa"/>
            </w:tcMar>
          </w:tcPr>
          <w:p w14:paraId="3EF4BECD" w14:textId="0FC33589" w:rsidR="00C05DAD" w:rsidRDefault="005A7C6F" w:rsidP="00FB1139">
            <w:pPr>
              <w:widowControl w:val="0"/>
              <w:spacing w:after="0" w:line="276" w:lineRule="auto"/>
              <w:jc w:val="left"/>
            </w:pPr>
            <w:r>
              <w:lastRenderedPageBreak/>
              <w:t>Person with TB</w:t>
            </w:r>
          </w:p>
        </w:tc>
        <w:tc>
          <w:tcPr>
            <w:tcW w:w="7860" w:type="dxa"/>
            <w:shd w:val="clear" w:color="auto" w:fill="auto"/>
            <w:tcMar>
              <w:top w:w="56" w:type="dxa"/>
              <w:left w:w="56" w:type="dxa"/>
              <w:bottom w:w="56" w:type="dxa"/>
              <w:right w:w="56" w:type="dxa"/>
            </w:tcMar>
          </w:tcPr>
          <w:p w14:paraId="4E4898FC" w14:textId="4E627AAB" w:rsidR="00C05DAD" w:rsidRDefault="00346CB4" w:rsidP="00FB1139">
            <w:pPr>
              <w:widowControl w:val="0"/>
              <w:spacing w:after="0" w:line="276" w:lineRule="auto"/>
              <w:jc w:val="left"/>
            </w:pPr>
            <w:r>
              <w:t>An individual who is currently infected with tuberculosis</w:t>
            </w:r>
          </w:p>
        </w:tc>
      </w:tr>
    </w:tbl>
    <w:p w14:paraId="00000096" w14:textId="76394874" w:rsidR="00510153" w:rsidRDefault="0088141C" w:rsidP="00C05DAD">
      <w:pPr>
        <w:pStyle w:val="Heading1"/>
      </w:pPr>
      <w:r>
        <w:br w:type="page"/>
      </w:r>
    </w:p>
    <w:p w14:paraId="00000097" w14:textId="77777777" w:rsidR="00510153" w:rsidRDefault="00510153"/>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B95FD5" w14:paraId="0FCC9251" w14:textId="77777777">
        <w:trPr>
          <w:cantSplit/>
        </w:trPr>
        <w:tc>
          <w:tcPr>
            <w:tcW w:w="11905" w:type="dxa"/>
            <w:tcBorders>
              <w:top w:val="nil"/>
              <w:left w:val="nil"/>
              <w:right w:val="nil"/>
            </w:tcBorders>
            <w:shd w:val="clear" w:color="auto" w:fill="auto"/>
            <w:tcMar>
              <w:top w:w="-240" w:type="dxa"/>
              <w:left w:w="-240" w:type="dxa"/>
              <w:bottom w:w="-240" w:type="dxa"/>
              <w:right w:w="-240" w:type="dxa"/>
            </w:tcMar>
          </w:tcPr>
          <w:p w14:paraId="00000098" w14:textId="77777777" w:rsidR="00510153" w:rsidRDefault="00510153">
            <w:pPr>
              <w:widowControl w:val="0"/>
              <w:spacing w:after="0" w:line="240" w:lineRule="auto"/>
              <w:rPr>
                <w:sz w:val="2"/>
                <w:szCs w:val="2"/>
              </w:rPr>
            </w:pPr>
          </w:p>
        </w:tc>
      </w:tr>
    </w:tbl>
    <w:p w14:paraId="00000099" w14:textId="159F6085" w:rsidR="00510153" w:rsidRDefault="0088141C">
      <w:pPr>
        <w:pStyle w:val="Heading1"/>
        <w:rPr>
          <w:color w:val="464646"/>
        </w:rPr>
      </w:pPr>
      <w:bookmarkStart w:id="3" w:name="_Toc187308995"/>
      <w:r>
        <w:t xml:space="preserve">1 </w:t>
      </w:r>
      <w:r>
        <w:rPr>
          <w:color w:val="71A84E"/>
        </w:rPr>
        <w:t>|</w:t>
      </w:r>
      <w:r>
        <w:t xml:space="preserve"> </w:t>
      </w:r>
      <w:r>
        <w:rPr>
          <w:color w:val="464646"/>
        </w:rPr>
        <w:t>Executive summary</w:t>
      </w:r>
      <w:bookmarkEnd w:id="3"/>
    </w:p>
    <w:p w14:paraId="322B798F" w14:textId="48E33392" w:rsidR="001F4457" w:rsidRDefault="007F154C" w:rsidP="007B4D26">
      <w:pPr>
        <w:pStyle w:val="Heading2"/>
        <w:rPr>
          <w:lang w:val="en-US"/>
        </w:rPr>
      </w:pPr>
      <w:bookmarkStart w:id="4" w:name="_Toc187130827"/>
      <w:bookmarkStart w:id="5" w:name="_Toc187131676"/>
      <w:bookmarkStart w:id="6" w:name="_Toc187308996"/>
      <w:r w:rsidRPr="00AB2C11">
        <w:rPr>
          <w:lang w:val="en-US"/>
        </w:rPr>
        <w:t>Introduction</w:t>
      </w:r>
      <w:bookmarkEnd w:id="4"/>
      <w:bookmarkEnd w:id="5"/>
      <w:r>
        <w:rPr>
          <w:lang w:val="en-US"/>
        </w:rPr>
        <w:t xml:space="preserve"> </w:t>
      </w:r>
      <w:bookmarkEnd w:id="6"/>
    </w:p>
    <w:p w14:paraId="3CCFE9E7" w14:textId="353016D3" w:rsidR="00E25ACD" w:rsidRDefault="00F706A6" w:rsidP="00AB1D31">
      <w:r>
        <w:rPr>
          <w:lang w:val="en-US"/>
        </w:rPr>
        <w:t>South Africa has</w:t>
      </w:r>
      <w:r w:rsidR="009F037E">
        <w:rPr>
          <w:lang w:val="en-US"/>
        </w:rPr>
        <w:t xml:space="preserve"> th</w:t>
      </w:r>
      <w:r w:rsidR="00BE7537" w:rsidRPr="7924FCA4">
        <w:rPr>
          <w:lang w:val="en-US"/>
        </w:rPr>
        <w:t>e world's largest antiretroviral therapy (ART) program</w:t>
      </w:r>
      <w:r w:rsidR="009F037E">
        <w:rPr>
          <w:lang w:val="en-US"/>
        </w:rPr>
        <w:t xml:space="preserve"> while also contending </w:t>
      </w:r>
      <w:r w:rsidR="009F037E" w:rsidRPr="7924FCA4">
        <w:rPr>
          <w:lang w:val="en-US"/>
        </w:rPr>
        <w:t>with one of the highest tuberculosis (TB) incidences globally</w:t>
      </w:r>
      <w:r w:rsidR="009F037E">
        <w:rPr>
          <w:lang w:val="en-US"/>
        </w:rPr>
        <w:t>.</w:t>
      </w:r>
      <w:r w:rsidR="00017C11" w:rsidRPr="00017C11">
        <w:rPr>
          <w:vertAlign w:val="superscript"/>
          <w:lang w:val="en-US"/>
        </w:rPr>
        <w:t>1</w:t>
      </w:r>
      <w:r w:rsidR="0027699F">
        <w:rPr>
          <w:vertAlign w:val="superscript"/>
          <w:lang w:val="en-US"/>
        </w:rPr>
        <w:t>,2</w:t>
      </w:r>
      <w:r w:rsidR="009F037E">
        <w:rPr>
          <w:lang w:val="en-US"/>
        </w:rPr>
        <w:t xml:space="preserve"> </w:t>
      </w:r>
      <w:r w:rsidR="00BE7537" w:rsidRPr="7924FCA4">
        <w:rPr>
          <w:lang w:val="en-US"/>
        </w:rPr>
        <w:t>Adherence to TB treatment, like ART</w:t>
      </w:r>
      <w:r w:rsidR="00E72389" w:rsidRPr="00E72389">
        <w:rPr>
          <w:vertAlign w:val="superscript"/>
          <w:lang w:val="en-US"/>
        </w:rPr>
        <w:t>1</w:t>
      </w:r>
      <w:r w:rsidR="00BE7537" w:rsidRPr="7924FCA4">
        <w:rPr>
          <w:lang w:val="en-US"/>
        </w:rPr>
        <w:t>, is essential for disease control but often difficult due to its long duration and associated challenges</w:t>
      </w:r>
      <w:r w:rsidR="00E72389" w:rsidRPr="00E72389">
        <w:rPr>
          <w:vertAlign w:val="superscript"/>
          <w:lang w:val="en-US"/>
        </w:rPr>
        <w:t>4</w:t>
      </w:r>
      <w:r w:rsidR="00BE7537" w:rsidRPr="7924FCA4">
        <w:rPr>
          <w:lang w:val="en-US"/>
        </w:rPr>
        <w:t>.</w:t>
      </w:r>
      <w:r w:rsidR="00CA31AE">
        <w:rPr>
          <w:lang w:val="en-US"/>
        </w:rPr>
        <w:t xml:space="preserve"> </w:t>
      </w:r>
      <w:r w:rsidR="00BE7537" w:rsidRPr="7924FCA4">
        <w:rPr>
          <w:lang w:val="en-US"/>
        </w:rPr>
        <w:t>Mobility</w:t>
      </w:r>
      <w:r w:rsidR="00550658">
        <w:rPr>
          <w:lang w:val="en-US"/>
        </w:rPr>
        <w:t xml:space="preserve">, </w:t>
      </w:r>
      <w:r w:rsidR="00AB2C11">
        <w:rPr>
          <w:lang w:val="en-US"/>
        </w:rPr>
        <w:t xml:space="preserve">specifically the temporary movement of individuals between places, </w:t>
      </w:r>
      <w:r w:rsidR="00BE7537" w:rsidRPr="7924FCA4">
        <w:rPr>
          <w:lang w:val="en-US"/>
        </w:rPr>
        <w:t xml:space="preserve">introduces </w:t>
      </w:r>
      <w:r w:rsidR="004B4F37">
        <w:rPr>
          <w:lang w:val="en-US"/>
        </w:rPr>
        <w:t>challenges</w:t>
      </w:r>
      <w:r w:rsidR="00BE7537" w:rsidRPr="7924FCA4">
        <w:rPr>
          <w:lang w:val="en-US"/>
        </w:rPr>
        <w:t xml:space="preserve"> to HIV and TB </w:t>
      </w:r>
      <w:r w:rsidR="004B4F37">
        <w:rPr>
          <w:lang w:val="en-US"/>
        </w:rPr>
        <w:t>treatment adherence</w:t>
      </w:r>
      <w:r w:rsidR="00BE7537" w:rsidRPr="7924FCA4">
        <w:rPr>
          <w:lang w:val="en-US"/>
        </w:rPr>
        <w:t xml:space="preserve">, increasing risks of treatment interruption and </w:t>
      </w:r>
      <w:r w:rsidR="00BD78C9">
        <w:rPr>
          <w:lang w:val="en-US"/>
        </w:rPr>
        <w:t>sub-optimal</w:t>
      </w:r>
      <w:r w:rsidR="00BE7537" w:rsidRPr="7924FCA4">
        <w:rPr>
          <w:lang w:val="en-US"/>
        </w:rPr>
        <w:t xml:space="preserve"> health outcomes. Mobile individuals face barriers in accessing healthcare, maintaining medication schedules, and achieving treatment adherence, which can impede progress toward epidemic control</w:t>
      </w:r>
      <w:r w:rsidR="00BA34C6" w:rsidRPr="00BA34C6">
        <w:rPr>
          <w:vertAlign w:val="superscript"/>
          <w:lang w:val="en-US"/>
        </w:rPr>
        <w:t>5</w:t>
      </w:r>
      <w:r w:rsidR="00BE7537" w:rsidRPr="7924FCA4">
        <w:rPr>
          <w:lang w:val="en-US"/>
        </w:rPr>
        <w:t xml:space="preserve">. Yet, research on the extent and nature of mobility among </w:t>
      </w:r>
      <w:r w:rsidR="00BE020D">
        <w:rPr>
          <w:lang w:val="en-US"/>
        </w:rPr>
        <w:t xml:space="preserve">people living </w:t>
      </w:r>
      <w:r w:rsidR="00BE7537" w:rsidRPr="7924FCA4">
        <w:rPr>
          <w:lang w:val="en-US"/>
        </w:rPr>
        <w:t>HIV</w:t>
      </w:r>
      <w:r w:rsidR="00BE020D">
        <w:rPr>
          <w:lang w:val="en-US"/>
        </w:rPr>
        <w:t xml:space="preserve"> (PLHIV)</w:t>
      </w:r>
      <w:r w:rsidR="00BE7537" w:rsidRPr="7924FCA4">
        <w:rPr>
          <w:lang w:val="en-US"/>
        </w:rPr>
        <w:t xml:space="preserve"> and people with TB, particularly in South Africa, remains limited.</w:t>
      </w:r>
      <w:r w:rsidR="00A45DB9" w:rsidRPr="7924FCA4">
        <w:rPr>
          <w:lang w:val="en-US"/>
        </w:rPr>
        <w:t xml:space="preserve"> </w:t>
      </w:r>
      <w:r w:rsidR="00E25ACD" w:rsidRPr="7924FCA4">
        <w:rPr>
          <w:lang w:val="en-US"/>
        </w:rPr>
        <w:t xml:space="preserve">Given the </w:t>
      </w:r>
      <w:r w:rsidR="00BE020D">
        <w:rPr>
          <w:lang w:val="en-US"/>
        </w:rPr>
        <w:t>potential</w:t>
      </w:r>
      <w:r w:rsidR="00E25ACD" w:rsidRPr="7924FCA4">
        <w:rPr>
          <w:lang w:val="en-US"/>
        </w:rPr>
        <w:t xml:space="preserve"> impact of mobility on treatment outcomes, it is essential to </w:t>
      </w:r>
      <w:r w:rsidR="00B95838">
        <w:rPr>
          <w:lang w:val="en-US"/>
        </w:rPr>
        <w:t>estimate the scale</w:t>
      </w:r>
      <w:r w:rsidR="00E25ACD" w:rsidRPr="7924FCA4">
        <w:rPr>
          <w:lang w:val="en-US"/>
        </w:rPr>
        <w:t xml:space="preserve"> of PLHIV and people with TB who are mobile</w:t>
      </w:r>
      <w:r w:rsidR="001D09EB">
        <w:rPr>
          <w:lang w:val="en-US"/>
        </w:rPr>
        <w:t xml:space="preserve">. </w:t>
      </w:r>
      <w:r w:rsidR="00CF1684">
        <w:rPr>
          <w:lang w:val="en-US"/>
        </w:rPr>
        <w:t xml:space="preserve">This report describes the results of an exploratory review which aimed to </w:t>
      </w:r>
      <w:r w:rsidR="0084405B">
        <w:t>estimate</w:t>
      </w:r>
      <w:r w:rsidR="00AB1D31">
        <w:t xml:space="preserve"> the scale of mobility</w:t>
      </w:r>
      <w:r w:rsidR="0084405B">
        <w:t xml:space="preserve"> among PLHIV and people with TB</w:t>
      </w:r>
      <w:r w:rsidR="00AB1D31">
        <w:t xml:space="preserve">, both </w:t>
      </w:r>
      <w:r w:rsidR="007E3EAC">
        <w:t>within and across the borders of</w:t>
      </w:r>
      <w:r w:rsidR="00AB1D31">
        <w:t xml:space="preserve"> South Africa.</w:t>
      </w:r>
    </w:p>
    <w:p w14:paraId="46EEB29B" w14:textId="77777777" w:rsidR="001F4457" w:rsidRPr="001F4457" w:rsidRDefault="00835D6C" w:rsidP="007B4D26">
      <w:pPr>
        <w:pStyle w:val="Heading2"/>
        <w:rPr>
          <w:lang w:val="en-US"/>
        </w:rPr>
      </w:pPr>
      <w:bookmarkStart w:id="7" w:name="_Toc187130828"/>
      <w:bookmarkStart w:id="8" w:name="_Toc187131677"/>
      <w:bookmarkStart w:id="9" w:name="_Toc187308997"/>
      <w:r w:rsidRPr="001F4457">
        <w:rPr>
          <w:lang w:val="en-US"/>
        </w:rPr>
        <w:t>Aims and objectives</w:t>
      </w:r>
      <w:bookmarkEnd w:id="7"/>
      <w:bookmarkEnd w:id="8"/>
      <w:bookmarkEnd w:id="9"/>
    </w:p>
    <w:p w14:paraId="03CF8E87" w14:textId="3333EFD2" w:rsidR="00835D6C" w:rsidRDefault="00835D6C" w:rsidP="00AB1D31">
      <w:pPr>
        <w:rPr>
          <w:lang w:val="en-US"/>
        </w:rPr>
      </w:pPr>
      <w:r w:rsidRPr="5765112F">
        <w:rPr>
          <w:lang w:val="en-US"/>
        </w:rPr>
        <w:t>We conducted an exploratory review</w:t>
      </w:r>
      <w:r w:rsidR="00804C87">
        <w:rPr>
          <w:lang w:val="en-US"/>
        </w:rPr>
        <w:t>, funded by the Gates Foundation</w:t>
      </w:r>
      <w:r w:rsidR="00804C87">
        <w:rPr>
          <w:rStyle w:val="FootnoteReference"/>
          <w:lang w:val="en-US"/>
        </w:rPr>
        <w:footnoteReference w:id="2"/>
      </w:r>
      <w:r w:rsidR="00804C87">
        <w:rPr>
          <w:lang w:val="en-US"/>
        </w:rPr>
        <w:t xml:space="preserve">, </w:t>
      </w:r>
      <w:r w:rsidRPr="5765112F">
        <w:rPr>
          <w:lang w:val="en-US"/>
        </w:rPr>
        <w:t>which aimed to estimate the extent of inter-provincial and regional mobility among PLHIV and people with TB in South Africa. The s</w:t>
      </w:r>
      <w:r w:rsidR="00A274C8" w:rsidRPr="5765112F">
        <w:rPr>
          <w:lang w:val="en-US"/>
        </w:rPr>
        <w:t>pecific objectives were to</w:t>
      </w:r>
      <w:r w:rsidR="005A7F62" w:rsidRPr="5765112F">
        <w:rPr>
          <w:lang w:val="en-US"/>
        </w:rPr>
        <w:t xml:space="preserve">: </w:t>
      </w:r>
    </w:p>
    <w:p w14:paraId="7C8535E4" w14:textId="4D1112D8" w:rsidR="005A7F62" w:rsidRDefault="005A7F62" w:rsidP="007B4D26">
      <w:pPr>
        <w:pStyle w:val="ListParagraph"/>
        <w:numPr>
          <w:ilvl w:val="0"/>
          <w:numId w:val="14"/>
        </w:numPr>
      </w:pPr>
      <w:r>
        <w:t>Describe</w:t>
      </w:r>
      <w:r w:rsidR="00AE59E3">
        <w:t xml:space="preserve"> the</w:t>
      </w:r>
      <w:r>
        <w:t xml:space="preserve"> policies, guidelines, and processes related to medicine collection, patient transfer, and linkage to care for mobile populations.</w:t>
      </w:r>
    </w:p>
    <w:p w14:paraId="1D7177B9" w14:textId="77777777" w:rsidR="005A7F62" w:rsidRDefault="005A7F62" w:rsidP="007B4D26">
      <w:pPr>
        <w:pStyle w:val="ListParagraph"/>
        <w:numPr>
          <w:ilvl w:val="0"/>
          <w:numId w:val="14"/>
        </w:numPr>
      </w:pPr>
      <w:r>
        <w:t>Characterize mobility types and the population groups affected.</w:t>
      </w:r>
    </w:p>
    <w:p w14:paraId="086096C8" w14:textId="4F79AC0A" w:rsidR="005A7F62" w:rsidRDefault="005A7F62" w:rsidP="007B4D26">
      <w:pPr>
        <w:pStyle w:val="ListParagraph"/>
        <w:numPr>
          <w:ilvl w:val="0"/>
          <w:numId w:val="14"/>
        </w:numPr>
      </w:pPr>
      <w:r>
        <w:t>Estimate the extent of internal and cross-border mobility among PLHIV and people with TB in South Africa.</w:t>
      </w:r>
    </w:p>
    <w:p w14:paraId="22CE6A70" w14:textId="4844013E" w:rsidR="001F4457" w:rsidRDefault="00AB2C11" w:rsidP="007B4D26">
      <w:pPr>
        <w:pStyle w:val="Heading2"/>
        <w:rPr>
          <w:lang w:val="en-US"/>
        </w:rPr>
      </w:pPr>
      <w:bookmarkStart w:id="11" w:name="_Toc187130829"/>
      <w:bookmarkStart w:id="12" w:name="_Toc187131678"/>
      <w:bookmarkStart w:id="13" w:name="_Toc187308998"/>
      <w:r w:rsidRPr="00AB2C11">
        <w:rPr>
          <w:lang w:val="en-US"/>
        </w:rPr>
        <w:t>Definition of mobility</w:t>
      </w:r>
      <w:bookmarkEnd w:id="11"/>
      <w:bookmarkEnd w:id="12"/>
      <w:bookmarkEnd w:id="13"/>
    </w:p>
    <w:p w14:paraId="7279BDFD" w14:textId="77777777" w:rsidR="001211EB" w:rsidRDefault="001211EB" w:rsidP="001211EB">
      <w:pPr>
        <w:rPr>
          <w:lang w:val="en-US"/>
        </w:rPr>
      </w:pPr>
      <w:bookmarkStart w:id="14" w:name="_Toc187130830"/>
      <w:bookmarkStart w:id="15" w:name="_Toc187131679"/>
      <w:r>
        <w:rPr>
          <w:lang w:val="en-US"/>
        </w:rPr>
        <w:t>F</w:t>
      </w:r>
      <w:r w:rsidRPr="7924FCA4">
        <w:rPr>
          <w:lang w:val="en-US"/>
        </w:rPr>
        <w:t xml:space="preserve">or the purposes of this </w:t>
      </w:r>
      <w:r>
        <w:rPr>
          <w:lang w:val="en-US"/>
        </w:rPr>
        <w:t xml:space="preserve">exploratory </w:t>
      </w:r>
      <w:r w:rsidRPr="7924FCA4">
        <w:rPr>
          <w:lang w:val="en-US"/>
        </w:rPr>
        <w:t xml:space="preserve">review, we </w:t>
      </w:r>
      <w:r>
        <w:rPr>
          <w:lang w:val="en-US"/>
        </w:rPr>
        <w:t xml:space="preserve">considered mobility as both internal and cross-border. We </w:t>
      </w:r>
      <w:r w:rsidRPr="7924FCA4">
        <w:rPr>
          <w:lang w:val="en-US"/>
        </w:rPr>
        <w:t xml:space="preserve">defined </w:t>
      </w:r>
      <w:r>
        <w:rPr>
          <w:lang w:val="en-US"/>
        </w:rPr>
        <w:t xml:space="preserve">internal </w:t>
      </w:r>
      <w:r w:rsidRPr="7924FCA4">
        <w:rPr>
          <w:lang w:val="en-US"/>
        </w:rPr>
        <w:t>mobility as the circular migration within country borders, often driven by economic or social factors such as rural-to-urban shifts for employment</w:t>
      </w:r>
      <w:r>
        <w:rPr>
          <w:lang w:val="en-US"/>
        </w:rPr>
        <w:t>;</w:t>
      </w:r>
      <w:r w:rsidRPr="7924FCA4">
        <w:rPr>
          <w:lang w:val="en-US"/>
        </w:rPr>
        <w:t xml:space="preserve"> </w:t>
      </w:r>
      <w:r>
        <w:rPr>
          <w:lang w:val="en-US"/>
        </w:rPr>
        <w:t xml:space="preserve">and we defined cross-border mobility as </w:t>
      </w:r>
      <w:r w:rsidRPr="7924FCA4">
        <w:rPr>
          <w:lang w:val="en-US"/>
        </w:rPr>
        <w:t xml:space="preserve">the movement of individuals across country borders who maintain connections to their home countries or communities </w:t>
      </w:r>
      <w:r>
        <w:rPr>
          <w:lang w:val="en-US"/>
        </w:rPr>
        <w:t xml:space="preserve">even when </w:t>
      </w:r>
      <w:r w:rsidRPr="7924FCA4">
        <w:rPr>
          <w:lang w:val="en-US"/>
        </w:rPr>
        <w:t>moving for extended periods.</w:t>
      </w:r>
    </w:p>
    <w:p w14:paraId="3CE3DCD3" w14:textId="3E3415D4" w:rsidR="001F4457" w:rsidRDefault="00EE7D84" w:rsidP="007B4D26">
      <w:pPr>
        <w:pStyle w:val="Heading2"/>
      </w:pPr>
      <w:bookmarkStart w:id="16" w:name="_Toc187308999"/>
      <w:r w:rsidRPr="001F4457">
        <w:t>Methods</w:t>
      </w:r>
      <w:bookmarkEnd w:id="14"/>
      <w:bookmarkEnd w:id="15"/>
      <w:bookmarkEnd w:id="16"/>
    </w:p>
    <w:p w14:paraId="29F3B0EC" w14:textId="675F204B" w:rsidR="00AE46E3" w:rsidRPr="00AE46E3" w:rsidRDefault="00A93A43" w:rsidP="001F4457">
      <w:r>
        <w:t xml:space="preserve">We employed a mixed-methods approach, combining a comprehensive literature review, key informant interviews (KIIs) and secondary data analysis to estimate the number of PLHIV and people with TB who are </w:t>
      </w:r>
      <w:r w:rsidR="00176B3A">
        <w:t xml:space="preserve">internally and cross-border </w:t>
      </w:r>
      <w:r>
        <w:t>mobile using ecological analysis.</w:t>
      </w:r>
      <w:r w:rsidR="007F154C">
        <w:t xml:space="preserve"> </w:t>
      </w:r>
    </w:p>
    <w:p w14:paraId="7A198DF5" w14:textId="27768401" w:rsidR="003D3903" w:rsidRDefault="003D3903" w:rsidP="007B4D26">
      <w:pPr>
        <w:pStyle w:val="Heading2"/>
      </w:pPr>
      <w:bookmarkStart w:id="17" w:name="_Toc187130831"/>
      <w:bookmarkStart w:id="18" w:name="_Toc187131680"/>
      <w:bookmarkStart w:id="19" w:name="_Toc187309000"/>
      <w:r w:rsidRPr="006B51D6">
        <w:lastRenderedPageBreak/>
        <w:t>Results</w:t>
      </w:r>
      <w:r w:rsidR="00C371DB" w:rsidRPr="006B51D6">
        <w:t xml:space="preserve"> and discussion</w:t>
      </w:r>
      <w:bookmarkEnd w:id="17"/>
      <w:bookmarkEnd w:id="18"/>
      <w:bookmarkEnd w:id="19"/>
    </w:p>
    <w:p w14:paraId="565E1CAF" w14:textId="41E201F2" w:rsidR="007B4D26" w:rsidRPr="00F33003" w:rsidRDefault="007B4D26" w:rsidP="00F33003">
      <w:pPr>
        <w:pStyle w:val="Heading3"/>
      </w:pPr>
      <w:bookmarkStart w:id="20" w:name="_Toc187130832"/>
      <w:bookmarkStart w:id="21" w:name="_Toc187131681"/>
      <w:bookmarkStart w:id="22" w:name="_Toc187309001"/>
      <w:r w:rsidRPr="00F33003">
        <w:rPr>
          <w:color w:val="EC652F" w:themeColor="accent3"/>
        </w:rPr>
        <w:t>Objective 1</w:t>
      </w:r>
      <w:bookmarkEnd w:id="20"/>
      <w:bookmarkEnd w:id="21"/>
      <w:r w:rsidR="00C5216D">
        <w:rPr>
          <w:color w:val="EC652F" w:themeColor="accent3"/>
        </w:rPr>
        <w:t xml:space="preserve"> </w:t>
      </w:r>
      <w:r w:rsidR="00C5216D" w:rsidRPr="00C5216D">
        <w:rPr>
          <w:color w:val="71A74D" w:themeColor="accent1"/>
        </w:rPr>
        <w:t>|</w:t>
      </w:r>
      <w:r w:rsidR="002302C5">
        <w:t xml:space="preserve"> </w:t>
      </w:r>
      <w:r w:rsidR="005D6468" w:rsidRPr="00C5216D">
        <w:t>P</w:t>
      </w:r>
      <w:r w:rsidR="002302C5" w:rsidRPr="00C5216D">
        <w:t>olicies, guidelines and processes related to care for mobile populations</w:t>
      </w:r>
      <w:bookmarkEnd w:id="22"/>
    </w:p>
    <w:p w14:paraId="05806B35" w14:textId="28AAE529" w:rsidR="001E6EFC" w:rsidRPr="001E6EFC" w:rsidRDefault="001E6EFC" w:rsidP="001E6EFC">
      <w:bookmarkStart w:id="23" w:name="_Toc187055008"/>
      <w:r>
        <w:t>Through literature reviews and key stakeholder interviews, we</w:t>
      </w:r>
      <w:r w:rsidR="0011405B">
        <w:t xml:space="preserve"> described </w:t>
      </w:r>
      <w:r w:rsidR="00AF3111">
        <w:t xml:space="preserve">current </w:t>
      </w:r>
      <w:r w:rsidR="0011405B">
        <w:t xml:space="preserve">policies, </w:t>
      </w:r>
      <w:r>
        <w:t xml:space="preserve">guidelines </w:t>
      </w:r>
      <w:r w:rsidR="00AF3111">
        <w:t xml:space="preserve">and processes </w:t>
      </w:r>
      <w:r>
        <w:t xml:space="preserve">related to medicine collection, patient transfer, and linkage to care for mobile populations. </w:t>
      </w:r>
    </w:p>
    <w:bookmarkEnd w:id="23"/>
    <w:p w14:paraId="426A6428" w14:textId="199D6DEF" w:rsidR="005C076C" w:rsidRDefault="000E693A" w:rsidP="0032301F">
      <w:pPr>
        <w:rPr>
          <w:lang w:val="en-ZA"/>
        </w:rPr>
      </w:pPr>
      <w:r>
        <w:rPr>
          <w:b/>
          <w:bCs/>
        </w:rPr>
        <w:t xml:space="preserve">Guidelines </w:t>
      </w:r>
      <w:r w:rsidR="00340084">
        <w:rPr>
          <w:b/>
          <w:bCs/>
        </w:rPr>
        <w:t>for</w:t>
      </w:r>
      <w:r>
        <w:rPr>
          <w:b/>
          <w:bCs/>
        </w:rPr>
        <w:t xml:space="preserve"> internal mobility:</w:t>
      </w:r>
      <w:r w:rsidR="0032301F">
        <w:t xml:space="preserve"> </w:t>
      </w:r>
      <w:r w:rsidR="00C94A76" w:rsidRPr="00C94A76">
        <w:rPr>
          <w:lang w:val="en-ZA"/>
        </w:rPr>
        <w:t>South Africa's 2023 treatment and care guidelines for HIV and TB</w:t>
      </w:r>
      <w:r w:rsidR="00BA34C6" w:rsidRPr="00BA34C6">
        <w:rPr>
          <w:vertAlign w:val="superscript"/>
          <w:lang w:val="en-ZA"/>
        </w:rPr>
        <w:t>7</w:t>
      </w:r>
      <w:r w:rsidR="00C94A76" w:rsidRPr="00C94A76">
        <w:rPr>
          <w:lang w:val="en-ZA"/>
        </w:rPr>
        <w:t xml:space="preserve"> include provisions for flexibility and inclusivity to support mobile populations. The guidelines stipulate that ART and TB clinics should issue transfer letters to those patients who seek to continue treatment (including collecting) medication from a different facility. However, the same guidelines allow health workers to provide ART to clients without transfer letters to prevent treatment interruptions. This has contributed to "Silent transfers," where patients switch facilities without informing their parent clinic, thereby contributing to potentially inflated loss-to-follow-up (LTFU) statistics at the parent clinic. Our findings indicate that clinics that deny treatment to patients who do not present with a transfer letter might be disrupting care continuity.</w:t>
      </w:r>
      <w:r w:rsidR="00EC6682" w:rsidDel="00373D95">
        <w:rPr>
          <w:lang w:val="en-ZA"/>
        </w:rPr>
        <w:t xml:space="preserve"> </w:t>
      </w:r>
      <w:bookmarkStart w:id="24" w:name="_Toc187055009"/>
    </w:p>
    <w:p w14:paraId="0B935096" w14:textId="77CE5A48" w:rsidR="00402BCA" w:rsidRDefault="00373D95" w:rsidP="0032301F">
      <w:r>
        <w:rPr>
          <w:b/>
          <w:bCs/>
        </w:rPr>
        <w:t xml:space="preserve">Guidelines for </w:t>
      </w:r>
      <w:r w:rsidR="00E56E26">
        <w:rPr>
          <w:b/>
          <w:bCs/>
        </w:rPr>
        <w:t>cr</w:t>
      </w:r>
      <w:r w:rsidR="00F512A7" w:rsidRPr="0032301F">
        <w:rPr>
          <w:b/>
          <w:bCs/>
        </w:rPr>
        <w:t xml:space="preserve">oss-border </w:t>
      </w:r>
      <w:bookmarkEnd w:id="24"/>
      <w:r w:rsidR="00E56E26">
        <w:rPr>
          <w:b/>
          <w:bCs/>
        </w:rPr>
        <w:t>mobility</w:t>
      </w:r>
      <w:r w:rsidR="0032301F" w:rsidRPr="0032301F">
        <w:rPr>
          <w:b/>
          <w:bCs/>
        </w:rPr>
        <w:t>:</w:t>
      </w:r>
      <w:r w:rsidR="0032301F">
        <w:t xml:space="preserve"> </w:t>
      </w:r>
      <w:r w:rsidR="004F37DE">
        <w:rPr>
          <w:lang w:val="en-US"/>
        </w:rPr>
        <w:t>Guidelines</w:t>
      </w:r>
      <w:r w:rsidR="00402BCA" w:rsidRPr="7924FCA4">
        <w:rPr>
          <w:lang w:val="en-US"/>
        </w:rPr>
        <w:t xml:space="preserve"> for internal mobility </w:t>
      </w:r>
      <w:r w:rsidR="004F37DE">
        <w:rPr>
          <w:lang w:val="en-US"/>
        </w:rPr>
        <w:t>somewhat</w:t>
      </w:r>
      <w:r w:rsidR="00402BCA" w:rsidRPr="7924FCA4">
        <w:rPr>
          <w:lang w:val="en-US"/>
        </w:rPr>
        <w:t xml:space="preserve"> apply to individuals who move across borders</w:t>
      </w:r>
      <w:r w:rsidR="004F37DE">
        <w:rPr>
          <w:lang w:val="en-US"/>
        </w:rPr>
        <w:t xml:space="preserve">, however the guidelines </w:t>
      </w:r>
      <w:r w:rsidR="00500DDA">
        <w:rPr>
          <w:lang w:val="en-US"/>
        </w:rPr>
        <w:t xml:space="preserve">are </w:t>
      </w:r>
      <w:r w:rsidR="004F37DE">
        <w:rPr>
          <w:lang w:val="en-US"/>
        </w:rPr>
        <w:t xml:space="preserve">silent </w:t>
      </w:r>
      <w:r w:rsidR="00500DDA">
        <w:rPr>
          <w:lang w:val="en-US"/>
        </w:rPr>
        <w:t>on cross-border mobility. Furthermore</w:t>
      </w:r>
      <w:r w:rsidR="00402BCA" w:rsidRPr="7924FCA4">
        <w:rPr>
          <w:lang w:val="en-US"/>
        </w:rPr>
        <w:t>, cross-border mobility introduces additional challenges</w:t>
      </w:r>
      <w:r w:rsidR="00500DDA">
        <w:rPr>
          <w:lang w:val="en-US"/>
        </w:rPr>
        <w:t xml:space="preserve"> to accessing treatment</w:t>
      </w:r>
      <w:r w:rsidR="00402BCA" w:rsidRPr="7924FCA4">
        <w:rPr>
          <w:lang w:val="en-US"/>
        </w:rPr>
        <w:t xml:space="preserve">. Migrants often bypass formal transfer processes due to distrust in the South African health system or fear of xenophobia, leading to LTFU. </w:t>
      </w:r>
      <w:r w:rsidR="00402BCA">
        <w:t xml:space="preserve">Efforts to address these issues include Zimbabwe’s development of an electronic cross-border referral system to streamline transfers and reduce patient burden. However, implementation faces barriers such as inadequate infrastructure and training needs. </w:t>
      </w:r>
    </w:p>
    <w:p w14:paraId="5E613208" w14:textId="2753DD86" w:rsidR="005431FB" w:rsidRDefault="00C5216D" w:rsidP="007B4D26">
      <w:pPr>
        <w:pStyle w:val="Heading3"/>
      </w:pPr>
      <w:bookmarkStart w:id="25" w:name="_Toc187309002"/>
      <w:r w:rsidRPr="00F33003">
        <w:rPr>
          <w:color w:val="EC652F" w:themeColor="accent3"/>
        </w:rPr>
        <w:t xml:space="preserve">Objective </w:t>
      </w:r>
      <w:r>
        <w:rPr>
          <w:color w:val="EC652F" w:themeColor="accent3"/>
        </w:rPr>
        <w:t xml:space="preserve">2 </w:t>
      </w:r>
      <w:r w:rsidRPr="00C5216D">
        <w:rPr>
          <w:color w:val="71A74D" w:themeColor="accent1"/>
        </w:rPr>
        <w:t>|</w:t>
      </w:r>
      <w:r>
        <w:t xml:space="preserve"> M</w:t>
      </w:r>
      <w:r w:rsidR="005A7A17" w:rsidRPr="005A7A17">
        <w:t xml:space="preserve">obility types and </w:t>
      </w:r>
      <w:r w:rsidR="005A7A17">
        <w:t>mobile</w:t>
      </w:r>
      <w:r w:rsidR="005A7A17" w:rsidRPr="005A7A17">
        <w:t xml:space="preserve"> population groups</w:t>
      </w:r>
      <w:r w:rsidR="005431FB" w:rsidRPr="005431FB">
        <w:t xml:space="preserve"> </w:t>
      </w:r>
      <w:bookmarkEnd w:id="25"/>
    </w:p>
    <w:p w14:paraId="023B3F69" w14:textId="27F18F24" w:rsidR="00095E3C" w:rsidRDefault="00095E3C" w:rsidP="00095E3C">
      <w:r w:rsidRPr="776F12B2">
        <w:rPr>
          <w:lang w:val="en-US"/>
        </w:rPr>
        <w:t>Key stakeholder interview</w:t>
      </w:r>
      <w:r w:rsidR="00231BA8">
        <w:rPr>
          <w:lang w:val="en-US"/>
        </w:rPr>
        <w:t>s</w:t>
      </w:r>
      <w:r w:rsidRPr="776F12B2">
        <w:rPr>
          <w:lang w:val="en-US"/>
        </w:rPr>
        <w:t xml:space="preserve"> and literature indicated that there are populations who are particularly mobile. These findings are consistent across internal and cross-border mobile individuals. These highly mobile population groups are: </w:t>
      </w:r>
    </w:p>
    <w:p w14:paraId="35FC418A" w14:textId="5C37C335" w:rsidR="00095E3C" w:rsidRDefault="00095E3C" w:rsidP="00095E3C">
      <w:pPr>
        <w:pStyle w:val="ListParagraph"/>
        <w:numPr>
          <w:ilvl w:val="0"/>
          <w:numId w:val="15"/>
        </w:numPr>
      </w:pPr>
      <w:r>
        <w:t>Economic opportunity related groups: Commercial agriculture, construction, mining, truck drivers, gig economy, domestic workers, gardeners, hospitality, sex workers, street vendors</w:t>
      </w:r>
      <w:r w:rsidR="00F05050">
        <w:t>.</w:t>
      </w:r>
    </w:p>
    <w:p w14:paraId="296B0CED" w14:textId="77777777" w:rsidR="00095E3C" w:rsidRDefault="00095E3C" w:rsidP="00095E3C">
      <w:pPr>
        <w:pStyle w:val="ListParagraph"/>
        <w:numPr>
          <w:ilvl w:val="0"/>
          <w:numId w:val="15"/>
        </w:numPr>
      </w:pPr>
      <w:r w:rsidRPr="776F12B2">
        <w:rPr>
          <w:lang w:val="en-US"/>
        </w:rPr>
        <w:t>Students: An individual, typically a young person, who is enrolled in a tertiary education institution.</w:t>
      </w:r>
    </w:p>
    <w:p w14:paraId="0ADB96A6" w14:textId="759A51FC" w:rsidR="00095E3C" w:rsidRDefault="00095E3C" w:rsidP="00095E3C">
      <w:pPr>
        <w:pStyle w:val="ListParagraph"/>
        <w:numPr>
          <w:ilvl w:val="0"/>
          <w:numId w:val="15"/>
        </w:numPr>
      </w:pPr>
      <w:r w:rsidRPr="776F12B2">
        <w:rPr>
          <w:lang w:val="en-US"/>
        </w:rPr>
        <w:t>Undocumented individuals: Individuals who reside within the country without the necessary legal documentation or permits.</w:t>
      </w:r>
      <w:r w:rsidR="00F230DE">
        <w:rPr>
          <w:lang w:val="en-US"/>
        </w:rPr>
        <w:t xml:space="preserve"> </w:t>
      </w:r>
      <w:r w:rsidR="00F230DE" w:rsidRPr="00F230DE">
        <w:rPr>
          <w:lang w:val="en-US"/>
        </w:rPr>
        <w:t xml:space="preserve">While </w:t>
      </w:r>
      <w:r w:rsidR="00F230DE">
        <w:rPr>
          <w:lang w:val="en-US"/>
        </w:rPr>
        <w:t>this</w:t>
      </w:r>
      <w:r w:rsidR="00F230DE" w:rsidRPr="00F230DE">
        <w:rPr>
          <w:lang w:val="en-US"/>
        </w:rPr>
        <w:t xml:space="preserve"> group </w:t>
      </w:r>
      <w:r w:rsidR="00F230DE">
        <w:rPr>
          <w:lang w:val="en-US"/>
        </w:rPr>
        <w:t>is</w:t>
      </w:r>
      <w:r w:rsidR="00F230DE" w:rsidRPr="00F230DE">
        <w:rPr>
          <w:lang w:val="en-US"/>
        </w:rPr>
        <w:t xml:space="preserve"> categorized separately</w:t>
      </w:r>
      <w:r w:rsidR="00F230DE">
        <w:rPr>
          <w:lang w:val="en-US"/>
        </w:rPr>
        <w:t xml:space="preserve"> from the two above</w:t>
      </w:r>
      <w:r w:rsidR="00F230DE" w:rsidRPr="00F230DE">
        <w:rPr>
          <w:lang w:val="en-US"/>
        </w:rPr>
        <w:t xml:space="preserve">, there </w:t>
      </w:r>
      <w:r w:rsidR="00604E80">
        <w:rPr>
          <w:lang w:val="en-US"/>
        </w:rPr>
        <w:t>may be</w:t>
      </w:r>
      <w:r w:rsidR="00F230DE" w:rsidRPr="00F230DE">
        <w:rPr>
          <w:lang w:val="en-US"/>
        </w:rPr>
        <w:t xml:space="preserve"> significant overlap</w:t>
      </w:r>
      <w:r w:rsidR="0062181F">
        <w:rPr>
          <w:lang w:val="en-US"/>
        </w:rPr>
        <w:t xml:space="preserve"> meaning these groups are not mutually exclusive.</w:t>
      </w:r>
    </w:p>
    <w:p w14:paraId="0AD8D2F4" w14:textId="7C3A0C6B" w:rsidR="00F51F99" w:rsidRDefault="00F51F99" w:rsidP="00F51F99">
      <w:r>
        <w:t>Our findings indicate that internal mobility patterns were shaped by apartheid policies which entrenched a system of internal circular migration, as individuals moved from rural to urban areas in search of work (most notably to Gauteng province), particularly in sectors like mining and manufacturing.</w:t>
      </w:r>
      <w:r w:rsidR="00A03C48" w:rsidRPr="00A1067A">
        <w:rPr>
          <w:vertAlign w:val="superscript"/>
          <w:lang w:val="en-US"/>
        </w:rPr>
        <w:t>14</w:t>
      </w:r>
      <w:r w:rsidR="00A03C48">
        <w:rPr>
          <w:lang w:val="en-US"/>
        </w:rPr>
        <w:t xml:space="preserve"> </w:t>
      </w:r>
      <w:r>
        <w:t>Cross-border mobility is also driven by trade, seasonal work, social visits, and business travel, which occur concurrently with traditional labor migration patterns, as South Africa continuously attracts both skilled and unskilled labor migrants from within the South African Development Community (SADC) region. Popular destinations for cross-border mobility include Mpumalanga which offers employment on farms and game farms, as well as industrial and mining towns along the major cross-country highway, which connects Johannesburg to Maputo in Mozambique.</w:t>
      </w:r>
      <w:r w:rsidR="002D2106" w:rsidRPr="00F74FD7">
        <w:rPr>
          <w:vertAlign w:val="superscript"/>
          <w:lang w:val="en-US"/>
        </w:rPr>
        <w:t>16</w:t>
      </w:r>
    </w:p>
    <w:p w14:paraId="1689F56D" w14:textId="61D3C78D" w:rsidR="009D0C95" w:rsidRDefault="00C5216D" w:rsidP="003120DE">
      <w:pPr>
        <w:pStyle w:val="Heading3"/>
      </w:pPr>
      <w:bookmarkStart w:id="26" w:name="_Toc187309003"/>
      <w:r w:rsidRPr="00F33003">
        <w:rPr>
          <w:color w:val="EC652F" w:themeColor="accent3"/>
        </w:rPr>
        <w:t xml:space="preserve">Objective </w:t>
      </w:r>
      <w:r>
        <w:rPr>
          <w:color w:val="EC652F" w:themeColor="accent3"/>
        </w:rPr>
        <w:t xml:space="preserve">3 </w:t>
      </w:r>
      <w:r w:rsidRPr="00C5216D">
        <w:rPr>
          <w:color w:val="71A74D" w:themeColor="accent1"/>
        </w:rPr>
        <w:t>|</w:t>
      </w:r>
      <w:r>
        <w:t xml:space="preserve"> E</w:t>
      </w:r>
      <w:r w:rsidR="001B107B">
        <w:t>stimating the extent of mobility among PLHIV and people with TB</w:t>
      </w:r>
      <w:bookmarkEnd w:id="26"/>
    </w:p>
    <w:p w14:paraId="43AB6608" w14:textId="77777777" w:rsidR="0015306F" w:rsidRDefault="0015306F" w:rsidP="001E6EFC">
      <w:r w:rsidRPr="0015306F">
        <w:t>There is almost no existing data on mobility among PLHIV and people with TB, both at a national level and the more granular provincial and/or district level. Given this lack of structured data on mobility, we generated estimates of the number of PLHIV and people with TB who were internally or cross-border mobile by using an ecological analysis.</w:t>
      </w:r>
    </w:p>
    <w:p w14:paraId="65B94699" w14:textId="669B30A4" w:rsidR="00EB5A32" w:rsidRDefault="00CC1DBD" w:rsidP="00EB5A32">
      <w:r w:rsidRPr="00913219">
        <w:rPr>
          <w:b/>
          <w:bCs/>
        </w:rPr>
        <w:lastRenderedPageBreak/>
        <w:t xml:space="preserve">Internal mobility: </w:t>
      </w:r>
      <w:r w:rsidRPr="00913219">
        <w:rPr>
          <w:lang w:val="en-US"/>
        </w:rPr>
        <w:t xml:space="preserve">We estimate that the total number of PLHIV who are internally mobile is 1.32 million, representing 18% of the total number of PLHIV in South Africa aged 15+ (n = 7,33 million). </w:t>
      </w:r>
      <w:r w:rsidRPr="001E72E5">
        <w:t>We estimate that 79,874 internally mobile individuals have TB, which is 2</w:t>
      </w:r>
      <w:r>
        <w:t>1.5</w:t>
      </w:r>
      <w:r w:rsidRPr="001E72E5">
        <w:t xml:space="preserve">% of the total number of people with TB in South Africa (n = </w:t>
      </w:r>
      <w:r>
        <w:t>371,900</w:t>
      </w:r>
      <w:r w:rsidRPr="001E72E5">
        <w:t xml:space="preserve">). </w:t>
      </w:r>
      <w:r w:rsidR="00EB5A32" w:rsidRPr="00B86577">
        <w:t>We used lower, median, and upper bounds to calculate cross-border mobility to account for the variability and uncertainty in data sources and estimates, whereas inter-provincial mobility was based on more consistent and reliable data, which did not require such a range.</w:t>
      </w:r>
    </w:p>
    <w:p w14:paraId="614A6B35" w14:textId="0FD65605" w:rsidR="00CC1DBD" w:rsidRDefault="00EB5A32" w:rsidP="00913219">
      <w:r>
        <w:t xml:space="preserve"> </w:t>
      </w:r>
    </w:p>
    <w:p w14:paraId="2BCFD26B" w14:textId="220D9509" w:rsidR="00CC1DBD" w:rsidRDefault="00CC1DBD" w:rsidP="00913219">
      <w:pPr>
        <w:rPr>
          <w:lang w:val="en-US"/>
        </w:rPr>
      </w:pPr>
      <w:r w:rsidRPr="00913219">
        <w:rPr>
          <w:b/>
          <w:bCs/>
        </w:rPr>
        <w:t>Cross-border mobility:</w:t>
      </w:r>
      <w:r>
        <w:t xml:space="preserve"> </w:t>
      </w:r>
      <w:r w:rsidRPr="61665236">
        <w:rPr>
          <w:lang w:val="en-US"/>
        </w:rPr>
        <w:t xml:space="preserve">The total number of </w:t>
      </w:r>
      <w:r w:rsidRPr="61665236">
        <w:rPr>
          <w:b/>
          <w:bCs/>
          <w:lang w:val="en-US"/>
        </w:rPr>
        <w:t>PLHIV</w:t>
      </w:r>
      <w:r w:rsidRPr="61665236">
        <w:rPr>
          <w:lang w:val="en-US"/>
        </w:rPr>
        <w:t xml:space="preserve"> who are cross-border mobile </w:t>
      </w:r>
      <w:r w:rsidRPr="287232C2">
        <w:rPr>
          <w:lang w:val="en-US"/>
        </w:rPr>
        <w:t>using the</w:t>
      </w:r>
      <w:r w:rsidR="00834C70">
        <w:rPr>
          <w:lang w:val="en-US"/>
        </w:rPr>
        <w:t xml:space="preserve"> median bound estimate of </w:t>
      </w:r>
      <w:r w:rsidR="00FB04B2">
        <w:rPr>
          <w:lang w:val="en-US"/>
        </w:rPr>
        <w:t>448,107 which is 6.1%</w:t>
      </w:r>
      <w:r w:rsidR="00E512B5">
        <w:rPr>
          <w:lang w:val="en-US"/>
        </w:rPr>
        <w:t xml:space="preserve"> </w:t>
      </w:r>
      <w:r w:rsidRPr="5222A740">
        <w:rPr>
          <w:lang w:val="en-US"/>
        </w:rPr>
        <w:t>of all PLHIV</w:t>
      </w:r>
      <w:r w:rsidRPr="2D3DF515">
        <w:rPr>
          <w:lang w:val="en-US"/>
        </w:rPr>
        <w:t xml:space="preserve"> in South Africa aged 15+</w:t>
      </w:r>
      <w:r w:rsidRPr="48B070A1">
        <w:rPr>
          <w:lang w:val="en-US"/>
        </w:rPr>
        <w:t xml:space="preserve"> (n</w:t>
      </w:r>
      <w:r w:rsidRPr="2D3DF515">
        <w:rPr>
          <w:lang w:val="en-US"/>
        </w:rPr>
        <w:t xml:space="preserve"> = 7,</w:t>
      </w:r>
      <w:r w:rsidRPr="21CC213B">
        <w:rPr>
          <w:lang w:val="en-US"/>
        </w:rPr>
        <w:t>33</w:t>
      </w:r>
      <w:r w:rsidRPr="2D3DF515">
        <w:rPr>
          <w:lang w:val="en-US"/>
        </w:rPr>
        <w:t xml:space="preserve"> million).</w:t>
      </w:r>
      <w:r w:rsidRPr="2A1C9241">
        <w:rPr>
          <w:lang w:val="en-US"/>
        </w:rPr>
        <w:t xml:space="preserve"> </w:t>
      </w:r>
      <w:r w:rsidRPr="287232C2">
        <w:rPr>
          <w:lang w:val="en-US"/>
        </w:rPr>
        <w:t xml:space="preserve">This is compared to </w:t>
      </w:r>
      <w:r w:rsidR="00FA6F30">
        <w:rPr>
          <w:lang w:val="en-US"/>
        </w:rPr>
        <w:t>601,935</w:t>
      </w:r>
      <w:r w:rsidRPr="287232C2">
        <w:rPr>
          <w:lang w:val="en-US"/>
        </w:rPr>
        <w:t xml:space="preserve"> </w:t>
      </w:r>
      <w:r w:rsidRPr="122397BD">
        <w:rPr>
          <w:lang w:val="en-US"/>
        </w:rPr>
        <w:t>(</w:t>
      </w:r>
      <w:r w:rsidR="00FA6F30">
        <w:rPr>
          <w:lang w:val="en-US"/>
        </w:rPr>
        <w:t>8.2</w:t>
      </w:r>
      <w:r w:rsidRPr="5422A6B1">
        <w:rPr>
          <w:lang w:val="en-US"/>
        </w:rPr>
        <w:t>%)</w:t>
      </w:r>
      <w:r w:rsidRPr="764D824A">
        <w:rPr>
          <w:lang w:val="en-US"/>
        </w:rPr>
        <w:t xml:space="preserve"> </w:t>
      </w:r>
      <w:r w:rsidRPr="287232C2">
        <w:rPr>
          <w:lang w:val="en-US"/>
        </w:rPr>
        <w:t xml:space="preserve">and 180,581 </w:t>
      </w:r>
      <w:r w:rsidRPr="73AB7B1D">
        <w:rPr>
          <w:lang w:val="en-US"/>
        </w:rPr>
        <w:t>(2.5%)</w:t>
      </w:r>
      <w:r w:rsidRPr="764D824A">
        <w:rPr>
          <w:lang w:val="en-US"/>
        </w:rPr>
        <w:t xml:space="preserve"> </w:t>
      </w:r>
      <w:r w:rsidRPr="287232C2">
        <w:rPr>
          <w:lang w:val="en-US"/>
        </w:rPr>
        <w:t xml:space="preserve">mobile cross-border migrants living with HIV using the </w:t>
      </w:r>
      <w:r w:rsidR="00FA6F30">
        <w:rPr>
          <w:lang w:val="en-US"/>
        </w:rPr>
        <w:t>upper</w:t>
      </w:r>
      <w:r w:rsidR="00FA6F30" w:rsidRPr="287232C2">
        <w:rPr>
          <w:lang w:val="en-US"/>
        </w:rPr>
        <w:t xml:space="preserve"> </w:t>
      </w:r>
      <w:r w:rsidRPr="287232C2">
        <w:rPr>
          <w:lang w:val="en-US"/>
        </w:rPr>
        <w:t>and lower bound estimates, respectively.</w:t>
      </w:r>
      <w:r w:rsidR="00913219">
        <w:rPr>
          <w:lang w:val="en-US"/>
        </w:rPr>
        <w:t xml:space="preserve"> </w:t>
      </w:r>
      <w:r w:rsidRPr="3EBCF840">
        <w:rPr>
          <w:lang w:val="en-US"/>
        </w:rPr>
        <w:t xml:space="preserve">In terms of </w:t>
      </w:r>
      <w:r w:rsidRPr="3EBCF840">
        <w:rPr>
          <w:b/>
          <w:bCs/>
          <w:lang w:val="en-US"/>
        </w:rPr>
        <w:t>TB prevalence</w:t>
      </w:r>
      <w:r w:rsidRPr="287232C2">
        <w:rPr>
          <w:lang w:val="en-US"/>
        </w:rPr>
        <w:t xml:space="preserve"> at the </w:t>
      </w:r>
      <w:r w:rsidR="008F58CA">
        <w:rPr>
          <w:lang w:val="en-US"/>
        </w:rPr>
        <w:t>median</w:t>
      </w:r>
      <w:r w:rsidR="008F58CA" w:rsidRPr="287232C2">
        <w:rPr>
          <w:lang w:val="en-US"/>
        </w:rPr>
        <w:t xml:space="preserve"> </w:t>
      </w:r>
      <w:r w:rsidRPr="287232C2">
        <w:rPr>
          <w:lang w:val="en-US"/>
        </w:rPr>
        <w:t xml:space="preserve">bound estimate, </w:t>
      </w:r>
      <w:r w:rsidR="00373B69" w:rsidRPr="00373B69">
        <w:rPr>
          <w:b/>
          <w:bCs/>
          <w:lang w:val="en-US"/>
        </w:rPr>
        <w:t>20,610</w:t>
      </w:r>
      <w:r w:rsidR="00373B69">
        <w:rPr>
          <w:b/>
          <w:bCs/>
          <w:lang w:val="en-US"/>
        </w:rPr>
        <w:t xml:space="preserve"> </w:t>
      </w:r>
      <w:r w:rsidRPr="3EBCF840">
        <w:rPr>
          <w:lang w:val="en-US"/>
        </w:rPr>
        <w:t xml:space="preserve">cross-border mobile individuals have TB, making up a small proportion </w:t>
      </w:r>
      <w:r w:rsidRPr="1B18BA28">
        <w:rPr>
          <w:lang w:val="en-US"/>
        </w:rPr>
        <w:t>(0.</w:t>
      </w:r>
      <w:r w:rsidR="0004342A">
        <w:rPr>
          <w:lang w:val="en-US"/>
        </w:rPr>
        <w:t>7</w:t>
      </w:r>
      <w:r w:rsidRPr="1B18BA28">
        <w:rPr>
          <w:lang w:val="en-US"/>
        </w:rPr>
        <w:t xml:space="preserve">%) </w:t>
      </w:r>
      <w:r w:rsidRPr="3EBCF840">
        <w:rPr>
          <w:lang w:val="en-US"/>
        </w:rPr>
        <w:t xml:space="preserve">of the total cross-border mobile population of </w:t>
      </w:r>
      <w:r w:rsidRPr="287232C2">
        <w:rPr>
          <w:lang w:val="en-US"/>
        </w:rPr>
        <w:t>3,028,068</w:t>
      </w:r>
      <w:r w:rsidRPr="3EBCF840">
        <w:rPr>
          <w:lang w:val="en-US"/>
        </w:rPr>
        <w:t>.</w:t>
      </w:r>
    </w:p>
    <w:p w14:paraId="2794A285" w14:textId="499946A8" w:rsidR="00D24DF2" w:rsidRPr="001A6DC6" w:rsidRDefault="00D24DF2" w:rsidP="00913219">
      <w:pPr>
        <w:rPr>
          <w:lang w:val="en-US"/>
        </w:rPr>
      </w:pPr>
      <w:r>
        <w:rPr>
          <w:lang w:val="en-US"/>
        </w:rPr>
        <w:t xml:space="preserve">Overall, </w:t>
      </w:r>
      <w:r w:rsidR="001D340B">
        <w:rPr>
          <w:lang w:val="en-US"/>
        </w:rPr>
        <w:t>approximately</w:t>
      </w:r>
      <w:r w:rsidR="00C02F99">
        <w:rPr>
          <w:lang w:val="en-US"/>
        </w:rPr>
        <w:t xml:space="preserve"> </w:t>
      </w:r>
      <w:r w:rsidR="00620EBB">
        <w:rPr>
          <w:lang w:val="en-US"/>
        </w:rPr>
        <w:t>24%</w:t>
      </w:r>
      <w:r>
        <w:rPr>
          <w:lang w:val="en-US"/>
        </w:rPr>
        <w:t xml:space="preserve"> of PLHIV </w:t>
      </w:r>
      <w:r w:rsidR="00C02F99">
        <w:rPr>
          <w:lang w:val="en-US"/>
        </w:rPr>
        <w:t>(1.</w:t>
      </w:r>
      <w:r w:rsidR="00D252BB">
        <w:rPr>
          <w:lang w:val="en-US"/>
        </w:rPr>
        <w:t xml:space="preserve">77 </w:t>
      </w:r>
      <w:r w:rsidR="00C02F99">
        <w:rPr>
          <w:lang w:val="en-US"/>
        </w:rPr>
        <w:t xml:space="preserve">million) </w:t>
      </w:r>
      <w:r>
        <w:rPr>
          <w:lang w:val="en-US"/>
        </w:rPr>
        <w:t>and people with TB</w:t>
      </w:r>
      <w:r w:rsidR="00C02F99">
        <w:rPr>
          <w:lang w:val="en-US"/>
        </w:rPr>
        <w:t xml:space="preserve"> (</w:t>
      </w:r>
      <w:r w:rsidR="00DB1D5C">
        <w:rPr>
          <w:lang w:val="en-US"/>
        </w:rPr>
        <w:t>107,559)</w:t>
      </w:r>
      <w:r>
        <w:rPr>
          <w:lang w:val="en-US"/>
        </w:rPr>
        <w:t xml:space="preserve"> </w:t>
      </w:r>
      <w:r w:rsidR="001D340B">
        <w:rPr>
          <w:lang w:val="en-US"/>
        </w:rPr>
        <w:t xml:space="preserve">may be </w:t>
      </w:r>
      <w:r>
        <w:rPr>
          <w:lang w:val="en-US"/>
        </w:rPr>
        <w:t>mobile (internally or cross-border)</w:t>
      </w:r>
      <w:r w:rsidR="000C5D2E">
        <w:rPr>
          <w:lang w:val="en-US"/>
        </w:rPr>
        <w:t xml:space="preserve">. </w:t>
      </w:r>
      <w:r w:rsidR="006F2AB0">
        <w:rPr>
          <w:lang w:val="en-US"/>
        </w:rPr>
        <w:t>The</w:t>
      </w:r>
      <w:r w:rsidR="00054DC2">
        <w:rPr>
          <w:lang w:val="en-US"/>
        </w:rPr>
        <w:t xml:space="preserve"> reason that</w:t>
      </w:r>
      <w:r w:rsidR="00A20D7F">
        <w:rPr>
          <w:lang w:val="en-US"/>
        </w:rPr>
        <w:t xml:space="preserve"> </w:t>
      </w:r>
      <w:r w:rsidR="00507683">
        <w:rPr>
          <w:lang w:val="en-US"/>
        </w:rPr>
        <w:t xml:space="preserve">TB is higher among </w:t>
      </w:r>
      <w:r w:rsidR="00F60B72">
        <w:rPr>
          <w:lang w:val="en-US"/>
        </w:rPr>
        <w:t xml:space="preserve">internal vs. cross-border </w:t>
      </w:r>
      <w:r w:rsidR="00507683">
        <w:rPr>
          <w:lang w:val="en-US"/>
        </w:rPr>
        <w:t>populations</w:t>
      </w:r>
      <w:r w:rsidR="00D9517D">
        <w:rPr>
          <w:lang w:val="en-US"/>
        </w:rPr>
        <w:t xml:space="preserve"> is</w:t>
      </w:r>
      <w:r w:rsidR="006F2AB0">
        <w:rPr>
          <w:lang w:val="en-US"/>
        </w:rPr>
        <w:t xml:space="preserve"> </w:t>
      </w:r>
      <w:r w:rsidR="00FA5420">
        <w:rPr>
          <w:lang w:val="en-US"/>
        </w:rPr>
        <w:t>not yet understood and beyond the scope of this research</w:t>
      </w:r>
      <w:r w:rsidR="00A20D7F">
        <w:rPr>
          <w:lang w:val="en-US"/>
        </w:rPr>
        <w:t xml:space="preserve">. </w:t>
      </w:r>
      <w:r w:rsidR="00FA5420">
        <w:rPr>
          <w:lang w:val="en-US"/>
        </w:rPr>
        <w:t>Furthermore, w</w:t>
      </w:r>
      <w:r w:rsidR="0024295E">
        <w:rPr>
          <w:lang w:val="en-US"/>
        </w:rPr>
        <w:t xml:space="preserve">hile mobility is a known risk factor for disengagement in </w:t>
      </w:r>
      <w:r w:rsidR="00054DC2">
        <w:rPr>
          <w:lang w:val="en-US"/>
        </w:rPr>
        <w:t xml:space="preserve">HIV care, </w:t>
      </w:r>
      <w:r w:rsidR="00100DD8">
        <w:rPr>
          <w:lang w:val="en-US"/>
        </w:rPr>
        <w:t>the achievement</w:t>
      </w:r>
      <w:r w:rsidR="0086019E">
        <w:rPr>
          <w:lang w:val="en-US"/>
        </w:rPr>
        <w:t xml:space="preserve"> of the 95’s </w:t>
      </w:r>
      <w:r w:rsidR="00871F40">
        <w:rPr>
          <w:lang w:val="en-US"/>
        </w:rPr>
        <w:t>among this group is not known and is beyond the scope of this research.</w:t>
      </w:r>
    </w:p>
    <w:p w14:paraId="6624DA9F" w14:textId="70E55A37" w:rsidR="003720DE" w:rsidRDefault="00BB5AA6" w:rsidP="007129ED">
      <w:pPr>
        <w:pStyle w:val="Heading2"/>
        <w:spacing w:before="240"/>
      </w:pPr>
      <w:bookmarkStart w:id="27" w:name="_Toc187130835"/>
      <w:bookmarkStart w:id="28" w:name="_Toc187131684"/>
      <w:bookmarkStart w:id="29" w:name="_Toc187309004"/>
      <w:r>
        <w:t>Limitations</w:t>
      </w:r>
      <w:bookmarkEnd w:id="27"/>
      <w:bookmarkEnd w:id="28"/>
      <w:bookmarkEnd w:id="29"/>
    </w:p>
    <w:p w14:paraId="7A31FD46" w14:textId="77777777" w:rsidR="00F52C93" w:rsidRDefault="00F52C93" w:rsidP="00F52C93">
      <w:r>
        <w:t xml:space="preserve">Research on mobility often emphasizes migration, but this approach inadequately captures temporary mobility, which is complex and challenging to investigate due to limited and inconsistent data, especially in Sub-Saharan Africa. Furthermore, due to scarce national-level data, we relied on diverse sources and educated assumptions, acknowledging that some were outdated, limited in power, or lacked generalizability, but they provided the best available estimates. </w:t>
      </w:r>
      <w:r w:rsidRPr="43723F7C">
        <w:rPr>
          <w:lang w:val="en-US"/>
        </w:rPr>
        <w:t xml:space="preserve">These data sources varied in defining mobility and were not exhaustive, with some, like the </w:t>
      </w:r>
      <w:r>
        <w:rPr>
          <w:lang w:val="en-US"/>
        </w:rPr>
        <w:t>International Organization for Migration (</w:t>
      </w:r>
      <w:r w:rsidRPr="43723F7C">
        <w:rPr>
          <w:lang w:val="en-US"/>
        </w:rPr>
        <w:t>IOM</w:t>
      </w:r>
      <w:r>
        <w:rPr>
          <w:lang w:val="en-US"/>
        </w:rPr>
        <w:t>)</w:t>
      </w:r>
      <w:r w:rsidRPr="43723F7C">
        <w:rPr>
          <w:lang w:val="en-US"/>
        </w:rPr>
        <w:t xml:space="preserve"> dataset, excluding critical border crossings and undocumented movements, leading to an incomplete picture of temporary mobility. </w:t>
      </w:r>
      <w:r>
        <w:t>This study focused on working-age individuals, excluding the potential impact of adult mobility on their children's treatment adherence.</w:t>
      </w:r>
    </w:p>
    <w:p w14:paraId="54BC0C90" w14:textId="40CC55D5" w:rsidR="00505D3C" w:rsidRDefault="00BB5AA6" w:rsidP="00C53E96">
      <w:pPr>
        <w:pStyle w:val="Heading2"/>
      </w:pPr>
      <w:bookmarkStart w:id="30" w:name="_Toc187130836"/>
      <w:bookmarkStart w:id="31" w:name="_Toc187131685"/>
      <w:bookmarkStart w:id="32" w:name="_Toc187309005"/>
      <w:r>
        <w:t>Conclusion</w:t>
      </w:r>
      <w:bookmarkEnd w:id="30"/>
      <w:bookmarkEnd w:id="31"/>
      <w:bookmarkEnd w:id="32"/>
      <w:r>
        <w:t xml:space="preserve"> </w:t>
      </w:r>
    </w:p>
    <w:p w14:paraId="476C34E1" w14:textId="4ACE2AD4" w:rsidR="00505D3C" w:rsidRDefault="00704E17">
      <w:r>
        <w:t>The</w:t>
      </w:r>
      <w:r w:rsidRPr="0EE48C9E">
        <w:rPr>
          <w:lang w:val="en-US"/>
        </w:rPr>
        <w:t xml:space="preserve"> exploratory </w:t>
      </w:r>
      <w:r>
        <w:t xml:space="preserve">review </w:t>
      </w:r>
      <w:r w:rsidRPr="0EE48C9E">
        <w:rPr>
          <w:lang w:val="en-US"/>
        </w:rPr>
        <w:t xml:space="preserve">suggests that about a quarter of </w:t>
      </w:r>
      <w:r>
        <w:rPr>
          <w:lang w:val="en-US"/>
        </w:rPr>
        <w:t>PLHIV</w:t>
      </w:r>
      <w:r w:rsidRPr="0EE48C9E">
        <w:rPr>
          <w:lang w:val="en-US"/>
        </w:rPr>
        <w:t xml:space="preserve"> and TB patients in South Africa are mobile, facing difficulties in </w:t>
      </w:r>
      <w:r>
        <w:rPr>
          <w:lang w:val="en-US"/>
        </w:rPr>
        <w:t xml:space="preserve">accessing continuous and uninterrupted access to their HIV and TB medications as a result of </w:t>
      </w:r>
      <w:r w:rsidRPr="0EE48C9E">
        <w:rPr>
          <w:lang w:val="en-US"/>
        </w:rPr>
        <w:t xml:space="preserve">their </w:t>
      </w:r>
      <w:r w:rsidRPr="28220BCC">
        <w:rPr>
          <w:lang w:val="en-US"/>
        </w:rPr>
        <w:t>mobil</w:t>
      </w:r>
      <w:r w:rsidR="205C88A7" w:rsidRPr="28220BCC">
        <w:rPr>
          <w:lang w:val="en-US"/>
        </w:rPr>
        <w:t>it</w:t>
      </w:r>
      <w:r w:rsidR="002C3E0F" w:rsidRPr="28220BCC">
        <w:rPr>
          <w:lang w:val="en-US"/>
        </w:rPr>
        <w:t>y</w:t>
      </w:r>
      <w:r w:rsidRPr="28220BCC">
        <w:rPr>
          <w:lang w:val="en-US"/>
        </w:rPr>
        <w:t>.</w:t>
      </w:r>
      <w:r w:rsidRPr="0EE48C9E">
        <w:rPr>
          <w:lang w:val="en-US"/>
        </w:rPr>
        <w:t xml:space="preserve"> The forthcoming </w:t>
      </w:r>
      <w:r>
        <w:rPr>
          <w:lang w:val="en-US"/>
        </w:rPr>
        <w:t xml:space="preserve">government initiatives like the </w:t>
      </w:r>
      <w:r w:rsidRPr="0EE48C9E">
        <w:rPr>
          <w:lang w:val="en-US"/>
        </w:rPr>
        <w:t>centralized medical record system may mitigate some challenges by providing seamless access to medication</w:t>
      </w:r>
      <w:r w:rsidR="00E4600E">
        <w:rPr>
          <w:lang w:val="en-US"/>
        </w:rPr>
        <w:t xml:space="preserve"> and patient files without the need for formal transfer letters and processes</w:t>
      </w:r>
      <w:r w:rsidRPr="0EE48C9E">
        <w:rPr>
          <w:lang w:val="en-US"/>
        </w:rPr>
        <w:t>, but its potential for cross-border transfers remains limited. In the interim, improvements can be made through increased flexibility in transfer mechanisms, better patient education, mobile treatment distribution, digitization of patient records, simplification and wider usage of transfer letters, and the creation of mobile-individual transfer cards. Additionally, more research on mobile patient needs and safe access for undocumented individuals can further enhance their treatment outcome</w:t>
      </w:r>
      <w:r>
        <w:rPr>
          <w:lang w:val="en-US"/>
        </w:rPr>
        <w:t>s</w:t>
      </w:r>
      <w:r w:rsidRPr="0EE48C9E">
        <w:rPr>
          <w:lang w:val="en-US"/>
        </w:rPr>
        <w:t xml:space="preserve">. These measures could substantially improve treatment adherence and continuity for these highly mobile, vulnerable groups </w:t>
      </w:r>
      <w:r>
        <w:rPr>
          <w:lang w:val="en-US"/>
        </w:rPr>
        <w:t>as South Africa trudges along towards the UNAIDS 95-95-95 targets by 2025</w:t>
      </w:r>
      <w:r w:rsidRPr="0EE48C9E">
        <w:rPr>
          <w:lang w:val="en-US"/>
        </w:rPr>
        <w:t>.</w:t>
      </w:r>
      <w:r w:rsidR="00E33E67">
        <w:rPr>
          <w:lang w:val="en-US"/>
        </w:rPr>
        <w:t xml:space="preserve"> Quantif</w:t>
      </w:r>
      <w:r w:rsidR="00CB1839">
        <w:rPr>
          <w:lang w:val="en-US"/>
        </w:rPr>
        <w:t xml:space="preserve">ying achievement along the 95’s among mobile populations is a key next </w:t>
      </w:r>
      <w:r w:rsidR="00100DD8">
        <w:rPr>
          <w:lang w:val="en-US"/>
        </w:rPr>
        <w:t>step and</w:t>
      </w:r>
      <w:r w:rsidR="00CB1839">
        <w:rPr>
          <w:lang w:val="en-US"/>
        </w:rPr>
        <w:t xml:space="preserve"> would provide a benchmark against which effectiveness of interventions can be monitored</w:t>
      </w:r>
      <w:r w:rsidR="00EE3574">
        <w:rPr>
          <w:lang w:val="en-US"/>
        </w:rPr>
        <w:t>.</w:t>
      </w:r>
      <w:r w:rsidR="00505D3C">
        <w:br w:type="page"/>
      </w:r>
    </w:p>
    <w:p w14:paraId="0000009B" w14:textId="1A8179DD" w:rsidR="00510153" w:rsidRDefault="0088141C">
      <w:pPr>
        <w:pStyle w:val="Heading1"/>
        <w:rPr>
          <w:color w:val="464646"/>
        </w:rPr>
      </w:pPr>
      <w:bookmarkStart w:id="33" w:name="_Toc187309006"/>
      <w:r>
        <w:lastRenderedPageBreak/>
        <w:t xml:space="preserve">2 </w:t>
      </w:r>
      <w:r>
        <w:rPr>
          <w:color w:val="71A84E"/>
        </w:rPr>
        <w:t>|</w:t>
      </w:r>
      <w:r>
        <w:t xml:space="preserve"> </w:t>
      </w:r>
      <w:r>
        <w:rPr>
          <w:color w:val="464646"/>
        </w:rPr>
        <w:t>Introduction and objectives</w:t>
      </w:r>
      <w:bookmarkEnd w:id="33"/>
    </w:p>
    <w:p w14:paraId="0000009C" w14:textId="5914643C" w:rsidR="00510153" w:rsidRDefault="0088141C">
      <w:r w:rsidRPr="7924FCA4">
        <w:rPr>
          <w:lang w:val="en-US"/>
        </w:rPr>
        <w:t>South Africa has the largest antiretroviral therapy (ART) program in the world; providing ART to almost 5.7 million out of the 7.</w:t>
      </w:r>
      <w:r w:rsidR="004472DC">
        <w:rPr>
          <w:lang w:val="en-US"/>
        </w:rPr>
        <w:t>33</w:t>
      </w:r>
      <w:r w:rsidR="004C16CC">
        <w:rPr>
          <w:rStyle w:val="FootnoteReference"/>
          <w:lang w:val="en-US"/>
        </w:rPr>
        <w:footnoteReference w:id="3"/>
      </w:r>
      <w:r w:rsidR="004472DC" w:rsidRPr="7924FCA4">
        <w:rPr>
          <w:lang w:val="en-US"/>
        </w:rPr>
        <w:t xml:space="preserve"> </w:t>
      </w:r>
      <w:r w:rsidRPr="7924FCA4">
        <w:rPr>
          <w:lang w:val="en-US"/>
        </w:rPr>
        <w:t>people living with HIV (PLHIV).</w:t>
      </w:r>
      <w:hyperlink r:id="rId16">
        <w:r w:rsidR="00510153" w:rsidRPr="7924FCA4">
          <w:rPr>
            <w:vertAlign w:val="superscript"/>
            <w:lang w:val="en-US"/>
          </w:rPr>
          <w:t>1</w:t>
        </w:r>
      </w:hyperlink>
      <w:r w:rsidRPr="7924FCA4">
        <w:rPr>
          <w:lang w:val="en-US"/>
        </w:rPr>
        <w:t xml:space="preserve"> Access to ART is a crucial component of an effective HIV management program, and adherence to ART is equally essential for achieving and maintaining viral suppression. Adherence to ART is key to reaching UNAIDS' 95-95-95 targets, which aim to ensure that 95% of PLHIV are aware of their status, 95% of those who know their status are on ART, and 95% of those on ART achieve viral suppression. In 2023, 95% of PLHIV in South Africa were aware of their status, but only 77% of them were on ART. Of those on ART, 92% had achieved viral suppression.</w:t>
      </w:r>
      <w:hyperlink r:id="rId17">
        <w:r w:rsidR="00510153" w:rsidRPr="7924FCA4">
          <w:rPr>
            <w:vertAlign w:val="superscript"/>
            <w:lang w:val="en-US"/>
          </w:rPr>
          <w:t>1</w:t>
        </w:r>
      </w:hyperlink>
    </w:p>
    <w:p w14:paraId="0000009D" w14:textId="496F093B" w:rsidR="00510153" w:rsidRDefault="0088141C">
      <w:r>
        <w:t>South Africa consistently ranks among the highest countries for tuberculosis (TB) incidence. In 2023, the World Health Organization (WHO) reported an estimated TB incidence of 427 cases per 100,000 people in the country.</w:t>
      </w:r>
      <w:hyperlink r:id="rId18">
        <w:r w:rsidR="00510153">
          <w:rPr>
            <w:vertAlign w:val="superscript"/>
          </w:rPr>
          <w:t>2</w:t>
        </w:r>
      </w:hyperlink>
      <w:r>
        <w:t xml:space="preserve"> Additionally, South Africa ranks third globally for HIV-related TB cases, with up to 60% of PLHIV co-infected with TB.</w:t>
      </w:r>
      <w:hyperlink r:id="rId19">
        <w:r w:rsidR="00510153">
          <w:rPr>
            <w:vertAlign w:val="superscript"/>
          </w:rPr>
          <w:t>3</w:t>
        </w:r>
      </w:hyperlink>
      <w:r>
        <w:t xml:space="preserve"> Failure to fully adhere to treatment has been identified as the most critical issue in controlling TB and a significant barrier to eradicating the disease.</w:t>
      </w:r>
      <w:hyperlink r:id="rId20">
        <w:r w:rsidR="00224D3C">
          <w:rPr>
            <w:vertAlign w:val="superscript"/>
          </w:rPr>
          <w:t>4</w:t>
        </w:r>
      </w:hyperlink>
      <w:r>
        <w:t xml:space="preserve"> Adherence to TB treatment can be difficult because it typically lasts six months or more, involves multiple medications, and can have uncomfortable side effects.</w:t>
      </w:r>
    </w:p>
    <w:p w14:paraId="0000009E" w14:textId="3B8ED587" w:rsidR="00510153" w:rsidRDefault="0088141C">
      <w:r w:rsidRPr="7924FCA4">
        <w:rPr>
          <w:lang w:val="en-US"/>
        </w:rPr>
        <w:t xml:space="preserve">Mobility poses a risk to the </w:t>
      </w:r>
      <w:r w:rsidR="00536FA0" w:rsidRPr="7924FCA4">
        <w:rPr>
          <w:lang w:val="en-US"/>
        </w:rPr>
        <w:t>engagement in</w:t>
      </w:r>
      <w:r w:rsidRPr="7924FCA4">
        <w:rPr>
          <w:lang w:val="en-US"/>
        </w:rPr>
        <w:t xml:space="preserve"> care for HIV and TB patients. Mobile individuals are less likely to </w:t>
      </w:r>
      <w:r w:rsidR="007309A7">
        <w:rPr>
          <w:lang w:val="en-US"/>
        </w:rPr>
        <w:t>utilize preventive services,</w:t>
      </w:r>
      <w:r w:rsidRPr="7924FCA4">
        <w:rPr>
          <w:lang w:val="en-US"/>
        </w:rPr>
        <w:t xml:space="preserve"> access care easily</w:t>
      </w:r>
      <w:r w:rsidR="007309A7">
        <w:rPr>
          <w:lang w:val="en-US"/>
        </w:rPr>
        <w:t>,</w:t>
      </w:r>
      <w:r w:rsidRPr="7924FCA4">
        <w:rPr>
          <w:lang w:val="en-US"/>
        </w:rPr>
        <w:t xml:space="preserve"> and adhere to treatment</w:t>
      </w:r>
      <w:r w:rsidR="00A033CE">
        <w:rPr>
          <w:lang w:val="en-US"/>
        </w:rPr>
        <w:t>.</w:t>
      </w:r>
      <w:r w:rsidR="002B1AFA" w:rsidRPr="002B1AFA">
        <w:rPr>
          <w:vertAlign w:val="superscript"/>
          <w:lang w:val="en-US"/>
        </w:rPr>
        <w:t>5</w:t>
      </w:r>
      <w:r w:rsidRPr="7924FCA4">
        <w:rPr>
          <w:lang w:val="en-US"/>
        </w:rPr>
        <w:t xml:space="preserve"> Consequently, they are more likely to discontinue treatment</w:t>
      </w:r>
      <w:r w:rsidR="0012266C">
        <w:rPr>
          <w:lang w:val="en-US"/>
        </w:rPr>
        <w:t xml:space="preserve"> resulting in adverse outcomes</w:t>
      </w:r>
      <w:r w:rsidRPr="7924FCA4">
        <w:rPr>
          <w:lang w:val="en-US"/>
        </w:rPr>
        <w:t xml:space="preserve">, and mobile PLHIV </w:t>
      </w:r>
      <w:r w:rsidR="006837E1">
        <w:rPr>
          <w:lang w:val="en-US"/>
        </w:rPr>
        <w:t>are</w:t>
      </w:r>
      <w:r w:rsidRPr="7924FCA4">
        <w:rPr>
          <w:lang w:val="en-US"/>
        </w:rPr>
        <w:t xml:space="preserve"> less likely to achieve viral suppression compared to those who are not mobile.</w:t>
      </w:r>
      <w:hyperlink r:id="rId21">
        <w:r w:rsidR="002B1AFA">
          <w:rPr>
            <w:vertAlign w:val="superscript"/>
            <w:lang w:val="en-US"/>
          </w:rPr>
          <w:t>5</w:t>
        </w:r>
      </w:hyperlink>
      <w:r w:rsidR="002E61EC" w:rsidRPr="7924FCA4">
        <w:rPr>
          <w:vertAlign w:val="superscript"/>
          <w:lang w:val="en-US"/>
        </w:rPr>
        <w:t xml:space="preserve"> </w:t>
      </w:r>
    </w:p>
    <w:p w14:paraId="0000009F" w14:textId="78ADC09D" w:rsidR="00510153" w:rsidRDefault="00FD16B0">
      <w:r>
        <w:t>Despite the critical impact of mobility, limited research exists on</w:t>
      </w:r>
      <w:r w:rsidR="0088141C">
        <w:t xml:space="preserve"> the extent of internal and cross-border mobility among PLHIV and </w:t>
      </w:r>
      <w:r>
        <w:t xml:space="preserve">people with </w:t>
      </w:r>
      <w:r w:rsidR="0088141C">
        <w:t>TB in South Africa</w:t>
      </w:r>
      <w:r>
        <w:t xml:space="preserve"> and the broader region. </w:t>
      </w:r>
      <w:r w:rsidR="00574885" w:rsidRPr="7924FCA4">
        <w:rPr>
          <w:lang w:val="en-US"/>
        </w:rPr>
        <w:t>Understanding the magnitude of mobility among these groups will allow a better estimation of potential impact on epidemic control if we achieve better engagement in care among these mobile populations.</w:t>
      </w:r>
      <w:r w:rsidR="00574885">
        <w:rPr>
          <w:lang w:val="en-US"/>
        </w:rPr>
        <w:t xml:space="preserve"> </w:t>
      </w:r>
      <w:r>
        <w:t xml:space="preserve">We conducted an exploratory review to estimate the extent of this mobility and </w:t>
      </w:r>
      <w:r w:rsidR="0088141C">
        <w:t xml:space="preserve">assess </w:t>
      </w:r>
      <w:r>
        <w:t>its</w:t>
      </w:r>
      <w:r w:rsidR="0088141C">
        <w:t xml:space="preserve"> potential influence on treatment adherence and </w:t>
      </w:r>
      <w:r>
        <w:t>outcomes. By examining South Africa's health system within the context of sub-Saharan Africa, this</w:t>
      </w:r>
      <w:r w:rsidR="0088141C">
        <w:t xml:space="preserve"> review </w:t>
      </w:r>
      <w:r>
        <w:t>aims to</w:t>
      </w:r>
      <w:r w:rsidR="0088141C">
        <w:t xml:space="preserve"> inform the scope, scale</w:t>
      </w:r>
      <w:r>
        <w:t>,</w:t>
      </w:r>
      <w:r w:rsidR="0088141C">
        <w:t xml:space="preserve"> and</w:t>
      </w:r>
      <w:r w:rsidR="0012266C">
        <w:t xml:space="preserve"> potential</w:t>
      </w:r>
      <w:r w:rsidR="0088141C">
        <w:t xml:space="preserve"> focus of future investments</w:t>
      </w:r>
      <w:r>
        <w:t xml:space="preserve"> targeting mobile populations across the region.</w:t>
      </w:r>
    </w:p>
    <w:p w14:paraId="27C4FFD9" w14:textId="7344AF3E" w:rsidR="0046509A" w:rsidRPr="00E9252E" w:rsidRDefault="0046509A" w:rsidP="0085085E">
      <w:pPr>
        <w:pStyle w:val="Heading2"/>
      </w:pPr>
      <w:bookmarkStart w:id="34" w:name="_Toc187309007"/>
      <w:r w:rsidRPr="00E9252E">
        <w:t>Mobility and its impact on HIV and TB treatment</w:t>
      </w:r>
      <w:bookmarkEnd w:id="34"/>
      <w:r w:rsidRPr="00E9252E">
        <w:t xml:space="preserve"> </w:t>
      </w:r>
    </w:p>
    <w:p w14:paraId="6C95CCE1" w14:textId="2F3A109F" w:rsidR="00B02084" w:rsidRDefault="00B02084" w:rsidP="00F503A7">
      <w:r>
        <w:rPr>
          <w:noProof/>
        </w:rPr>
        <mc:AlternateContent>
          <mc:Choice Requires="wpg">
            <w:drawing>
              <wp:anchor distT="0" distB="0" distL="114300" distR="114300" simplePos="0" relativeHeight="251658240" behindDoc="0" locked="0" layoutInCell="1" allowOverlap="1" wp14:anchorId="659DEFCE" wp14:editId="780D8886">
                <wp:simplePos x="0" y="0"/>
                <wp:positionH relativeFrom="column">
                  <wp:posOffset>3228975</wp:posOffset>
                </wp:positionH>
                <wp:positionV relativeFrom="paragraph">
                  <wp:posOffset>18187</wp:posOffset>
                </wp:positionV>
                <wp:extent cx="3073400" cy="2325141"/>
                <wp:effectExtent l="0" t="0" r="0" b="0"/>
                <wp:wrapSquare wrapText="bothSides"/>
                <wp:docPr id="1713948003" name="Group 5"/>
                <wp:cNvGraphicFramePr/>
                <a:graphic xmlns:a="http://schemas.openxmlformats.org/drawingml/2006/main">
                  <a:graphicData uri="http://schemas.microsoft.com/office/word/2010/wordprocessingGroup">
                    <wpg:wgp>
                      <wpg:cNvGrpSpPr/>
                      <wpg:grpSpPr>
                        <a:xfrm>
                          <a:off x="0" y="0"/>
                          <a:ext cx="3073400" cy="2325141"/>
                          <a:chOff x="0" y="0"/>
                          <a:chExt cx="3073400" cy="2325141"/>
                        </a:xfrm>
                      </wpg:grpSpPr>
                      <pic:pic xmlns:pic="http://schemas.openxmlformats.org/drawingml/2006/picture">
                        <pic:nvPicPr>
                          <pic:cNvPr id="201349547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73400" cy="1911350"/>
                          </a:xfrm>
                          <a:prstGeom prst="rect">
                            <a:avLst/>
                          </a:prstGeom>
                        </pic:spPr>
                      </pic:pic>
                      <wps:wsp>
                        <wps:cNvPr id="657105332" name="Text Box 2"/>
                        <wps:cNvSpPr txBox="1">
                          <a:spLocks noChangeArrowheads="1"/>
                        </wps:cNvSpPr>
                        <wps:spPr bwMode="auto">
                          <a:xfrm>
                            <a:off x="0" y="1697126"/>
                            <a:ext cx="3013710" cy="628015"/>
                          </a:xfrm>
                          <a:prstGeom prst="rect">
                            <a:avLst/>
                          </a:prstGeom>
                          <a:noFill/>
                          <a:ln w="9525">
                            <a:noFill/>
                            <a:miter lim="800000"/>
                            <a:headEnd/>
                            <a:tailEnd/>
                          </a:ln>
                        </wps:spPr>
                        <wps:txbx>
                          <w:txbxContent>
                            <w:p w14:paraId="5D256DA4" w14:textId="5C0FD77F" w:rsidR="00B02084" w:rsidRPr="00B02084" w:rsidRDefault="00B02084" w:rsidP="00B02084">
                              <w:pPr>
                                <w:pStyle w:val="Heading6"/>
                                <w:rPr>
                                  <w:i w:val="0"/>
                                  <w:iCs/>
                                  <w:color w:val="808080" w:themeColor="background1" w:themeShade="80"/>
                                </w:rPr>
                              </w:pPr>
                              <w:bookmarkStart w:id="35" w:name="_Toc187309045"/>
                              <w:bookmarkStart w:id="36" w:name="_Toc187341295"/>
                              <w:bookmarkStart w:id="37" w:name="_Toc187341605"/>
                              <w:r w:rsidRPr="00B02084">
                                <w:rPr>
                                  <w:i w:val="0"/>
                                  <w:iCs/>
                                  <w:color w:val="6AA84F"/>
                                </w:rPr>
                                <w:t xml:space="preserve">Figure </w:t>
                              </w:r>
                              <w:r>
                                <w:rPr>
                                  <w:i w:val="0"/>
                                  <w:iCs/>
                                  <w:color w:val="6AA84F"/>
                                </w:rPr>
                                <w:t>1</w:t>
                              </w:r>
                              <w:r w:rsidRPr="00B02084">
                                <w:rPr>
                                  <w:i w:val="0"/>
                                  <w:iCs/>
                                  <w:color w:val="6AA84F"/>
                                </w:rPr>
                                <w:t xml:space="preserve">: </w:t>
                              </w:r>
                              <w:r w:rsidRPr="00B02084">
                                <w:rPr>
                                  <w:i w:val="0"/>
                                  <w:iCs/>
                                  <w:color w:val="808080" w:themeColor="background1" w:themeShade="80"/>
                                </w:rPr>
                                <w:t>UNAIDS HIV targets</w:t>
                              </w:r>
                              <w:bookmarkEnd w:id="35"/>
                              <w:bookmarkEnd w:id="36"/>
                              <w:bookmarkEnd w:id="37"/>
                              <w:r w:rsidRPr="00B02084">
                                <w:rPr>
                                  <w:i w:val="0"/>
                                  <w:iCs/>
                                  <w:noProof/>
                                  <w:color w:val="808080" w:themeColor="background1" w:themeShade="80"/>
                                </w:rPr>
                                <w:t xml:space="preserve"> </w:t>
                              </w:r>
                            </w:p>
                          </w:txbxContent>
                        </wps:txbx>
                        <wps:bodyPr rot="0" vert="horz" wrap="square" lIns="91440" tIns="45720" rIns="91440" bIns="45720" anchor="t" anchorCtr="0">
                          <a:noAutofit/>
                        </wps:bodyPr>
                      </wps:wsp>
                    </wpg:wgp>
                  </a:graphicData>
                </a:graphic>
              </wp:anchor>
            </w:drawing>
          </mc:Choice>
          <mc:Fallback>
            <w:pict>
              <v:group w14:anchorId="659DEFCE" id="Group 5" o:spid="_x0000_s1026" style="position:absolute;left:0;text-align:left;margin-left:254.25pt;margin-top:1.45pt;width:242pt;height:183.1pt;z-index:251658240" coordsize="30734,2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734;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">
                  <v:imagedata r:id="rId23" o:title=""/>
                </v:shape>
                <v:shapetype id="_x0000_t202" coordsize="21600,21600" o:spt="202" path="m,l,21600r21600,l21600,xe">
                  <v:stroke joinstyle="miter"/>
                  <v:path gradientshapeok="t" o:connecttype="rect"/>
                </v:shapetype>
                <v:shape id="Text Box 2" o:spid="_x0000_s1028" type="#_x0000_t202" style="position:absolute;top:16971;width:30137;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" filled="f" stroked="f">
                  <v:textbox>
                    <w:txbxContent>
                      <w:p w14:paraId="5D256DA4" w14:textId="5C0FD77F" w:rsidR="00B02084" w:rsidRPr="00B02084" w:rsidRDefault="00B02084" w:rsidP="00B02084">
                        <w:pPr>
                          <w:pStyle w:val="Heading6"/>
                          <w:rPr>
                            <w:i w:val="0"/>
                            <w:iCs/>
                            <w:color w:val="808080" w:themeColor="background1" w:themeShade="80"/>
                          </w:rPr>
                        </w:pPr>
                        <w:bookmarkStart w:id="38" w:name="_Toc187309045"/>
                        <w:bookmarkStart w:id="39" w:name="_Toc187341295"/>
                        <w:bookmarkStart w:id="40" w:name="_Toc187341605"/>
                        <w:r w:rsidRPr="00B02084">
                          <w:rPr>
                            <w:i w:val="0"/>
                            <w:iCs/>
                            <w:color w:val="6AA84F"/>
                          </w:rPr>
                          <w:t xml:space="preserve">Figure </w:t>
                        </w:r>
                        <w:r>
                          <w:rPr>
                            <w:i w:val="0"/>
                            <w:iCs/>
                            <w:color w:val="6AA84F"/>
                          </w:rPr>
                          <w:t>1</w:t>
                        </w:r>
                        <w:r w:rsidRPr="00B02084">
                          <w:rPr>
                            <w:i w:val="0"/>
                            <w:iCs/>
                            <w:color w:val="6AA84F"/>
                          </w:rPr>
                          <w:t xml:space="preserve">: </w:t>
                        </w:r>
                        <w:r w:rsidRPr="00B02084">
                          <w:rPr>
                            <w:i w:val="0"/>
                            <w:iCs/>
                            <w:color w:val="808080" w:themeColor="background1" w:themeShade="80"/>
                          </w:rPr>
                          <w:t>UNAIDS HIV targets</w:t>
                        </w:r>
                        <w:bookmarkEnd w:id="38"/>
                        <w:bookmarkEnd w:id="39"/>
                        <w:bookmarkEnd w:id="40"/>
                        <w:r w:rsidRPr="00B02084">
                          <w:rPr>
                            <w:i w:val="0"/>
                            <w:iCs/>
                            <w:noProof/>
                            <w:color w:val="808080" w:themeColor="background1" w:themeShade="80"/>
                          </w:rPr>
                          <w:t xml:space="preserve"> </w:t>
                        </w:r>
                      </w:p>
                    </w:txbxContent>
                  </v:textbox>
                </v:shape>
                <w10:wrap type="square"/>
              </v:group>
            </w:pict>
          </mc:Fallback>
        </mc:AlternateContent>
      </w:r>
      <w:r w:rsidR="001F5D11" w:rsidRPr="7924FCA4">
        <w:rPr>
          <w:lang w:val="en-US"/>
        </w:rPr>
        <w:t xml:space="preserve">Mobile populations face unique challenges that negatively contribute to their health outcomes, particularly in the continuum of HIV and TB care. Not only do mobile populations have </w:t>
      </w:r>
      <w:r w:rsidR="7859D388" w:rsidRPr="7924FCA4">
        <w:rPr>
          <w:lang w:val="en-US"/>
        </w:rPr>
        <w:t xml:space="preserve">a </w:t>
      </w:r>
      <w:r w:rsidR="001F5D11" w:rsidRPr="7924FCA4">
        <w:rPr>
          <w:lang w:val="en-US"/>
        </w:rPr>
        <w:t xml:space="preserve">higher prevalence of HIV and TB, </w:t>
      </w:r>
      <w:r w:rsidR="74BA1819" w:rsidRPr="7924FCA4">
        <w:rPr>
          <w:lang w:val="en-US"/>
        </w:rPr>
        <w:t xml:space="preserve">but </w:t>
      </w:r>
      <w:r w:rsidR="001F5D11" w:rsidRPr="7924FCA4">
        <w:rPr>
          <w:lang w:val="en-US"/>
        </w:rPr>
        <w:t>they also have poorer health outcomes</w:t>
      </w:r>
      <w:r w:rsidR="2A3A9264" w:rsidRPr="00F477D8">
        <w:rPr>
          <w:color w:val="auto"/>
          <w:lang w:val="en-US"/>
        </w:rPr>
        <w:t>.</w:t>
      </w:r>
      <w:hyperlink r:id="rId24">
        <w:r w:rsidR="00F477D8" w:rsidRPr="00F477D8">
          <w:rPr>
            <w:color w:val="auto"/>
            <w:vertAlign w:val="superscript"/>
            <w:lang w:val="en-US"/>
          </w:rPr>
          <w:t>6</w:t>
        </w:r>
      </w:hyperlink>
      <w:r w:rsidR="001F5D11" w:rsidRPr="7924FCA4">
        <w:rPr>
          <w:lang w:val="en-US"/>
        </w:rPr>
        <w:t xml:space="preserve"> In the context of HIV, this impedes the achievement of the UNAIDS 95-95-95 goals, especially the second 95 target (ensuring 95% of diagnosed individuals are on treatment) and the third 95 target (achieving viral suppression in 95% of treated individuals). Similarly, in TB care, mobility threatens comparable priorities within the TB care cascade, such as initiating treatment for those diagnosed and ensuring successful treatment outcomes.</w:t>
      </w:r>
    </w:p>
    <w:p w14:paraId="070B5B06" w14:textId="465D6AB0" w:rsidR="001F5D11" w:rsidRDefault="001F5D11" w:rsidP="001F5D11">
      <w:r w:rsidRPr="7924FCA4">
        <w:rPr>
          <w:lang w:val="en-US"/>
        </w:rPr>
        <w:lastRenderedPageBreak/>
        <w:t>For both people with TB and PLHIV, programs want to ensure individuals initiate and remain on treatment. In the context of HIV, this is referred to as the second 95 target</w:t>
      </w:r>
      <w:r w:rsidR="00A04205">
        <w:rPr>
          <w:lang w:val="en-US"/>
        </w:rPr>
        <w:t>, however</w:t>
      </w:r>
      <w:r w:rsidR="416C0937" w:rsidRPr="287232C2">
        <w:rPr>
          <w:lang w:val="en-US"/>
        </w:rPr>
        <w:t>,</w:t>
      </w:r>
      <w:r w:rsidR="00A04205">
        <w:rPr>
          <w:lang w:val="en-US"/>
        </w:rPr>
        <w:t xml:space="preserve"> also relates to the </w:t>
      </w:r>
      <w:r w:rsidR="00741102">
        <w:rPr>
          <w:lang w:val="en-US"/>
        </w:rPr>
        <w:t>third</w:t>
      </w:r>
      <w:r w:rsidR="00A04205">
        <w:rPr>
          <w:lang w:val="en-US"/>
        </w:rPr>
        <w:t xml:space="preserve"> 95 target as remaining treatment is essential for viral </w:t>
      </w:r>
      <w:r w:rsidR="007401C9">
        <w:rPr>
          <w:lang w:val="en-US"/>
        </w:rPr>
        <w:t>suppression</w:t>
      </w:r>
      <w:r w:rsidRPr="7924FCA4">
        <w:rPr>
          <w:lang w:val="en-US"/>
        </w:rPr>
        <w:t xml:space="preserve">. </w:t>
      </w:r>
      <w:r w:rsidR="00A04205">
        <w:rPr>
          <w:lang w:val="en-US"/>
        </w:rPr>
        <w:t>M</w:t>
      </w:r>
      <w:r w:rsidRPr="7924FCA4">
        <w:rPr>
          <w:lang w:val="en-US"/>
        </w:rPr>
        <w:t>obility often interferes with th</w:t>
      </w:r>
      <w:r w:rsidR="00A04205">
        <w:rPr>
          <w:lang w:val="en-US"/>
        </w:rPr>
        <w:t>ese</w:t>
      </w:r>
      <w:r w:rsidRPr="7924FCA4">
        <w:rPr>
          <w:lang w:val="en-US"/>
        </w:rPr>
        <w:t xml:space="preserve"> goal</w:t>
      </w:r>
      <w:r w:rsidR="00A04205">
        <w:rPr>
          <w:lang w:val="en-US"/>
        </w:rPr>
        <w:t>s</w:t>
      </w:r>
      <w:r w:rsidRPr="7924FCA4">
        <w:rPr>
          <w:lang w:val="en-US"/>
        </w:rPr>
        <w:t xml:space="preserve"> as it disrupts medication routines, leading to missed clinic visits, delayed medication refills, disrupted treatment schedules, and compromised patient outcomes. Temporary travel can result in patients missing appointments or losing access to healthcare services.</w:t>
      </w:r>
      <w:hyperlink r:id="rId25">
        <w:r w:rsidR="002C2731">
          <w:rPr>
            <w:vertAlign w:val="superscript"/>
            <w:lang w:val="en-US"/>
          </w:rPr>
          <w:t>7</w:t>
        </w:r>
      </w:hyperlink>
      <w:r w:rsidRPr="7924FCA4">
        <w:rPr>
          <w:lang w:val="en-US"/>
        </w:rPr>
        <w:t xml:space="preserve"> </w:t>
      </w:r>
      <w:r w:rsidR="00364E9E">
        <w:rPr>
          <w:lang w:val="en-US"/>
        </w:rPr>
        <w:t>Demonstrating this, o</w:t>
      </w:r>
      <w:r w:rsidR="007401C9">
        <w:rPr>
          <w:lang w:val="en-US"/>
        </w:rPr>
        <w:t xml:space="preserve">ne study has found that </w:t>
      </w:r>
      <w:proofErr w:type="spellStart"/>
      <w:r w:rsidR="007401C9">
        <w:rPr>
          <w:lang w:val="en-US"/>
        </w:rPr>
        <w:t>i</w:t>
      </w:r>
      <w:proofErr w:type="spellEnd"/>
      <w:r w:rsidR="007401C9" w:rsidRPr="00275AA3">
        <w:t>n high-mobility regions, such as peri-urban areas in South Africa or cross-border regions like the Kenya-Uganda border, mobile individuals experience up to a 47% reduction in viral suppression rates due to these disruptions.</w:t>
      </w:r>
      <w:r w:rsidR="00A40407" w:rsidRPr="00A40407">
        <w:rPr>
          <w:vertAlign w:val="superscript"/>
        </w:rPr>
        <w:t>8</w:t>
      </w:r>
    </w:p>
    <w:p w14:paraId="39703970" w14:textId="562B8A37" w:rsidR="004272DA" w:rsidRPr="0013153D" w:rsidRDefault="004272DA" w:rsidP="004272DA">
      <w:r w:rsidRPr="290D8318">
        <w:rPr>
          <w:lang w:val="en-US"/>
        </w:rPr>
        <w:t xml:space="preserve">For TB, mobility introduces similar risks to that of HIV, but slightly different consequences. Mobile individuals </w:t>
      </w:r>
      <w:r w:rsidR="008C4B52" w:rsidRPr="008C4B52">
        <w:rPr>
          <w:lang w:val="en-US"/>
        </w:rPr>
        <w:t xml:space="preserve">often face challenges in engaging with </w:t>
      </w:r>
      <w:r w:rsidRPr="290D8318">
        <w:rPr>
          <w:lang w:val="en-US"/>
        </w:rPr>
        <w:t>adherence support programs</w:t>
      </w:r>
      <w:r w:rsidR="008C4B52" w:rsidRPr="008C4B52">
        <w:rPr>
          <w:lang w:val="en-US"/>
        </w:rPr>
        <w:t>, such as</w:t>
      </w:r>
      <w:r w:rsidRPr="290D8318">
        <w:rPr>
          <w:lang w:val="en-US"/>
        </w:rPr>
        <w:t xml:space="preserve"> Directly Observed Therapy (DOT</w:t>
      </w:r>
      <w:r w:rsidR="008C4B52" w:rsidRPr="008C4B52">
        <w:rPr>
          <w:lang w:val="en-US"/>
        </w:rPr>
        <w:t>), due to the difficulty of consistently taking their medication while frequently changing locations.</w:t>
      </w:r>
      <w:r w:rsidRPr="290D8318">
        <w:rPr>
          <w:lang w:val="en-US"/>
        </w:rPr>
        <w:t xml:space="preserve"> Incomplete or inconsistent treatment fosters the development of drug-resistant TB strains, which are significantly </w:t>
      </w:r>
      <w:r w:rsidR="008E1AFA">
        <w:rPr>
          <w:lang w:val="en-US"/>
        </w:rPr>
        <w:t>more challenging</w:t>
      </w:r>
      <w:r w:rsidRPr="290D8318">
        <w:rPr>
          <w:lang w:val="en-US"/>
        </w:rPr>
        <w:t xml:space="preserve"> and expensive to treat. These regimens are often prolonged and associated with severe side effects, imposing heavy burdens. Moreover, drug-resistant TB can be transmitted to others, compounding public health challenges in already high-burden areas.</w:t>
      </w:r>
      <w:r w:rsidR="00575D64" w:rsidRPr="00575D64">
        <w:rPr>
          <w:vertAlign w:val="superscript"/>
          <w:lang w:val="en-US"/>
        </w:rPr>
        <w:t>9</w:t>
      </w:r>
    </w:p>
    <w:p w14:paraId="5B7F3378" w14:textId="35C71CA4" w:rsidR="00E076BA" w:rsidRDefault="001F5D11" w:rsidP="001F5D11">
      <w:r w:rsidRPr="7924FCA4">
        <w:rPr>
          <w:lang w:val="en-US"/>
        </w:rPr>
        <w:t>A</w:t>
      </w:r>
      <w:r w:rsidR="00C667FA">
        <w:rPr>
          <w:lang w:val="en-US"/>
        </w:rPr>
        <w:t>n unpublished study</w:t>
      </w:r>
      <w:r w:rsidR="00C85075">
        <w:rPr>
          <w:lang w:val="en-US"/>
        </w:rPr>
        <w:t xml:space="preserve"> conducted in PEPFAR-supported districts across South Africa by </w:t>
      </w:r>
      <w:r w:rsidRPr="7924FCA4">
        <w:rPr>
          <w:lang w:val="en-US"/>
        </w:rPr>
        <w:t xml:space="preserve">Genesis Analytics (2024) in collaboration with Project Last Mile found that 12% of PLHIV who interrupted their treatment for 28 days or more </w:t>
      </w:r>
      <w:r w:rsidR="00CE6C60" w:rsidRPr="00CE6C60">
        <w:rPr>
          <w:lang w:val="en-US"/>
        </w:rPr>
        <w:t>cited movement as the primary reason for their most recent treatment interruption, as they frequently relocate between various places and countries</w:t>
      </w:r>
      <w:r w:rsidRPr="7924FCA4">
        <w:rPr>
          <w:lang w:val="en-US"/>
        </w:rPr>
        <w:t xml:space="preserve">. This was the most frequently selected reason. </w:t>
      </w:r>
    </w:p>
    <w:p w14:paraId="7667F82A" w14:textId="4633FBF2" w:rsidR="001F5D11" w:rsidRDefault="001F5D11" w:rsidP="001F5D11">
      <w:pPr>
        <w:rPr>
          <w:lang w:val="en-US"/>
        </w:rPr>
      </w:pPr>
      <w:r w:rsidRPr="7924FCA4">
        <w:rPr>
          <w:lang w:val="en-US"/>
        </w:rPr>
        <w:t>In South Africa, multi-month dispensing (MMD) programs</w:t>
      </w:r>
      <w:r w:rsidR="00737D98">
        <w:rPr>
          <w:lang w:val="en-US"/>
        </w:rPr>
        <w:t xml:space="preserve"> have been introduced which act as one solution </w:t>
      </w:r>
      <w:r w:rsidR="00030709">
        <w:rPr>
          <w:lang w:val="en-US"/>
        </w:rPr>
        <w:t xml:space="preserve">for </w:t>
      </w:r>
      <w:r w:rsidR="00B909E2">
        <w:rPr>
          <w:lang w:val="en-US"/>
        </w:rPr>
        <w:t>PLHIV who are mobile</w:t>
      </w:r>
      <w:r w:rsidR="0078634A">
        <w:rPr>
          <w:lang w:val="en-US"/>
        </w:rPr>
        <w:t>. However, this is</w:t>
      </w:r>
      <w:r w:rsidR="00B909E2">
        <w:rPr>
          <w:lang w:val="en-US"/>
        </w:rPr>
        <w:t xml:space="preserve"> not </w:t>
      </w:r>
      <w:r w:rsidR="0078634A">
        <w:rPr>
          <w:lang w:val="en-US"/>
        </w:rPr>
        <w:t>the case for</w:t>
      </w:r>
      <w:r w:rsidR="00B909E2">
        <w:rPr>
          <w:lang w:val="en-US"/>
        </w:rPr>
        <w:t xml:space="preserve"> TB</w:t>
      </w:r>
      <w:r w:rsidR="0078634A">
        <w:rPr>
          <w:lang w:val="en-US"/>
        </w:rPr>
        <w:t xml:space="preserve">, as </w:t>
      </w:r>
      <w:r w:rsidR="00756829" w:rsidRPr="7924FCA4">
        <w:rPr>
          <w:lang w:val="en-US"/>
        </w:rPr>
        <w:t xml:space="preserve">its management and follow-up are more complex. While MMD could be explored for specific TB patient groups, it is not </w:t>
      </w:r>
      <w:r w:rsidR="02A2AE57" w:rsidRPr="287232C2">
        <w:rPr>
          <w:lang w:val="en-US"/>
        </w:rPr>
        <w:t>universally</w:t>
      </w:r>
      <w:r w:rsidR="00756829" w:rsidRPr="7924FCA4">
        <w:rPr>
          <w:lang w:val="en-US"/>
        </w:rPr>
        <w:t xml:space="preserve"> applicable. </w:t>
      </w:r>
      <w:r w:rsidRPr="7924FCA4">
        <w:rPr>
          <w:lang w:val="en-US"/>
        </w:rPr>
        <w:t>MMD allows for longer durations between clinic visits which could support mobile individuals to collect their medication, assuming they are able to plan their trips accordingly. However, we know mobility can be economically motivated or unplanned</w:t>
      </w:r>
      <w:r w:rsidR="288D57CE" w:rsidRPr="287232C2">
        <w:rPr>
          <w:lang w:val="en-US"/>
        </w:rPr>
        <w:t>,</w:t>
      </w:r>
      <w:r w:rsidR="0034692E" w:rsidRPr="7924FCA4">
        <w:rPr>
          <w:lang w:val="en-US"/>
        </w:rPr>
        <w:t xml:space="preserve"> </w:t>
      </w:r>
      <w:r w:rsidRPr="7924FCA4">
        <w:rPr>
          <w:lang w:val="en-US"/>
        </w:rPr>
        <w:t>which means that movement patterns</w:t>
      </w:r>
      <w:r w:rsidR="00464D3A">
        <w:rPr>
          <w:lang w:val="en-US"/>
        </w:rPr>
        <w:t>,</w:t>
      </w:r>
      <w:r w:rsidRPr="7924FCA4">
        <w:rPr>
          <w:lang w:val="en-US"/>
        </w:rPr>
        <w:t xml:space="preserve"> often dictated by employers</w:t>
      </w:r>
      <w:r w:rsidR="00464D3A">
        <w:rPr>
          <w:lang w:val="en-US"/>
        </w:rPr>
        <w:t>,</w:t>
      </w:r>
      <w:r w:rsidRPr="7924FCA4">
        <w:rPr>
          <w:lang w:val="en-US"/>
        </w:rPr>
        <w:t xml:space="preserve"> are unpredictable and hard to schedule. Furthermore, decanting individuals from standard clinic visits to </w:t>
      </w:r>
      <w:r w:rsidR="000B40C8" w:rsidRPr="7924FCA4">
        <w:rPr>
          <w:lang w:val="en-US"/>
        </w:rPr>
        <w:t>MMD</w:t>
      </w:r>
      <w:r w:rsidRPr="7924FCA4">
        <w:rPr>
          <w:lang w:val="en-US"/>
        </w:rPr>
        <w:t xml:space="preserve"> programs has been slow and may not be a viable solution for individuals who travel for longer periods of the year (6 months or more). These individuals may need to transfer between clinics to ensure treatment continuation. </w:t>
      </w:r>
    </w:p>
    <w:p w14:paraId="13CB503F" w14:textId="5F0D5D70" w:rsidR="00397288" w:rsidRDefault="00970C6F" w:rsidP="001F5D11">
      <w:r>
        <w:rPr>
          <w:lang w:val="en-US"/>
        </w:rPr>
        <w:t>M</w:t>
      </w:r>
      <w:r w:rsidRPr="7924FCA4">
        <w:rPr>
          <w:lang w:val="en-US"/>
        </w:rPr>
        <w:t xml:space="preserve">obility represents a "low-hanging fruit" that </w:t>
      </w:r>
      <w:r>
        <w:rPr>
          <w:lang w:val="en-US"/>
        </w:rPr>
        <w:t>may</w:t>
      </w:r>
      <w:r w:rsidRPr="7924FCA4">
        <w:rPr>
          <w:lang w:val="en-US"/>
        </w:rPr>
        <w:t xml:space="preserve"> be addressed more readily</w:t>
      </w:r>
      <w:r>
        <w:rPr>
          <w:lang w:val="en-US"/>
        </w:rPr>
        <w:t xml:space="preserve"> than issues which required significant effort and multi</w:t>
      </w:r>
      <w:r w:rsidR="00CC5715">
        <w:rPr>
          <w:lang w:val="en-US"/>
        </w:rPr>
        <w:t>-</w:t>
      </w:r>
      <w:r>
        <w:rPr>
          <w:lang w:val="en-US"/>
        </w:rPr>
        <w:t xml:space="preserve">sectoral action (such as alcohol abuse and gender-based violence). </w:t>
      </w:r>
      <w:r w:rsidR="00AD6F4D">
        <w:rPr>
          <w:lang w:val="en-US"/>
        </w:rPr>
        <w:t>Therefore, g</w:t>
      </w:r>
      <w:proofErr w:type="spellStart"/>
      <w:r w:rsidR="00397288">
        <w:t>iven</w:t>
      </w:r>
      <w:proofErr w:type="spellEnd"/>
      <w:r w:rsidR="00397288">
        <w:t xml:space="preserve"> the significant impact of mobility on treatment outcomes, it is essential to quantify the number of PLHIV and people with TB who are mobile. Understanding the scale and patterns of mobility, both internally within South Africa and cross-border, can inform tailored interventions to improve health outcomes. </w:t>
      </w:r>
    </w:p>
    <w:p w14:paraId="40FB2241" w14:textId="4869DEC9" w:rsidR="00696596" w:rsidRDefault="00696596" w:rsidP="00696596">
      <w:pPr>
        <w:pStyle w:val="Heading2"/>
      </w:pPr>
      <w:bookmarkStart w:id="41" w:name="_Toc187309008"/>
      <w:r>
        <w:t>Objectives</w:t>
      </w:r>
      <w:bookmarkEnd w:id="41"/>
    </w:p>
    <w:p w14:paraId="7D5DE024" w14:textId="1B2487C4" w:rsidR="00696596" w:rsidRPr="00E24272" w:rsidRDefault="00F11E2C" w:rsidP="00E24272">
      <w:pPr>
        <w:rPr>
          <w:lang w:val="en-US"/>
        </w:rPr>
      </w:pPr>
      <w:r w:rsidRPr="5765112F">
        <w:rPr>
          <w:lang w:val="en-US"/>
        </w:rPr>
        <w:t>We conducted an exploratory review</w:t>
      </w:r>
      <w:r w:rsidR="00804C87">
        <w:rPr>
          <w:lang w:val="en-US"/>
        </w:rPr>
        <w:t>, funded by the Gates Foundation</w:t>
      </w:r>
      <w:r w:rsidR="00804C87">
        <w:rPr>
          <w:rStyle w:val="FootnoteReference"/>
          <w:lang w:val="en-US"/>
        </w:rPr>
        <w:footnoteReference w:id="4"/>
      </w:r>
      <w:r w:rsidR="00804C87">
        <w:rPr>
          <w:lang w:val="en-US"/>
        </w:rPr>
        <w:t>,</w:t>
      </w:r>
      <w:r w:rsidRPr="5765112F">
        <w:rPr>
          <w:lang w:val="en-US"/>
        </w:rPr>
        <w:t xml:space="preserve"> which aimed to estimate the extent of inter-provincial and regional mobility among people living with HIV (PLHIV) and people with TB in South Africa. </w:t>
      </w:r>
      <w:r w:rsidR="00696596" w:rsidRPr="7924FCA4">
        <w:rPr>
          <w:lang w:val="en-US"/>
        </w:rPr>
        <w:t>The specific objectives</w:t>
      </w:r>
      <w:r w:rsidR="00696596">
        <w:rPr>
          <w:rStyle w:val="FootnoteReference"/>
          <w:lang w:val="en-US"/>
        </w:rPr>
        <w:footnoteReference w:id="5"/>
      </w:r>
      <w:r w:rsidR="00696596" w:rsidRPr="7924FCA4">
        <w:rPr>
          <w:lang w:val="en-US"/>
        </w:rPr>
        <w:t xml:space="preserve"> </w:t>
      </w:r>
      <w:r w:rsidR="00696596">
        <w:rPr>
          <w:lang w:val="en-US"/>
        </w:rPr>
        <w:t xml:space="preserve">of the study </w:t>
      </w:r>
      <w:r w:rsidR="00696596" w:rsidRPr="7924FCA4">
        <w:rPr>
          <w:lang w:val="en-US"/>
        </w:rPr>
        <w:t xml:space="preserve">were to: </w:t>
      </w:r>
    </w:p>
    <w:p w14:paraId="156CBEB1" w14:textId="137AC191" w:rsidR="00696596" w:rsidRDefault="00696596" w:rsidP="007B4D26">
      <w:pPr>
        <w:numPr>
          <w:ilvl w:val="0"/>
          <w:numId w:val="6"/>
        </w:numPr>
        <w:spacing w:after="0"/>
      </w:pPr>
      <w:r>
        <w:lastRenderedPageBreak/>
        <w:t xml:space="preserve">Describe national policies, guidelines, and processes used for medicine collection, patient transfer, and linkage to care across different healthcare facilities as they relate to mobile populations in South Africa and sub-Saharan Africa. </w:t>
      </w:r>
    </w:p>
    <w:p w14:paraId="07DC384A" w14:textId="0990E06A" w:rsidR="00696596" w:rsidRDefault="00696596" w:rsidP="007B4D26">
      <w:pPr>
        <w:numPr>
          <w:ilvl w:val="0"/>
          <w:numId w:val="6"/>
        </w:numPr>
        <w:spacing w:after="0"/>
      </w:pPr>
      <w:r>
        <w:t>Characterize the types of mobility and population groups.</w:t>
      </w:r>
    </w:p>
    <w:p w14:paraId="266813E6" w14:textId="3763A8FC" w:rsidR="00696596" w:rsidRDefault="00696596" w:rsidP="007B4D26">
      <w:pPr>
        <w:numPr>
          <w:ilvl w:val="0"/>
          <w:numId w:val="6"/>
        </w:numPr>
        <w:spacing w:after="0"/>
      </w:pPr>
      <w:r>
        <w:t xml:space="preserve">Estimate the </w:t>
      </w:r>
      <w:sdt>
        <w:sdtPr>
          <w:tag w:val="goog_rdk_3"/>
          <w:id w:val="-1405597962"/>
        </w:sdtPr>
        <w:sdtContent/>
      </w:sdt>
      <w:r>
        <w:t>extent of internal and cross-border mobility among PLHIV and people with TB in South Africa.</w:t>
      </w:r>
    </w:p>
    <w:p w14:paraId="01D02E0F" w14:textId="6C849371" w:rsidR="00696596" w:rsidRDefault="00696596" w:rsidP="00696596">
      <w:r w:rsidRPr="7924FCA4">
        <w:rPr>
          <w:lang w:val="en-US"/>
        </w:rPr>
        <w:t xml:space="preserve">This report provides a summary of the methodology and principal findings uncovered during this exploratory </w:t>
      </w:r>
      <w:r>
        <w:rPr>
          <w:lang w:val="en-US"/>
        </w:rPr>
        <w:t>review</w:t>
      </w:r>
      <w:r w:rsidRPr="7924FCA4">
        <w:rPr>
          <w:lang w:val="en-US"/>
        </w:rPr>
        <w:t xml:space="preserve">. </w:t>
      </w:r>
    </w:p>
    <w:p w14:paraId="685952B1" w14:textId="633BA546" w:rsidR="0046509A" w:rsidRPr="00F94D72" w:rsidRDefault="00F94D72" w:rsidP="0085085E">
      <w:pPr>
        <w:pStyle w:val="Heading2"/>
      </w:pPr>
      <w:bookmarkStart w:id="42" w:name="_Toc187309009"/>
      <w:r>
        <w:t>D</w:t>
      </w:r>
      <w:r w:rsidR="0046509A" w:rsidRPr="00F94D72">
        <w:t>efin</w:t>
      </w:r>
      <w:r>
        <w:t xml:space="preserve">ing </w:t>
      </w:r>
      <w:r w:rsidR="0046509A" w:rsidRPr="00F94D72">
        <w:t xml:space="preserve">mobility  </w:t>
      </w:r>
      <w:bookmarkEnd w:id="42"/>
    </w:p>
    <w:p w14:paraId="0D229E83" w14:textId="12D2312E" w:rsidR="008908DC" w:rsidRPr="00AB7780" w:rsidRDefault="008908DC" w:rsidP="008908DC">
      <w:pPr>
        <w:rPr>
          <w:highlight w:val="lightGray"/>
          <w:lang w:val="en-US"/>
        </w:rPr>
      </w:pPr>
      <w:r w:rsidRPr="7924FCA4">
        <w:rPr>
          <w:lang w:val="en-US"/>
        </w:rPr>
        <w:t>While exploring the</w:t>
      </w:r>
      <w:r w:rsidR="008E1AFA">
        <w:rPr>
          <w:lang w:val="en-US"/>
        </w:rPr>
        <w:t xml:space="preserve"> existing</w:t>
      </w:r>
      <w:r w:rsidRPr="7924FCA4">
        <w:rPr>
          <w:lang w:val="en-US"/>
        </w:rPr>
        <w:t xml:space="preserve"> definitions of mobility, we encountered </w:t>
      </w:r>
      <w:r w:rsidR="68180139" w:rsidRPr="287232C2">
        <w:rPr>
          <w:lang w:val="en-US"/>
        </w:rPr>
        <w:t>many</w:t>
      </w:r>
      <w:r w:rsidRPr="7924FCA4">
        <w:rPr>
          <w:lang w:val="en-US"/>
        </w:rPr>
        <w:t xml:space="preserve"> ways of defining the concept. A full summary of terms used by key organizations has been provided in </w:t>
      </w:r>
      <w:hyperlink w:anchor="_Appendix_4_|" w:history="1">
        <w:r w:rsidRPr="00F166D9">
          <w:rPr>
            <w:rStyle w:val="Hyperlink"/>
            <w:lang w:val="en-US"/>
          </w:rPr>
          <w:t xml:space="preserve">Appendix </w:t>
        </w:r>
        <w:r w:rsidR="00F166D9">
          <w:rPr>
            <w:rStyle w:val="Hyperlink"/>
            <w:lang w:val="en-US"/>
          </w:rPr>
          <w:t>4</w:t>
        </w:r>
        <w:r w:rsidRPr="00F166D9">
          <w:rPr>
            <w:rStyle w:val="Hyperlink"/>
            <w:lang w:val="en-US"/>
          </w:rPr>
          <w:t>.</w:t>
        </w:r>
      </w:hyperlink>
      <w:r w:rsidRPr="7924FCA4">
        <w:rPr>
          <w:lang w:val="en-US"/>
        </w:rPr>
        <w:t xml:space="preserve"> Given that research aims vary—from public health studies focused on high-risk populations to economic analyses of labor migration—the concept of mobility is frequently adapted to suit the context, leading to broad and flexible </w:t>
      </w:r>
      <w:r w:rsidR="000C7D01">
        <w:rPr>
          <w:lang w:val="en-US"/>
        </w:rPr>
        <w:t xml:space="preserve">definitions and </w:t>
      </w:r>
      <w:r w:rsidRPr="7924FCA4">
        <w:rPr>
          <w:lang w:val="en-US"/>
        </w:rPr>
        <w:t>interpretations.</w:t>
      </w:r>
    </w:p>
    <w:p w14:paraId="345784E3" w14:textId="77777777" w:rsidR="008908DC" w:rsidRDefault="00DE7CF7" w:rsidP="00882DF9">
      <w:pPr>
        <w:rPr>
          <w:lang w:val="en-US"/>
        </w:rPr>
      </w:pPr>
      <w:r w:rsidRPr="7924FCA4">
        <w:rPr>
          <w:lang w:val="en-US"/>
        </w:rPr>
        <w:t xml:space="preserve">While reconciling definitions across sources is beyond the scope of this project, we defined mobility (see Figure 2) as the movement of an individual with the intention of returning home or maintaining strong ties to their home, distinguishing it from migration. For the purposes of this report, we identified two types of mobility: </w:t>
      </w:r>
    </w:p>
    <w:p w14:paraId="0ADAA895" w14:textId="3574B131" w:rsidR="00891C9F" w:rsidRPr="00891C9F" w:rsidRDefault="008908DC" w:rsidP="007B4D26">
      <w:pPr>
        <w:pStyle w:val="ListParagraph"/>
        <w:numPr>
          <w:ilvl w:val="0"/>
          <w:numId w:val="10"/>
        </w:numPr>
        <w:spacing w:before="200"/>
        <w:rPr>
          <w:vertAlign w:val="superscript"/>
          <w:lang w:val="en-US"/>
        </w:rPr>
      </w:pPr>
      <w:r w:rsidRPr="00891C9F">
        <w:rPr>
          <w:b/>
          <w:lang w:val="en-US"/>
        </w:rPr>
        <w:t>I</w:t>
      </w:r>
      <w:r w:rsidR="00DE7CF7" w:rsidRPr="00891C9F">
        <w:rPr>
          <w:b/>
          <w:lang w:val="en-US"/>
        </w:rPr>
        <w:t>nternal mobility</w:t>
      </w:r>
      <w:r w:rsidR="00CA73A3">
        <w:rPr>
          <w:rStyle w:val="FootnoteReference"/>
          <w:b/>
          <w:lang w:val="en-US"/>
        </w:rPr>
        <w:footnoteReference w:id="6"/>
      </w:r>
      <w:r w:rsidR="00DE7CF7" w:rsidRPr="00891C9F">
        <w:rPr>
          <w:lang w:val="en-US"/>
        </w:rPr>
        <w:t>, which refers to movement within national borders</w:t>
      </w:r>
      <w:r w:rsidR="002F6B33">
        <w:rPr>
          <w:lang w:val="en-US"/>
        </w:rPr>
        <w:t xml:space="preserve"> </w:t>
      </w:r>
      <w:r w:rsidR="002F6B33" w:rsidRPr="00891C9F">
        <w:rPr>
          <w:lang w:val="en-US"/>
        </w:rPr>
        <w:t>which does not result in a change of residence</w:t>
      </w:r>
      <w:r w:rsidR="00DE7CF7" w:rsidRPr="00891C9F">
        <w:rPr>
          <w:lang w:val="en-US"/>
        </w:rPr>
        <w:t>, where the individual’s home is also located within these borders (in this context, within South Africa)</w:t>
      </w:r>
      <w:r w:rsidR="00AB4D9F" w:rsidRPr="00891C9F">
        <w:rPr>
          <w:lang w:val="en-US"/>
        </w:rPr>
        <w:t>.</w:t>
      </w:r>
      <w:hyperlink r:id="rId26">
        <w:r w:rsidR="00D4308C">
          <w:rPr>
            <w:vertAlign w:val="superscript"/>
            <w:lang w:val="en-US"/>
          </w:rPr>
          <w:t>10</w:t>
        </w:r>
      </w:hyperlink>
      <w:r w:rsidR="00AB4D9F" w:rsidRPr="00891C9F">
        <w:rPr>
          <w:lang w:val="en-US"/>
        </w:rPr>
        <w:t xml:space="preserve"> This kind of movement is often driven by social, economic, or political factors. In South Africa, internal mobility is characterized by high rates of movement from rural to urban areas, in search of employment. This pattern has its roots in the apartheid-era legacy of circular movements between rural and urban areas, where people would relocate temporarily for work while maintaining ties to their rural homes.</w:t>
      </w:r>
      <w:r w:rsidR="00F16282">
        <w:rPr>
          <w:vertAlign w:val="superscript"/>
        </w:rPr>
        <w:t>6</w:t>
      </w:r>
    </w:p>
    <w:p w14:paraId="6EE3080C" w14:textId="64DB88D1" w:rsidR="00AB7780" w:rsidRPr="00CA73A3" w:rsidRDefault="008908DC" w:rsidP="007B4D26">
      <w:pPr>
        <w:pStyle w:val="ListParagraph"/>
        <w:numPr>
          <w:ilvl w:val="0"/>
          <w:numId w:val="10"/>
        </w:numPr>
        <w:spacing w:before="200"/>
        <w:rPr>
          <w:vertAlign w:val="superscript"/>
          <w:lang w:val="en-US"/>
        </w:rPr>
      </w:pPr>
      <w:r w:rsidRPr="00891C9F">
        <w:rPr>
          <w:b/>
          <w:lang w:val="en-US"/>
        </w:rPr>
        <w:t>C</w:t>
      </w:r>
      <w:r w:rsidR="00DE7CF7" w:rsidRPr="00891C9F">
        <w:rPr>
          <w:b/>
          <w:lang w:val="en-US"/>
        </w:rPr>
        <w:t>ross-border mobility</w:t>
      </w:r>
      <w:r w:rsidR="00CA73A3">
        <w:rPr>
          <w:rStyle w:val="FootnoteReference"/>
          <w:b/>
          <w:lang w:val="en-US"/>
        </w:rPr>
        <w:footnoteReference w:id="7"/>
      </w:r>
      <w:r w:rsidR="00DE7CF7" w:rsidRPr="00891C9F">
        <w:rPr>
          <w:lang w:val="en-US"/>
        </w:rPr>
        <w:t xml:space="preserve">, which involves movement across national borders, with the individual’s home situated in neighboring countries such as Zimbabwe, Mozambique, or other sub-Saharan </w:t>
      </w:r>
      <w:r w:rsidR="00183BB2" w:rsidRPr="00891C9F">
        <w:rPr>
          <w:lang w:val="en-US"/>
        </w:rPr>
        <w:t>countries</w:t>
      </w:r>
      <w:r w:rsidR="00AB7780" w:rsidRPr="00891C9F">
        <w:rPr>
          <w:lang w:val="en-US"/>
        </w:rPr>
        <w:t>.</w:t>
      </w:r>
      <w:r w:rsidR="00F50BDF">
        <w:rPr>
          <w:vertAlign w:val="superscript"/>
          <w:lang w:val="en-US"/>
        </w:rPr>
        <w:t xml:space="preserve"> </w:t>
      </w:r>
      <w:r w:rsidR="00B3417F">
        <w:rPr>
          <w:vertAlign w:val="superscript"/>
          <w:lang w:val="en-US"/>
        </w:rPr>
        <w:t>11</w:t>
      </w:r>
      <w:r w:rsidR="00AB7780" w:rsidRPr="00891C9F">
        <w:rPr>
          <w:lang w:val="en-US"/>
        </w:rPr>
        <w:t xml:space="preserve"> </w:t>
      </w:r>
      <w:r w:rsidR="00891C9F">
        <w:rPr>
          <w:lang w:val="en-US"/>
        </w:rPr>
        <w:t>Individuals may stay</w:t>
      </w:r>
      <w:r w:rsidR="00FD6F21" w:rsidRPr="00891C9F" w:rsidDel="008908DC">
        <w:rPr>
          <w:lang w:val="en-US"/>
        </w:rPr>
        <w:t xml:space="preserve"> away from their household or community for extended periods but maintain strong ties, such as returning home periodically or retaining membership in a household. In the context of households, cross-border mobile individuals live elsewhere but still consider themselves part of their household.</w:t>
      </w:r>
    </w:p>
    <w:p w14:paraId="6CCC7CB1" w14:textId="7AB92373" w:rsidR="00810B0B" w:rsidRDefault="00810B0B" w:rsidP="003D6516">
      <w:pPr>
        <w:rPr>
          <w:lang w:val="en-US"/>
        </w:rPr>
      </w:pPr>
    </w:p>
    <w:tbl>
      <w:tblPr>
        <w:tblW w:w="9962" w:type="dxa"/>
        <w:tblLayout w:type="fixed"/>
        <w:tblCellMar>
          <w:top w:w="100" w:type="dxa"/>
          <w:left w:w="100" w:type="dxa"/>
          <w:bottom w:w="100" w:type="dxa"/>
          <w:right w:w="100" w:type="dxa"/>
        </w:tblCellMar>
        <w:tblLook w:val="0600" w:firstRow="0" w:lastRow="0" w:firstColumn="0" w:lastColumn="0" w:noHBand="1" w:noVBand="1"/>
      </w:tblPr>
      <w:tblGrid>
        <w:gridCol w:w="9962"/>
      </w:tblGrid>
      <w:tr w:rsidR="0046509A" w14:paraId="6292FF66" w14:textId="77777777" w:rsidTr="00FB1139">
        <w:tc>
          <w:tcPr>
            <w:tcW w:w="9962" w:type="dxa"/>
            <w:shd w:val="clear" w:color="auto" w:fill="FFFFFF"/>
            <w:tcMar>
              <w:top w:w="100" w:type="dxa"/>
              <w:left w:w="0" w:type="dxa"/>
              <w:bottom w:w="0" w:type="dxa"/>
              <w:right w:w="100" w:type="dxa"/>
            </w:tcMar>
          </w:tcPr>
          <w:p w14:paraId="378ACACE" w14:textId="171EBE91" w:rsidR="0046509A" w:rsidRDefault="002F33AF" w:rsidP="00FB1139">
            <w:pPr>
              <w:rPr>
                <w:sz w:val="20"/>
                <w:szCs w:val="20"/>
              </w:rPr>
            </w:pPr>
            <w:r w:rsidRPr="002F33AF">
              <w:rPr>
                <w:noProof/>
                <w:sz w:val="20"/>
                <w:szCs w:val="20"/>
              </w:rPr>
              <w:lastRenderedPageBreak/>
              <w:drawing>
                <wp:inline distT="0" distB="0" distL="0" distR="0" wp14:anchorId="11817607" wp14:editId="2E99AA9C">
                  <wp:extent cx="6262370" cy="2594610"/>
                  <wp:effectExtent l="0" t="0" r="5080" b="0"/>
                  <wp:docPr id="15429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1006" name=""/>
                          <pic:cNvPicPr/>
                        </pic:nvPicPr>
                        <pic:blipFill>
                          <a:blip r:embed="rId27"/>
                          <a:stretch>
                            <a:fillRect/>
                          </a:stretch>
                        </pic:blipFill>
                        <pic:spPr>
                          <a:xfrm>
                            <a:off x="0" y="0"/>
                            <a:ext cx="6262370" cy="2594610"/>
                          </a:xfrm>
                          <a:prstGeom prst="rect">
                            <a:avLst/>
                          </a:prstGeom>
                        </pic:spPr>
                      </pic:pic>
                    </a:graphicData>
                  </a:graphic>
                </wp:inline>
              </w:drawing>
            </w:r>
          </w:p>
        </w:tc>
      </w:tr>
      <w:tr w:rsidR="0046509A" w14:paraId="51FAA781" w14:textId="77777777" w:rsidTr="00FB1139">
        <w:tc>
          <w:tcPr>
            <w:tcW w:w="9962" w:type="dxa"/>
            <w:shd w:val="clear" w:color="auto" w:fill="FFFFFF"/>
            <w:tcMar>
              <w:top w:w="0" w:type="dxa"/>
              <w:left w:w="0" w:type="dxa"/>
              <w:bottom w:w="0" w:type="dxa"/>
              <w:right w:w="0" w:type="dxa"/>
            </w:tcMar>
          </w:tcPr>
          <w:p w14:paraId="3C5CDF98" w14:textId="17996EFE" w:rsidR="0046509A" w:rsidRDefault="0046509A" w:rsidP="00FB1139">
            <w:pPr>
              <w:pStyle w:val="Heading6"/>
              <w:spacing w:before="0" w:after="0"/>
              <w:jc w:val="left"/>
              <w:rPr>
                <w:color w:val="464646"/>
              </w:rPr>
            </w:pPr>
            <w:bookmarkStart w:id="43" w:name="_Toc187341606"/>
            <w:r>
              <w:rPr>
                <w:i w:val="0"/>
                <w:sz w:val="20"/>
                <w:szCs w:val="20"/>
              </w:rPr>
              <w:t xml:space="preserve">Figure </w:t>
            </w:r>
            <w:r w:rsidR="00B02084">
              <w:rPr>
                <w:i w:val="0"/>
                <w:sz w:val="20"/>
                <w:szCs w:val="20"/>
              </w:rPr>
              <w:t>2</w:t>
            </w:r>
            <w:r>
              <w:rPr>
                <w:i w:val="0"/>
                <w:sz w:val="20"/>
                <w:szCs w:val="20"/>
              </w:rPr>
              <w:t>:</w:t>
            </w:r>
            <w:r>
              <w:rPr>
                <w:i w:val="0"/>
                <w:color w:val="464646"/>
                <w:sz w:val="20"/>
                <w:szCs w:val="20"/>
              </w:rPr>
              <w:t xml:space="preserve"> Understanding how movement, migration and mobility are differentiated</w:t>
            </w:r>
            <w:bookmarkEnd w:id="43"/>
          </w:p>
        </w:tc>
      </w:tr>
    </w:tbl>
    <w:p w14:paraId="3994C4FE" w14:textId="3225ED4D" w:rsidR="00B3417F" w:rsidRDefault="00B3417F" w:rsidP="00B3417F"/>
    <w:p w14:paraId="000000A6" w14:textId="3AFBC3F6" w:rsidR="00510153" w:rsidRDefault="0088141C">
      <w:pPr>
        <w:pStyle w:val="Heading1"/>
        <w:rPr>
          <w:color w:val="464646"/>
        </w:rPr>
      </w:pPr>
      <w:bookmarkStart w:id="44" w:name="_Toc187309010"/>
      <w:r>
        <w:t xml:space="preserve">3 </w:t>
      </w:r>
      <w:r>
        <w:rPr>
          <w:color w:val="71A84E"/>
        </w:rPr>
        <w:t>|</w:t>
      </w:r>
      <w:r>
        <w:rPr>
          <w:color w:val="464646"/>
        </w:rPr>
        <w:t xml:space="preserve"> </w:t>
      </w:r>
      <w:r w:rsidR="00E108E0">
        <w:rPr>
          <w:color w:val="464646"/>
        </w:rPr>
        <w:t>Methods</w:t>
      </w:r>
      <w:bookmarkEnd w:id="44"/>
    </w:p>
    <w:p w14:paraId="000000A7" w14:textId="40ACEF7B" w:rsidR="00510153" w:rsidRDefault="0088141C">
      <w:r w:rsidRPr="7924FCA4">
        <w:rPr>
          <w:lang w:val="en-US"/>
        </w:rPr>
        <w:t xml:space="preserve">We have employed a mixed-methods approach, combining a comprehensive literature review, </w:t>
      </w:r>
      <w:r w:rsidR="00F017F8" w:rsidRPr="7924FCA4">
        <w:rPr>
          <w:lang w:val="en-US"/>
        </w:rPr>
        <w:t xml:space="preserve">key informant interviews (KIIs) and a </w:t>
      </w:r>
      <w:r w:rsidRPr="7924FCA4">
        <w:rPr>
          <w:lang w:val="en-US"/>
        </w:rPr>
        <w:t xml:space="preserve">secondary data analysis to estimate the number of PLHIV and </w:t>
      </w:r>
      <w:r w:rsidR="00F017F8" w:rsidRPr="7924FCA4">
        <w:rPr>
          <w:lang w:val="en-US"/>
        </w:rPr>
        <w:t>people</w:t>
      </w:r>
      <w:r w:rsidRPr="7924FCA4">
        <w:rPr>
          <w:lang w:val="en-US"/>
        </w:rPr>
        <w:t xml:space="preserve"> with TB who are mobile and the impact of mobility on HIV and TB treatment adherence using ecological analysis. We conducted the literature review first, then KIIs, and finally the secondary data analysis. This mixed methods approach allowed us to develop several iterations for each method as data from the literature review, KIIs, and secondary data analysis was triangulated and synthesized. Our sequence is illustrated in the </w:t>
      </w:r>
      <w:r w:rsidR="0035244C">
        <w:rPr>
          <w:lang w:val="en-US"/>
        </w:rPr>
        <w:t>F</w:t>
      </w:r>
      <w:r w:rsidRPr="7924FCA4">
        <w:rPr>
          <w:lang w:val="en-US"/>
        </w:rPr>
        <w:t>igure</w:t>
      </w:r>
      <w:r w:rsidR="0035244C">
        <w:rPr>
          <w:lang w:val="en-US"/>
        </w:rPr>
        <w:t xml:space="preserve"> 3</w:t>
      </w:r>
      <w:r w:rsidRPr="7924FCA4">
        <w:rPr>
          <w:lang w:val="en-US"/>
        </w:rPr>
        <w:t xml:space="preserve"> below:</w:t>
      </w:r>
    </w:p>
    <w:tbl>
      <w:tblPr>
        <w:tblW w:w="9962" w:type="dxa"/>
        <w:tblLayout w:type="fixed"/>
        <w:tblCellMar>
          <w:top w:w="100" w:type="dxa"/>
          <w:left w:w="100" w:type="dxa"/>
          <w:bottom w:w="100" w:type="dxa"/>
          <w:right w:w="100" w:type="dxa"/>
        </w:tblCellMar>
        <w:tblLook w:val="0600" w:firstRow="0" w:lastRow="0" w:firstColumn="0" w:lastColumn="0" w:noHBand="1" w:noVBand="1"/>
      </w:tblPr>
      <w:tblGrid>
        <w:gridCol w:w="9962"/>
      </w:tblGrid>
      <w:tr w:rsidR="00510153" w14:paraId="678EEA7F" w14:textId="77777777">
        <w:trPr>
          <w:trHeight w:val="328"/>
        </w:trPr>
        <w:tc>
          <w:tcPr>
            <w:tcW w:w="9962" w:type="dxa"/>
            <w:shd w:val="clear" w:color="auto" w:fill="FFFFFF"/>
            <w:tcMar>
              <w:top w:w="100" w:type="dxa"/>
              <w:left w:w="0" w:type="dxa"/>
              <w:bottom w:w="0" w:type="dxa"/>
              <w:right w:w="100" w:type="dxa"/>
            </w:tcMar>
          </w:tcPr>
          <w:p w14:paraId="000000A8" w14:textId="7B56435D" w:rsidR="00510153" w:rsidRDefault="00FD16B0">
            <w:pPr>
              <w:pStyle w:val="Heading6"/>
              <w:keepNext w:val="0"/>
              <w:keepLines w:val="0"/>
              <w:spacing w:before="0" w:after="120" w:line="288" w:lineRule="auto"/>
              <w:rPr>
                <w:i w:val="0"/>
                <w:sz w:val="20"/>
                <w:szCs w:val="20"/>
              </w:rPr>
            </w:pPr>
            <w:bookmarkStart w:id="45" w:name="_heading=h.2et92p0" w:colFirst="0" w:colLast="0"/>
            <w:bookmarkStart w:id="46" w:name="_Toc184980872"/>
            <w:bookmarkStart w:id="47" w:name="_Toc186789569"/>
            <w:bookmarkStart w:id="48" w:name="_Toc187056148"/>
            <w:bookmarkStart w:id="49" w:name="_Toc187341330"/>
            <w:bookmarkStart w:id="50" w:name="_Toc187341607"/>
            <w:bookmarkEnd w:id="45"/>
            <w:r>
              <w:rPr>
                <w:i w:val="0"/>
                <w:noProof/>
                <w:sz w:val="20"/>
                <w:szCs w:val="20"/>
              </w:rPr>
              <w:drawing>
                <wp:inline distT="114300" distB="114300" distL="114300" distR="114300" wp14:anchorId="21E605E7" wp14:editId="107D2D56">
                  <wp:extent cx="5988050" cy="3060700"/>
                  <wp:effectExtent l="0" t="0" r="0" b="0"/>
                  <wp:docPr id="18956619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88050" cy="3060700"/>
                          </a:xfrm>
                          <a:prstGeom prst="rect">
                            <a:avLst/>
                          </a:prstGeom>
                          <a:ln/>
                        </pic:spPr>
                      </pic:pic>
                    </a:graphicData>
                  </a:graphic>
                </wp:inline>
              </w:drawing>
            </w:r>
            <w:bookmarkEnd w:id="46"/>
            <w:bookmarkEnd w:id="47"/>
            <w:bookmarkEnd w:id="48"/>
            <w:bookmarkEnd w:id="49"/>
            <w:bookmarkEnd w:id="50"/>
          </w:p>
        </w:tc>
      </w:tr>
      <w:tr w:rsidR="00510153" w14:paraId="70C6FA74" w14:textId="77777777">
        <w:tc>
          <w:tcPr>
            <w:tcW w:w="9962" w:type="dxa"/>
            <w:shd w:val="clear" w:color="auto" w:fill="FFFFFF"/>
            <w:tcMar>
              <w:top w:w="0" w:type="dxa"/>
              <w:left w:w="0" w:type="dxa"/>
              <w:bottom w:w="0" w:type="dxa"/>
              <w:right w:w="0" w:type="dxa"/>
            </w:tcMar>
          </w:tcPr>
          <w:p w14:paraId="000000A9" w14:textId="64485749" w:rsidR="00510153" w:rsidRDefault="0088141C">
            <w:pPr>
              <w:pStyle w:val="Heading6"/>
              <w:spacing w:before="0" w:after="0"/>
              <w:jc w:val="left"/>
              <w:rPr>
                <w:color w:val="464646"/>
              </w:rPr>
            </w:pPr>
            <w:bookmarkStart w:id="51" w:name="_Toc187341608"/>
            <w:r>
              <w:rPr>
                <w:i w:val="0"/>
                <w:sz w:val="20"/>
                <w:szCs w:val="20"/>
              </w:rPr>
              <w:t xml:space="preserve">Figure </w:t>
            </w:r>
            <w:r w:rsidR="00B02084">
              <w:rPr>
                <w:i w:val="0"/>
                <w:sz w:val="20"/>
                <w:szCs w:val="20"/>
              </w:rPr>
              <w:t>3</w:t>
            </w:r>
            <w:r>
              <w:rPr>
                <w:i w:val="0"/>
                <w:sz w:val="20"/>
                <w:szCs w:val="20"/>
              </w:rPr>
              <w:t>:</w:t>
            </w:r>
            <w:r>
              <w:rPr>
                <w:i w:val="0"/>
                <w:color w:val="464646"/>
                <w:sz w:val="20"/>
                <w:szCs w:val="20"/>
              </w:rPr>
              <w:t xml:space="preserve"> Summary of approach</w:t>
            </w:r>
            <w:bookmarkEnd w:id="51"/>
          </w:p>
        </w:tc>
      </w:tr>
    </w:tbl>
    <w:p w14:paraId="000000AA" w14:textId="77777777" w:rsidR="00510153" w:rsidRDefault="00510153"/>
    <w:p w14:paraId="000000AB" w14:textId="77777777" w:rsidR="00510153" w:rsidRDefault="0088141C" w:rsidP="0085085E">
      <w:pPr>
        <w:pStyle w:val="Heading2"/>
      </w:pPr>
      <w:bookmarkStart w:id="52" w:name="_Toc187309011"/>
      <w:r>
        <w:lastRenderedPageBreak/>
        <w:t>Literature review</w:t>
      </w:r>
      <w:bookmarkEnd w:id="52"/>
    </w:p>
    <w:p w14:paraId="000000AC" w14:textId="2F84A101" w:rsidR="00510153" w:rsidRDefault="0088141C">
      <w:r w:rsidRPr="7924FCA4">
        <w:rPr>
          <w:lang w:val="en-US"/>
        </w:rPr>
        <w:t>The literature review for this study was undertaken to identify population groups characterized by mobility and to gain a deeper understanding of cross-border and internal movement patterns. In addition to examining mobility, the review also explored relevant policies and guidelines to contextualize mobility within the HIV and TB treatment cascade</w:t>
      </w:r>
      <w:r w:rsidR="00545437">
        <w:rPr>
          <w:lang w:val="en-US"/>
        </w:rPr>
        <w:t>s</w:t>
      </w:r>
      <w:r w:rsidRPr="7924FCA4">
        <w:rPr>
          <w:lang w:val="en-US"/>
        </w:rPr>
        <w:t>.</w:t>
      </w:r>
      <w:r w:rsidR="00AE116A">
        <w:rPr>
          <w:lang w:val="en-US"/>
        </w:rPr>
        <w:t xml:space="preserve"> The literature review </w:t>
      </w:r>
      <w:r w:rsidR="00237608">
        <w:rPr>
          <w:lang w:val="en-US"/>
        </w:rPr>
        <w:t xml:space="preserve">provided us with </w:t>
      </w:r>
      <w:r w:rsidR="00B30924">
        <w:rPr>
          <w:lang w:val="en-US"/>
        </w:rPr>
        <w:t xml:space="preserve">relevant </w:t>
      </w:r>
      <w:r w:rsidR="00A25E99">
        <w:rPr>
          <w:lang w:val="en-US"/>
        </w:rPr>
        <w:t>estimates</w:t>
      </w:r>
      <w:r w:rsidR="00B30924">
        <w:rPr>
          <w:lang w:val="en-US"/>
        </w:rPr>
        <w:t xml:space="preserve"> used </w:t>
      </w:r>
      <w:r w:rsidR="00A25E99">
        <w:rPr>
          <w:lang w:val="en-US"/>
        </w:rPr>
        <w:t>in our ecological analysis to quantify</w:t>
      </w:r>
      <w:r w:rsidR="00B30924">
        <w:rPr>
          <w:lang w:val="en-US"/>
        </w:rPr>
        <w:t xml:space="preserve"> the number of PLHIV and people with TB who are mobile.</w:t>
      </w:r>
    </w:p>
    <w:p w14:paraId="7A7B0EB6" w14:textId="1DD03240" w:rsidR="0046187C" w:rsidRPr="00CA730D" w:rsidRDefault="0088141C" w:rsidP="00CA730D">
      <w:pPr>
        <w:rPr>
          <w:lang w:val="en-US"/>
        </w:rPr>
      </w:pPr>
      <w:r w:rsidRPr="7924FCA4">
        <w:rPr>
          <w:lang w:val="en-US"/>
        </w:rPr>
        <w:t xml:space="preserve">Through this review, we identified key mobile population groups, which were subsequently validated and expanded upon during discussions with key informants. Details of the search terms used in the literature review are provided in Table 1, and the complete bibliography is available in the reference list </w:t>
      </w:r>
      <w:r w:rsidR="00427FFB">
        <w:rPr>
          <w:lang w:val="en-US"/>
        </w:rPr>
        <w:t xml:space="preserve">in </w:t>
      </w:r>
      <w:hyperlink w:anchor="_Appendix_1_|">
        <w:r w:rsidR="00427FFB" w:rsidRPr="70DCFD38">
          <w:rPr>
            <w:rStyle w:val="Hyperlink"/>
            <w:lang w:val="en-US"/>
          </w:rPr>
          <w:t>Appendix 1</w:t>
        </w:r>
        <w:r w:rsidRPr="70DCFD38">
          <w:rPr>
            <w:rStyle w:val="Hyperlink"/>
            <w:lang w:val="en-US"/>
          </w:rPr>
          <w:t>.</w:t>
        </w:r>
      </w:hyperlink>
      <w:r w:rsidRPr="7924FCA4">
        <w:rPr>
          <w:lang w:val="en-US"/>
        </w:rPr>
        <w:t xml:space="preserve"> </w:t>
      </w:r>
    </w:p>
    <w:p w14:paraId="000000AE" w14:textId="71BA6433" w:rsidR="00510153" w:rsidRDefault="0088141C">
      <w:pPr>
        <w:pStyle w:val="Heading6"/>
        <w:spacing w:before="0" w:after="0"/>
      </w:pPr>
      <w:bookmarkStart w:id="53" w:name="_Toc187341609"/>
      <w:r>
        <w:rPr>
          <w:i w:val="0"/>
          <w:sz w:val="20"/>
          <w:szCs w:val="20"/>
        </w:rPr>
        <w:t>Table 1:</w:t>
      </w:r>
      <w:r>
        <w:rPr>
          <w:i w:val="0"/>
          <w:color w:val="464646"/>
          <w:sz w:val="20"/>
          <w:szCs w:val="20"/>
        </w:rPr>
        <w:t xml:space="preserve"> Search terms for mobile individuals, PLHIV, and people with TB</w:t>
      </w:r>
      <w:bookmarkEnd w:id="53"/>
    </w:p>
    <w:tbl>
      <w:tblPr>
        <w:tblW w:w="9866"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2440"/>
        <w:gridCol w:w="7426"/>
      </w:tblGrid>
      <w:tr w:rsidR="00510153" w14:paraId="1C8318B2" w14:textId="77777777" w:rsidTr="00B02D7F">
        <w:trPr>
          <w:tblHeader/>
        </w:trPr>
        <w:tc>
          <w:tcPr>
            <w:tcW w:w="2440" w:type="dxa"/>
            <w:shd w:val="clear" w:color="auto" w:fill="DBECCE"/>
            <w:tcMar>
              <w:top w:w="56" w:type="dxa"/>
              <w:left w:w="56" w:type="dxa"/>
              <w:bottom w:w="56" w:type="dxa"/>
              <w:right w:w="56" w:type="dxa"/>
            </w:tcMar>
          </w:tcPr>
          <w:p w14:paraId="000000AF" w14:textId="77777777" w:rsidR="00510153" w:rsidRDefault="0088141C">
            <w:pPr>
              <w:spacing w:after="0"/>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Term</w:t>
            </w:r>
          </w:p>
        </w:tc>
        <w:tc>
          <w:tcPr>
            <w:tcW w:w="7426" w:type="dxa"/>
            <w:shd w:val="clear" w:color="auto" w:fill="DBECCE"/>
            <w:tcMar>
              <w:top w:w="56" w:type="dxa"/>
              <w:left w:w="56" w:type="dxa"/>
              <w:bottom w:w="56" w:type="dxa"/>
              <w:right w:w="56" w:type="dxa"/>
            </w:tcMar>
          </w:tcPr>
          <w:p w14:paraId="000000B0" w14:textId="77777777" w:rsidR="00510153" w:rsidRDefault="0088141C" w:rsidP="7924FCA4">
            <w:pPr>
              <w:spacing w:after="0" w:line="240" w:lineRule="auto"/>
              <w:jc w:val="left"/>
              <w:rPr>
                <w:rFonts w:ascii="Montserrat Medium" w:eastAsia="Montserrat Medium" w:hAnsi="Montserrat Medium" w:cs="Montserrat Medium"/>
                <w:sz w:val="16"/>
                <w:szCs w:val="16"/>
                <w:lang w:val="en-US"/>
              </w:rPr>
            </w:pPr>
            <w:r w:rsidRPr="7924FCA4">
              <w:rPr>
                <w:rFonts w:ascii="Montserrat Medium" w:eastAsia="Montserrat Medium" w:hAnsi="Montserrat Medium" w:cs="Montserrat Medium"/>
                <w:sz w:val="16"/>
                <w:szCs w:val="16"/>
                <w:lang w:val="en-US"/>
              </w:rPr>
              <w:t>Search terms (non-exhaustive, snowball search terms utilized)</w:t>
            </w:r>
          </w:p>
        </w:tc>
      </w:tr>
      <w:tr w:rsidR="00510153" w14:paraId="6C573582" w14:textId="77777777" w:rsidTr="7924FCA4">
        <w:tc>
          <w:tcPr>
            <w:tcW w:w="2440" w:type="dxa"/>
            <w:shd w:val="clear" w:color="auto" w:fill="auto"/>
            <w:tcMar>
              <w:top w:w="56" w:type="dxa"/>
              <w:left w:w="56" w:type="dxa"/>
              <w:bottom w:w="56" w:type="dxa"/>
              <w:right w:w="56" w:type="dxa"/>
            </w:tcMar>
          </w:tcPr>
          <w:p w14:paraId="000000B1" w14:textId="77777777" w:rsidR="00510153" w:rsidRDefault="0088141C">
            <w:pPr>
              <w:widowControl w:val="0"/>
              <w:spacing w:after="0" w:line="240" w:lineRule="auto"/>
              <w:jc w:val="left"/>
              <w:rPr>
                <w:sz w:val="16"/>
                <w:szCs w:val="16"/>
              </w:rPr>
            </w:pPr>
            <w:r>
              <w:rPr>
                <w:sz w:val="16"/>
                <w:szCs w:val="16"/>
              </w:rPr>
              <w:t>Cross-border mobility</w:t>
            </w:r>
          </w:p>
        </w:tc>
        <w:tc>
          <w:tcPr>
            <w:tcW w:w="7426" w:type="dxa"/>
            <w:vMerge w:val="restart"/>
            <w:shd w:val="clear" w:color="auto" w:fill="auto"/>
            <w:tcMar>
              <w:top w:w="56" w:type="dxa"/>
              <w:left w:w="56" w:type="dxa"/>
              <w:bottom w:w="56" w:type="dxa"/>
              <w:right w:w="56" w:type="dxa"/>
            </w:tcMar>
          </w:tcPr>
          <w:p w14:paraId="000000B2" w14:textId="77777777" w:rsidR="00510153" w:rsidRDefault="0088141C">
            <w:pPr>
              <w:widowControl w:val="0"/>
              <w:spacing w:after="0" w:line="240" w:lineRule="auto"/>
              <w:jc w:val="left"/>
              <w:rPr>
                <w:sz w:val="16"/>
                <w:szCs w:val="16"/>
              </w:rPr>
            </w:pPr>
            <w:r>
              <w:rPr>
                <w:sz w:val="16"/>
                <w:szCs w:val="16"/>
              </w:rPr>
              <w:t>Mobile individual</w:t>
            </w:r>
          </w:p>
          <w:p w14:paraId="000000B3" w14:textId="77777777" w:rsidR="00510153" w:rsidRDefault="0088141C">
            <w:pPr>
              <w:widowControl w:val="0"/>
              <w:spacing w:after="0" w:line="240" w:lineRule="auto"/>
              <w:jc w:val="left"/>
              <w:rPr>
                <w:sz w:val="16"/>
                <w:szCs w:val="16"/>
              </w:rPr>
            </w:pPr>
            <w:r>
              <w:rPr>
                <w:sz w:val="16"/>
                <w:szCs w:val="16"/>
              </w:rPr>
              <w:t>Temporary migration/migrants</w:t>
            </w:r>
          </w:p>
          <w:p w14:paraId="000000B4" w14:textId="77777777" w:rsidR="00510153" w:rsidRDefault="0088141C">
            <w:pPr>
              <w:widowControl w:val="0"/>
              <w:spacing w:after="0" w:line="240" w:lineRule="auto"/>
              <w:jc w:val="left"/>
              <w:rPr>
                <w:sz w:val="16"/>
                <w:szCs w:val="16"/>
              </w:rPr>
            </w:pPr>
            <w:r>
              <w:rPr>
                <w:sz w:val="16"/>
                <w:szCs w:val="16"/>
              </w:rPr>
              <w:t>Circular migration/migrants</w:t>
            </w:r>
          </w:p>
          <w:p w14:paraId="000000B5" w14:textId="77777777" w:rsidR="00510153" w:rsidRDefault="0088141C">
            <w:pPr>
              <w:widowControl w:val="0"/>
              <w:spacing w:after="0" w:line="240" w:lineRule="auto"/>
              <w:jc w:val="left"/>
              <w:rPr>
                <w:sz w:val="16"/>
                <w:szCs w:val="16"/>
              </w:rPr>
            </w:pPr>
            <w:r>
              <w:rPr>
                <w:sz w:val="16"/>
                <w:szCs w:val="16"/>
              </w:rPr>
              <w:t>Seasonal migration</w:t>
            </w:r>
          </w:p>
          <w:p w14:paraId="000000B6" w14:textId="77777777" w:rsidR="00510153" w:rsidRDefault="0088141C">
            <w:pPr>
              <w:widowControl w:val="0"/>
              <w:spacing w:after="0" w:line="240" w:lineRule="auto"/>
              <w:jc w:val="left"/>
              <w:rPr>
                <w:sz w:val="16"/>
                <w:szCs w:val="16"/>
              </w:rPr>
            </w:pPr>
            <w:r>
              <w:rPr>
                <w:sz w:val="16"/>
                <w:szCs w:val="16"/>
              </w:rPr>
              <w:t>Internal migration</w:t>
            </w:r>
          </w:p>
        </w:tc>
      </w:tr>
      <w:tr w:rsidR="00510153" w14:paraId="68ACBC0D" w14:textId="77777777" w:rsidTr="7924FCA4">
        <w:tc>
          <w:tcPr>
            <w:tcW w:w="2440" w:type="dxa"/>
            <w:shd w:val="clear" w:color="auto" w:fill="auto"/>
            <w:tcMar>
              <w:top w:w="56" w:type="dxa"/>
              <w:left w:w="56" w:type="dxa"/>
              <w:bottom w:w="56" w:type="dxa"/>
              <w:right w:w="56" w:type="dxa"/>
            </w:tcMar>
          </w:tcPr>
          <w:p w14:paraId="000000B7" w14:textId="77777777" w:rsidR="00510153" w:rsidRDefault="0088141C">
            <w:pPr>
              <w:widowControl w:val="0"/>
              <w:spacing w:after="0" w:line="240" w:lineRule="auto"/>
              <w:jc w:val="left"/>
              <w:rPr>
                <w:sz w:val="16"/>
                <w:szCs w:val="16"/>
              </w:rPr>
            </w:pPr>
            <w:r>
              <w:rPr>
                <w:sz w:val="16"/>
                <w:szCs w:val="16"/>
              </w:rPr>
              <w:t>Internal mobility</w:t>
            </w:r>
          </w:p>
        </w:tc>
        <w:tc>
          <w:tcPr>
            <w:tcW w:w="7426" w:type="dxa"/>
            <w:vMerge/>
            <w:tcMar>
              <w:top w:w="56" w:type="dxa"/>
              <w:left w:w="56" w:type="dxa"/>
              <w:bottom w:w="56" w:type="dxa"/>
              <w:right w:w="56" w:type="dxa"/>
            </w:tcMar>
          </w:tcPr>
          <w:p w14:paraId="000000B8" w14:textId="77777777" w:rsidR="00510153" w:rsidRDefault="00510153">
            <w:pPr>
              <w:widowControl w:val="0"/>
              <w:pBdr>
                <w:top w:val="nil"/>
                <w:left w:val="nil"/>
                <w:bottom w:val="nil"/>
                <w:right w:val="nil"/>
                <w:between w:val="nil"/>
              </w:pBdr>
              <w:spacing w:after="0" w:line="276" w:lineRule="auto"/>
              <w:jc w:val="left"/>
              <w:rPr>
                <w:sz w:val="16"/>
                <w:szCs w:val="16"/>
              </w:rPr>
            </w:pPr>
          </w:p>
        </w:tc>
      </w:tr>
      <w:tr w:rsidR="00510153" w14:paraId="45B73A6E" w14:textId="77777777" w:rsidTr="7924FCA4">
        <w:tc>
          <w:tcPr>
            <w:tcW w:w="2440" w:type="dxa"/>
            <w:shd w:val="clear" w:color="auto" w:fill="auto"/>
            <w:tcMar>
              <w:top w:w="56" w:type="dxa"/>
              <w:left w:w="56" w:type="dxa"/>
              <w:bottom w:w="56" w:type="dxa"/>
              <w:right w:w="56" w:type="dxa"/>
            </w:tcMar>
          </w:tcPr>
          <w:p w14:paraId="000000B9" w14:textId="77777777" w:rsidR="00510153" w:rsidRDefault="0088141C">
            <w:pPr>
              <w:widowControl w:val="0"/>
              <w:spacing w:after="0" w:line="240" w:lineRule="auto"/>
              <w:jc w:val="left"/>
              <w:rPr>
                <w:sz w:val="16"/>
                <w:szCs w:val="16"/>
              </w:rPr>
            </w:pPr>
            <w:r>
              <w:rPr>
                <w:sz w:val="16"/>
                <w:szCs w:val="16"/>
              </w:rPr>
              <w:t>PLHIV</w:t>
            </w:r>
          </w:p>
        </w:tc>
        <w:tc>
          <w:tcPr>
            <w:tcW w:w="7426" w:type="dxa"/>
            <w:shd w:val="clear" w:color="auto" w:fill="auto"/>
            <w:tcMar>
              <w:top w:w="56" w:type="dxa"/>
              <w:left w:w="56" w:type="dxa"/>
              <w:bottom w:w="56" w:type="dxa"/>
              <w:right w:w="56" w:type="dxa"/>
            </w:tcMar>
          </w:tcPr>
          <w:p w14:paraId="000000BA" w14:textId="77777777" w:rsidR="00510153" w:rsidRDefault="0088141C">
            <w:pPr>
              <w:widowControl w:val="0"/>
              <w:spacing w:after="0" w:line="240" w:lineRule="auto"/>
              <w:jc w:val="left"/>
              <w:rPr>
                <w:sz w:val="16"/>
                <w:szCs w:val="16"/>
              </w:rPr>
            </w:pPr>
            <w:r>
              <w:rPr>
                <w:sz w:val="16"/>
                <w:szCs w:val="16"/>
              </w:rPr>
              <w:t>A person who has been diagnosed with HIV</w:t>
            </w:r>
          </w:p>
          <w:p w14:paraId="000000BB" w14:textId="77777777" w:rsidR="00510153" w:rsidRDefault="0088141C">
            <w:pPr>
              <w:widowControl w:val="0"/>
              <w:spacing w:after="0" w:line="240" w:lineRule="auto"/>
              <w:jc w:val="left"/>
              <w:rPr>
                <w:sz w:val="16"/>
                <w:szCs w:val="16"/>
              </w:rPr>
            </w:pPr>
            <w:r>
              <w:rPr>
                <w:sz w:val="16"/>
                <w:szCs w:val="16"/>
              </w:rPr>
              <w:t>HIV-positive individuals</w:t>
            </w:r>
          </w:p>
        </w:tc>
      </w:tr>
      <w:tr w:rsidR="00510153" w14:paraId="21496388" w14:textId="77777777" w:rsidTr="7924FCA4">
        <w:tc>
          <w:tcPr>
            <w:tcW w:w="2440" w:type="dxa"/>
            <w:shd w:val="clear" w:color="auto" w:fill="auto"/>
            <w:tcMar>
              <w:top w:w="56" w:type="dxa"/>
              <w:left w:w="56" w:type="dxa"/>
              <w:bottom w:w="56" w:type="dxa"/>
              <w:right w:w="56" w:type="dxa"/>
            </w:tcMar>
          </w:tcPr>
          <w:p w14:paraId="000000BC" w14:textId="77777777" w:rsidR="00510153" w:rsidRDefault="0088141C">
            <w:pPr>
              <w:widowControl w:val="0"/>
              <w:spacing w:after="0" w:line="240" w:lineRule="auto"/>
              <w:jc w:val="left"/>
              <w:rPr>
                <w:sz w:val="16"/>
                <w:szCs w:val="16"/>
              </w:rPr>
            </w:pPr>
            <w:r>
              <w:rPr>
                <w:sz w:val="16"/>
                <w:szCs w:val="16"/>
              </w:rPr>
              <w:t>People with TB</w:t>
            </w:r>
          </w:p>
        </w:tc>
        <w:tc>
          <w:tcPr>
            <w:tcW w:w="7426" w:type="dxa"/>
            <w:shd w:val="clear" w:color="auto" w:fill="auto"/>
            <w:tcMar>
              <w:top w:w="56" w:type="dxa"/>
              <w:left w:w="56" w:type="dxa"/>
              <w:bottom w:w="56" w:type="dxa"/>
              <w:right w:w="56" w:type="dxa"/>
            </w:tcMar>
          </w:tcPr>
          <w:p w14:paraId="000000BD" w14:textId="77777777" w:rsidR="00510153" w:rsidRDefault="0088141C">
            <w:pPr>
              <w:widowControl w:val="0"/>
              <w:spacing w:after="0" w:line="240" w:lineRule="auto"/>
              <w:jc w:val="left"/>
              <w:rPr>
                <w:sz w:val="16"/>
                <w:szCs w:val="16"/>
              </w:rPr>
            </w:pPr>
            <w:r>
              <w:rPr>
                <w:sz w:val="16"/>
                <w:szCs w:val="16"/>
              </w:rPr>
              <w:t>A person who has been diagnosed with TB</w:t>
            </w:r>
          </w:p>
          <w:p w14:paraId="000000BE" w14:textId="77777777" w:rsidR="00510153" w:rsidRDefault="0088141C">
            <w:pPr>
              <w:widowControl w:val="0"/>
              <w:spacing w:after="0" w:line="240" w:lineRule="auto"/>
              <w:jc w:val="left"/>
              <w:rPr>
                <w:sz w:val="16"/>
                <w:szCs w:val="16"/>
              </w:rPr>
            </w:pPr>
            <w:r>
              <w:rPr>
                <w:sz w:val="16"/>
                <w:szCs w:val="16"/>
              </w:rPr>
              <w:t>TB patients</w:t>
            </w:r>
          </w:p>
        </w:tc>
      </w:tr>
    </w:tbl>
    <w:p w14:paraId="6C3805B2" w14:textId="77777777" w:rsidR="0046187C" w:rsidRDefault="0046187C" w:rsidP="0046187C">
      <w:bookmarkStart w:id="54" w:name="_heading=h.1t3h5sf" w:colFirst="0" w:colLast="0"/>
      <w:bookmarkStart w:id="55" w:name="_Toc187309012"/>
      <w:bookmarkEnd w:id="54"/>
    </w:p>
    <w:p w14:paraId="000000C0" w14:textId="6E4BC7AC" w:rsidR="00510153" w:rsidRDefault="0088141C" w:rsidP="0085085E">
      <w:pPr>
        <w:pStyle w:val="Heading2"/>
      </w:pPr>
      <w:r>
        <w:t xml:space="preserve">Key informant interviews </w:t>
      </w:r>
      <w:bookmarkEnd w:id="55"/>
    </w:p>
    <w:p w14:paraId="000000EA" w14:textId="6BC5738A" w:rsidR="00510153" w:rsidRDefault="0088141C">
      <w:r>
        <w:t xml:space="preserve">We conducted twelve KIIs with representatives from </w:t>
      </w:r>
      <w:r w:rsidR="00084512">
        <w:t>various</w:t>
      </w:r>
      <w:r>
        <w:t xml:space="preserve"> organizations. </w:t>
      </w:r>
      <w:r w:rsidR="00EE3C56" w:rsidRPr="7924FCA4">
        <w:rPr>
          <w:lang w:val="en-US"/>
        </w:rPr>
        <w:t xml:space="preserve">These discussions confirmed the groups highlighted in the literature </w:t>
      </w:r>
      <w:r w:rsidR="00EE3C56">
        <w:rPr>
          <w:lang w:val="en-US"/>
        </w:rPr>
        <w:t xml:space="preserve">and </w:t>
      </w:r>
      <w:r w:rsidR="00EE3C56" w:rsidRPr="7924FCA4">
        <w:rPr>
          <w:lang w:val="en-US"/>
        </w:rPr>
        <w:t xml:space="preserve">prompted informants to identify additional groups with similar mobility characteristics. </w:t>
      </w:r>
      <w:r w:rsidR="00EE3C56">
        <w:rPr>
          <w:lang w:val="en-US"/>
        </w:rPr>
        <w:t>Furthermore, t</w:t>
      </w:r>
      <w:r w:rsidRPr="287232C2">
        <w:rPr>
          <w:lang w:val="en-US"/>
        </w:rPr>
        <w:t>he</w:t>
      </w:r>
      <w:r w:rsidR="00EE3C56" w:rsidRPr="287232C2">
        <w:rPr>
          <w:lang w:val="en-US"/>
        </w:rPr>
        <w:t>se</w:t>
      </w:r>
      <w:r w:rsidRPr="287232C2">
        <w:rPr>
          <w:lang w:val="en-US"/>
        </w:rPr>
        <w:t xml:space="preserve"> interviews </w:t>
      </w:r>
      <w:r w:rsidR="000E554C" w:rsidRPr="287232C2">
        <w:rPr>
          <w:lang w:val="en-US"/>
        </w:rPr>
        <w:t>expanded our</w:t>
      </w:r>
      <w:r w:rsidRPr="287232C2">
        <w:rPr>
          <w:lang w:val="en-US"/>
        </w:rPr>
        <w:t xml:space="preserve"> understanding</w:t>
      </w:r>
      <w:r w:rsidR="000E554C" w:rsidRPr="287232C2">
        <w:rPr>
          <w:lang w:val="en-US"/>
        </w:rPr>
        <w:t xml:space="preserve"> of</w:t>
      </w:r>
      <w:r w:rsidRPr="287232C2">
        <w:rPr>
          <w:lang w:val="en-US"/>
        </w:rPr>
        <w:t xml:space="preserve"> the characteristics, movement patterns, and health needs of mobile populations</w:t>
      </w:r>
      <w:r w:rsidR="551B7C26" w:rsidRPr="287232C2">
        <w:rPr>
          <w:lang w:val="en-US"/>
        </w:rPr>
        <w:t xml:space="preserve"> and examined</w:t>
      </w:r>
      <w:r w:rsidRPr="287232C2">
        <w:rPr>
          <w:lang w:val="en-US"/>
        </w:rPr>
        <w:t xml:space="preserve"> health system processes related to continuity of care for these individuals.</w:t>
      </w:r>
      <w:r w:rsidR="00C416FA">
        <w:rPr>
          <w:lang w:val="en-US"/>
        </w:rPr>
        <w:t xml:space="preserve"> These KIIs </w:t>
      </w:r>
      <w:r w:rsidR="008665A1">
        <w:rPr>
          <w:lang w:val="en-US"/>
        </w:rPr>
        <w:t>helped identify mobile</w:t>
      </w:r>
      <w:r w:rsidR="00C416FA">
        <w:rPr>
          <w:lang w:val="en-US"/>
        </w:rPr>
        <w:t xml:space="preserve"> </w:t>
      </w:r>
      <w:r w:rsidR="003F6F6E">
        <w:rPr>
          <w:lang w:val="en-US"/>
        </w:rPr>
        <w:t xml:space="preserve">population groups </w:t>
      </w:r>
      <w:r w:rsidR="003D327F">
        <w:rPr>
          <w:lang w:val="en-US"/>
        </w:rPr>
        <w:t xml:space="preserve">which informed our </w:t>
      </w:r>
      <w:r w:rsidR="00C71EEA">
        <w:rPr>
          <w:lang w:val="en-US"/>
        </w:rPr>
        <w:t>secondary data analysis.</w:t>
      </w:r>
    </w:p>
    <w:p w14:paraId="000000EB" w14:textId="287F6851" w:rsidR="00510153" w:rsidRDefault="0088141C">
      <w:r>
        <w:t xml:space="preserve">Informed by early learnings from the literature review, our KII guide was structured to further explore specific areas as illustrated in Table </w:t>
      </w:r>
      <w:r w:rsidR="00963BCE">
        <w:t>2</w:t>
      </w:r>
      <w:r>
        <w:t xml:space="preserve"> below: </w:t>
      </w:r>
    </w:p>
    <w:p w14:paraId="000000EC" w14:textId="7020E82A" w:rsidR="00510153" w:rsidRDefault="0088141C">
      <w:pPr>
        <w:pStyle w:val="Heading6"/>
        <w:spacing w:before="0" w:after="0"/>
      </w:pPr>
      <w:bookmarkStart w:id="56" w:name="_Toc187341610"/>
      <w:r>
        <w:rPr>
          <w:i w:val="0"/>
          <w:sz w:val="20"/>
          <w:szCs w:val="20"/>
        </w:rPr>
        <w:t xml:space="preserve">Table </w:t>
      </w:r>
      <w:r w:rsidR="00963BCE">
        <w:rPr>
          <w:i w:val="0"/>
          <w:sz w:val="20"/>
          <w:szCs w:val="20"/>
        </w:rPr>
        <w:t>2</w:t>
      </w:r>
      <w:r>
        <w:rPr>
          <w:i w:val="0"/>
          <w:sz w:val="20"/>
          <w:szCs w:val="20"/>
        </w:rPr>
        <w:t>:</w:t>
      </w:r>
      <w:r>
        <w:rPr>
          <w:i w:val="0"/>
          <w:color w:val="464646"/>
          <w:sz w:val="20"/>
          <w:szCs w:val="20"/>
        </w:rPr>
        <w:t xml:space="preserve"> Specific questions included in the KII guide</w:t>
      </w:r>
      <w:bookmarkEnd w:id="56"/>
    </w:p>
    <w:tbl>
      <w:tblPr>
        <w:tblW w:w="9855"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315"/>
        <w:gridCol w:w="9540"/>
      </w:tblGrid>
      <w:tr w:rsidR="00510153" w14:paraId="6630F058" w14:textId="77777777" w:rsidTr="7924FCA4">
        <w:trPr>
          <w:trHeight w:val="273"/>
        </w:trPr>
        <w:tc>
          <w:tcPr>
            <w:tcW w:w="9855" w:type="dxa"/>
            <w:gridSpan w:val="2"/>
            <w:shd w:val="clear" w:color="auto" w:fill="DBECCE"/>
            <w:tcMar>
              <w:top w:w="56" w:type="dxa"/>
              <w:left w:w="56" w:type="dxa"/>
              <w:bottom w:w="56" w:type="dxa"/>
              <w:right w:w="56" w:type="dxa"/>
            </w:tcMar>
          </w:tcPr>
          <w:p w14:paraId="000000ED" w14:textId="77777777" w:rsidR="00510153" w:rsidRDefault="0088141C">
            <w:pPr>
              <w:spacing w:after="0" w:line="240" w:lineRule="auto"/>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Question</w:t>
            </w:r>
          </w:p>
        </w:tc>
      </w:tr>
      <w:tr w:rsidR="00510153" w14:paraId="7E814977" w14:textId="77777777" w:rsidTr="7924FCA4">
        <w:tc>
          <w:tcPr>
            <w:tcW w:w="315" w:type="dxa"/>
            <w:tcMar>
              <w:top w:w="56" w:type="dxa"/>
              <w:left w:w="56" w:type="dxa"/>
              <w:bottom w:w="56" w:type="dxa"/>
              <w:right w:w="56" w:type="dxa"/>
            </w:tcMar>
          </w:tcPr>
          <w:p w14:paraId="000000EF" w14:textId="77777777" w:rsidR="00510153" w:rsidRDefault="0088141C">
            <w:pPr>
              <w:widowControl w:val="0"/>
              <w:spacing w:after="0" w:line="240" w:lineRule="auto"/>
              <w:jc w:val="left"/>
              <w:rPr>
                <w:sz w:val="16"/>
                <w:szCs w:val="16"/>
              </w:rPr>
            </w:pPr>
            <w:r>
              <w:rPr>
                <w:sz w:val="16"/>
                <w:szCs w:val="16"/>
              </w:rPr>
              <w:t>1</w:t>
            </w:r>
          </w:p>
        </w:tc>
        <w:tc>
          <w:tcPr>
            <w:tcW w:w="9540" w:type="dxa"/>
            <w:shd w:val="clear" w:color="auto" w:fill="auto"/>
            <w:tcMar>
              <w:top w:w="56" w:type="dxa"/>
              <w:left w:w="56" w:type="dxa"/>
              <w:bottom w:w="56" w:type="dxa"/>
              <w:right w:w="56" w:type="dxa"/>
            </w:tcMar>
            <w:vAlign w:val="center"/>
          </w:tcPr>
          <w:p w14:paraId="000000F0" w14:textId="77777777" w:rsidR="00510153" w:rsidRDefault="0088141C">
            <w:pPr>
              <w:widowControl w:val="0"/>
              <w:spacing w:after="0" w:line="240" w:lineRule="auto"/>
              <w:jc w:val="left"/>
              <w:rPr>
                <w:color w:val="000000"/>
                <w:sz w:val="16"/>
                <w:szCs w:val="16"/>
              </w:rPr>
            </w:pPr>
            <w:r>
              <w:rPr>
                <w:sz w:val="16"/>
                <w:szCs w:val="16"/>
              </w:rPr>
              <w:t>Who constitutes mobile populations?</w:t>
            </w:r>
          </w:p>
        </w:tc>
      </w:tr>
      <w:tr w:rsidR="00510153" w14:paraId="40EC50D8" w14:textId="77777777" w:rsidTr="7924FCA4">
        <w:tc>
          <w:tcPr>
            <w:tcW w:w="315" w:type="dxa"/>
            <w:tcMar>
              <w:top w:w="56" w:type="dxa"/>
              <w:left w:w="56" w:type="dxa"/>
              <w:bottom w:w="56" w:type="dxa"/>
              <w:right w:w="56" w:type="dxa"/>
            </w:tcMar>
          </w:tcPr>
          <w:p w14:paraId="000000F1" w14:textId="77777777" w:rsidR="00510153" w:rsidRDefault="0088141C">
            <w:pPr>
              <w:widowControl w:val="0"/>
              <w:spacing w:after="0" w:line="240" w:lineRule="auto"/>
              <w:jc w:val="left"/>
              <w:rPr>
                <w:sz w:val="16"/>
                <w:szCs w:val="16"/>
              </w:rPr>
            </w:pPr>
            <w:r>
              <w:rPr>
                <w:sz w:val="16"/>
                <w:szCs w:val="16"/>
              </w:rPr>
              <w:t>2</w:t>
            </w:r>
          </w:p>
        </w:tc>
        <w:tc>
          <w:tcPr>
            <w:tcW w:w="9540" w:type="dxa"/>
            <w:shd w:val="clear" w:color="auto" w:fill="auto"/>
            <w:tcMar>
              <w:top w:w="56" w:type="dxa"/>
              <w:left w:w="56" w:type="dxa"/>
              <w:bottom w:w="56" w:type="dxa"/>
              <w:right w:w="56" w:type="dxa"/>
            </w:tcMar>
          </w:tcPr>
          <w:p w14:paraId="000000F2" w14:textId="77777777" w:rsidR="00510153" w:rsidRDefault="0088141C">
            <w:pPr>
              <w:widowControl w:val="0"/>
              <w:spacing w:after="0" w:line="240" w:lineRule="auto"/>
              <w:jc w:val="left"/>
              <w:rPr>
                <w:sz w:val="16"/>
                <w:szCs w:val="16"/>
              </w:rPr>
            </w:pPr>
            <w:r>
              <w:rPr>
                <w:sz w:val="16"/>
                <w:szCs w:val="16"/>
              </w:rPr>
              <w:t>What are common movement patterns among these populations?</w:t>
            </w:r>
          </w:p>
        </w:tc>
      </w:tr>
      <w:tr w:rsidR="00510153" w14:paraId="44E636A0" w14:textId="77777777" w:rsidTr="7924FCA4">
        <w:tc>
          <w:tcPr>
            <w:tcW w:w="315" w:type="dxa"/>
            <w:tcMar>
              <w:top w:w="56" w:type="dxa"/>
              <w:left w:w="56" w:type="dxa"/>
              <w:bottom w:w="56" w:type="dxa"/>
              <w:right w:w="56" w:type="dxa"/>
            </w:tcMar>
          </w:tcPr>
          <w:p w14:paraId="000000F3" w14:textId="77777777" w:rsidR="00510153" w:rsidRDefault="0088141C">
            <w:pPr>
              <w:widowControl w:val="0"/>
              <w:spacing w:after="0" w:line="240" w:lineRule="auto"/>
              <w:jc w:val="left"/>
              <w:rPr>
                <w:sz w:val="16"/>
                <w:szCs w:val="16"/>
              </w:rPr>
            </w:pPr>
            <w:r>
              <w:rPr>
                <w:sz w:val="16"/>
                <w:szCs w:val="16"/>
              </w:rPr>
              <w:t>3</w:t>
            </w:r>
          </w:p>
        </w:tc>
        <w:tc>
          <w:tcPr>
            <w:tcW w:w="9540" w:type="dxa"/>
            <w:shd w:val="clear" w:color="auto" w:fill="auto"/>
            <w:tcMar>
              <w:top w:w="56" w:type="dxa"/>
              <w:left w:w="56" w:type="dxa"/>
              <w:bottom w:w="56" w:type="dxa"/>
              <w:right w:w="56" w:type="dxa"/>
            </w:tcMar>
          </w:tcPr>
          <w:p w14:paraId="000000F4" w14:textId="77777777" w:rsidR="00510153" w:rsidRDefault="0088141C">
            <w:pPr>
              <w:widowControl w:val="0"/>
              <w:spacing w:after="0" w:line="240" w:lineRule="auto"/>
              <w:jc w:val="left"/>
              <w:rPr>
                <w:sz w:val="16"/>
                <w:szCs w:val="16"/>
              </w:rPr>
            </w:pPr>
            <w:r>
              <w:rPr>
                <w:sz w:val="16"/>
                <w:szCs w:val="16"/>
              </w:rPr>
              <w:t>How do current health system processes support mobile individuals?</w:t>
            </w:r>
          </w:p>
        </w:tc>
      </w:tr>
      <w:tr w:rsidR="00510153" w14:paraId="4ECA6EE4" w14:textId="77777777" w:rsidTr="7924FCA4">
        <w:tc>
          <w:tcPr>
            <w:tcW w:w="315" w:type="dxa"/>
            <w:tcMar>
              <w:top w:w="56" w:type="dxa"/>
              <w:left w:w="56" w:type="dxa"/>
              <w:bottom w:w="56" w:type="dxa"/>
              <w:right w:w="56" w:type="dxa"/>
            </w:tcMar>
          </w:tcPr>
          <w:p w14:paraId="000000F5" w14:textId="77777777" w:rsidR="00510153" w:rsidRDefault="0088141C">
            <w:pPr>
              <w:widowControl w:val="0"/>
              <w:spacing w:after="0" w:line="240" w:lineRule="auto"/>
              <w:jc w:val="left"/>
              <w:rPr>
                <w:sz w:val="16"/>
                <w:szCs w:val="16"/>
              </w:rPr>
            </w:pPr>
            <w:r>
              <w:rPr>
                <w:sz w:val="16"/>
                <w:szCs w:val="16"/>
              </w:rPr>
              <w:t>4</w:t>
            </w:r>
          </w:p>
        </w:tc>
        <w:tc>
          <w:tcPr>
            <w:tcW w:w="9540" w:type="dxa"/>
            <w:shd w:val="clear" w:color="auto" w:fill="auto"/>
            <w:tcMar>
              <w:top w:w="56" w:type="dxa"/>
              <w:left w:w="56" w:type="dxa"/>
              <w:bottom w:w="56" w:type="dxa"/>
              <w:right w:w="56" w:type="dxa"/>
            </w:tcMar>
          </w:tcPr>
          <w:p w14:paraId="000000F6" w14:textId="48C5CC7D" w:rsidR="00510153" w:rsidRDefault="0088141C">
            <w:pPr>
              <w:widowControl w:val="0"/>
              <w:spacing w:after="0" w:line="240" w:lineRule="auto"/>
              <w:jc w:val="left"/>
              <w:rPr>
                <w:sz w:val="16"/>
                <w:szCs w:val="16"/>
              </w:rPr>
            </w:pPr>
            <w:r>
              <w:rPr>
                <w:sz w:val="16"/>
                <w:szCs w:val="16"/>
              </w:rPr>
              <w:t>To what extent is loss-to-follow-up (LTFU) caused by mobility issues?</w:t>
            </w:r>
          </w:p>
        </w:tc>
      </w:tr>
      <w:tr w:rsidR="00510153" w14:paraId="470D07B4" w14:textId="77777777" w:rsidTr="7924FCA4">
        <w:tc>
          <w:tcPr>
            <w:tcW w:w="315" w:type="dxa"/>
            <w:tcMar>
              <w:top w:w="56" w:type="dxa"/>
              <w:left w:w="56" w:type="dxa"/>
              <w:bottom w:w="56" w:type="dxa"/>
              <w:right w:w="56" w:type="dxa"/>
            </w:tcMar>
          </w:tcPr>
          <w:p w14:paraId="000000F7" w14:textId="77777777" w:rsidR="00510153" w:rsidRDefault="0088141C">
            <w:pPr>
              <w:widowControl w:val="0"/>
              <w:spacing w:after="0" w:line="240" w:lineRule="auto"/>
              <w:jc w:val="left"/>
              <w:rPr>
                <w:sz w:val="16"/>
                <w:szCs w:val="16"/>
              </w:rPr>
            </w:pPr>
            <w:r>
              <w:rPr>
                <w:sz w:val="16"/>
                <w:szCs w:val="16"/>
              </w:rPr>
              <w:t>5</w:t>
            </w:r>
          </w:p>
        </w:tc>
        <w:tc>
          <w:tcPr>
            <w:tcW w:w="9540" w:type="dxa"/>
            <w:shd w:val="clear" w:color="auto" w:fill="auto"/>
            <w:tcMar>
              <w:top w:w="56" w:type="dxa"/>
              <w:left w:w="56" w:type="dxa"/>
              <w:bottom w:w="56" w:type="dxa"/>
              <w:right w:w="56" w:type="dxa"/>
            </w:tcMar>
          </w:tcPr>
          <w:p w14:paraId="000000F8" w14:textId="77777777" w:rsidR="00510153" w:rsidRDefault="0088141C">
            <w:pPr>
              <w:widowControl w:val="0"/>
              <w:spacing w:after="0" w:line="240" w:lineRule="auto"/>
              <w:jc w:val="left"/>
              <w:rPr>
                <w:sz w:val="16"/>
                <w:szCs w:val="16"/>
              </w:rPr>
            </w:pPr>
            <w:r>
              <w:rPr>
                <w:sz w:val="16"/>
                <w:szCs w:val="16"/>
              </w:rPr>
              <w:t>Why does mobility cause LTFU?</w:t>
            </w:r>
          </w:p>
        </w:tc>
      </w:tr>
      <w:tr w:rsidR="00510153" w14:paraId="59ED6D4A" w14:textId="77777777" w:rsidTr="7924FCA4">
        <w:tc>
          <w:tcPr>
            <w:tcW w:w="315" w:type="dxa"/>
            <w:tcMar>
              <w:top w:w="56" w:type="dxa"/>
              <w:left w:w="56" w:type="dxa"/>
              <w:bottom w:w="56" w:type="dxa"/>
              <w:right w:w="56" w:type="dxa"/>
            </w:tcMar>
          </w:tcPr>
          <w:p w14:paraId="000000F9" w14:textId="77777777" w:rsidR="00510153" w:rsidRDefault="0088141C">
            <w:pPr>
              <w:widowControl w:val="0"/>
              <w:spacing w:after="0" w:line="240" w:lineRule="auto"/>
              <w:jc w:val="left"/>
              <w:rPr>
                <w:sz w:val="16"/>
                <w:szCs w:val="16"/>
              </w:rPr>
            </w:pPr>
            <w:r>
              <w:rPr>
                <w:sz w:val="16"/>
                <w:szCs w:val="16"/>
              </w:rPr>
              <w:t>6</w:t>
            </w:r>
          </w:p>
        </w:tc>
        <w:tc>
          <w:tcPr>
            <w:tcW w:w="9540" w:type="dxa"/>
            <w:shd w:val="clear" w:color="auto" w:fill="auto"/>
            <w:tcMar>
              <w:top w:w="56" w:type="dxa"/>
              <w:left w:w="56" w:type="dxa"/>
              <w:bottom w:w="56" w:type="dxa"/>
              <w:right w:w="56" w:type="dxa"/>
            </w:tcMar>
          </w:tcPr>
          <w:p w14:paraId="000000FA" w14:textId="77777777" w:rsidR="00510153" w:rsidRDefault="0088141C" w:rsidP="7924FCA4">
            <w:pPr>
              <w:widowControl w:val="0"/>
              <w:spacing w:after="0" w:line="240" w:lineRule="auto"/>
              <w:jc w:val="left"/>
              <w:rPr>
                <w:sz w:val="16"/>
                <w:szCs w:val="16"/>
                <w:lang w:val="en-US"/>
              </w:rPr>
            </w:pPr>
            <w:r w:rsidRPr="7924FCA4">
              <w:rPr>
                <w:sz w:val="16"/>
                <w:szCs w:val="16"/>
                <w:lang w:val="en-US"/>
              </w:rPr>
              <w:t>Would addressing mobility-related LTFU significantly impact overall LTFU rates?</w:t>
            </w:r>
          </w:p>
        </w:tc>
      </w:tr>
      <w:tr w:rsidR="00510153" w14:paraId="0486951D" w14:textId="77777777" w:rsidTr="7924FCA4">
        <w:tc>
          <w:tcPr>
            <w:tcW w:w="315" w:type="dxa"/>
            <w:tcMar>
              <w:top w:w="56" w:type="dxa"/>
              <w:left w:w="56" w:type="dxa"/>
              <w:bottom w:w="56" w:type="dxa"/>
              <w:right w:w="56" w:type="dxa"/>
            </w:tcMar>
          </w:tcPr>
          <w:p w14:paraId="000000FB" w14:textId="77777777" w:rsidR="00510153" w:rsidRDefault="0088141C">
            <w:pPr>
              <w:widowControl w:val="0"/>
              <w:spacing w:after="0" w:line="240" w:lineRule="auto"/>
              <w:jc w:val="left"/>
              <w:rPr>
                <w:sz w:val="16"/>
                <w:szCs w:val="16"/>
              </w:rPr>
            </w:pPr>
            <w:r>
              <w:rPr>
                <w:sz w:val="16"/>
                <w:szCs w:val="16"/>
              </w:rPr>
              <w:t>7</w:t>
            </w:r>
          </w:p>
        </w:tc>
        <w:tc>
          <w:tcPr>
            <w:tcW w:w="9540" w:type="dxa"/>
            <w:shd w:val="clear" w:color="auto" w:fill="auto"/>
            <w:tcMar>
              <w:top w:w="56" w:type="dxa"/>
              <w:left w:w="56" w:type="dxa"/>
              <w:bottom w:w="56" w:type="dxa"/>
              <w:right w:w="56" w:type="dxa"/>
            </w:tcMar>
          </w:tcPr>
          <w:p w14:paraId="000000FC" w14:textId="77777777" w:rsidR="00510153" w:rsidRDefault="0088141C">
            <w:pPr>
              <w:widowControl w:val="0"/>
              <w:spacing w:after="0" w:line="240" w:lineRule="auto"/>
              <w:jc w:val="left"/>
              <w:rPr>
                <w:sz w:val="16"/>
                <w:szCs w:val="16"/>
              </w:rPr>
            </w:pPr>
            <w:r>
              <w:rPr>
                <w:sz w:val="16"/>
                <w:szCs w:val="16"/>
              </w:rPr>
              <w:t>Are health programs currently addressing mobility among PLHIV and TB patients?</w:t>
            </w:r>
          </w:p>
        </w:tc>
      </w:tr>
      <w:tr w:rsidR="00510153" w14:paraId="3A133C39" w14:textId="77777777" w:rsidTr="7924FCA4">
        <w:tc>
          <w:tcPr>
            <w:tcW w:w="315" w:type="dxa"/>
            <w:tcMar>
              <w:top w:w="56" w:type="dxa"/>
              <w:left w:w="56" w:type="dxa"/>
              <w:bottom w:w="56" w:type="dxa"/>
              <w:right w:w="56" w:type="dxa"/>
            </w:tcMar>
          </w:tcPr>
          <w:p w14:paraId="000000FD" w14:textId="77777777" w:rsidR="00510153" w:rsidRDefault="0088141C">
            <w:pPr>
              <w:widowControl w:val="0"/>
              <w:spacing w:after="0" w:line="240" w:lineRule="auto"/>
              <w:jc w:val="left"/>
              <w:rPr>
                <w:sz w:val="16"/>
                <w:szCs w:val="16"/>
              </w:rPr>
            </w:pPr>
            <w:r>
              <w:rPr>
                <w:sz w:val="16"/>
                <w:szCs w:val="16"/>
              </w:rPr>
              <w:t>8</w:t>
            </w:r>
          </w:p>
        </w:tc>
        <w:tc>
          <w:tcPr>
            <w:tcW w:w="9540" w:type="dxa"/>
            <w:shd w:val="clear" w:color="auto" w:fill="auto"/>
            <w:tcMar>
              <w:top w:w="56" w:type="dxa"/>
              <w:left w:w="56" w:type="dxa"/>
              <w:bottom w:w="56" w:type="dxa"/>
              <w:right w:w="56" w:type="dxa"/>
            </w:tcMar>
          </w:tcPr>
          <w:p w14:paraId="000000FE" w14:textId="77777777" w:rsidR="00510153" w:rsidRDefault="0088141C">
            <w:pPr>
              <w:widowControl w:val="0"/>
              <w:spacing w:after="0" w:line="240" w:lineRule="auto"/>
              <w:jc w:val="left"/>
              <w:rPr>
                <w:sz w:val="16"/>
                <w:szCs w:val="16"/>
              </w:rPr>
            </w:pPr>
            <w:r>
              <w:rPr>
                <w:sz w:val="16"/>
                <w:szCs w:val="16"/>
              </w:rPr>
              <w:t>Are there any mechanisms to track mobility among PLHIV or TB patients?</w:t>
            </w:r>
          </w:p>
        </w:tc>
      </w:tr>
      <w:tr w:rsidR="00510153" w14:paraId="0EFA2383" w14:textId="77777777" w:rsidTr="7924FCA4">
        <w:tc>
          <w:tcPr>
            <w:tcW w:w="315" w:type="dxa"/>
            <w:tcMar>
              <w:top w:w="56" w:type="dxa"/>
              <w:left w:w="56" w:type="dxa"/>
              <w:bottom w:w="56" w:type="dxa"/>
              <w:right w:w="56" w:type="dxa"/>
            </w:tcMar>
          </w:tcPr>
          <w:p w14:paraId="000000FF" w14:textId="77777777" w:rsidR="00510153" w:rsidRDefault="0088141C">
            <w:pPr>
              <w:widowControl w:val="0"/>
              <w:spacing w:after="0" w:line="240" w:lineRule="auto"/>
              <w:jc w:val="left"/>
              <w:rPr>
                <w:sz w:val="16"/>
                <w:szCs w:val="16"/>
              </w:rPr>
            </w:pPr>
            <w:r>
              <w:rPr>
                <w:sz w:val="16"/>
                <w:szCs w:val="16"/>
              </w:rPr>
              <w:t>9</w:t>
            </w:r>
          </w:p>
        </w:tc>
        <w:tc>
          <w:tcPr>
            <w:tcW w:w="9540" w:type="dxa"/>
            <w:shd w:val="clear" w:color="auto" w:fill="auto"/>
            <w:tcMar>
              <w:top w:w="56" w:type="dxa"/>
              <w:left w:w="56" w:type="dxa"/>
              <w:bottom w:w="56" w:type="dxa"/>
              <w:right w:w="56" w:type="dxa"/>
            </w:tcMar>
          </w:tcPr>
          <w:p w14:paraId="00000100" w14:textId="77777777" w:rsidR="00510153" w:rsidRDefault="0088141C">
            <w:pPr>
              <w:widowControl w:val="0"/>
              <w:spacing w:after="0" w:line="240" w:lineRule="auto"/>
              <w:jc w:val="left"/>
              <w:rPr>
                <w:sz w:val="16"/>
                <w:szCs w:val="16"/>
              </w:rPr>
            </w:pPr>
            <w:r>
              <w:rPr>
                <w:sz w:val="16"/>
                <w:szCs w:val="16"/>
              </w:rPr>
              <w:t>What solutions are being or could be implemented to address mobility-related LTFU?</w:t>
            </w:r>
          </w:p>
        </w:tc>
      </w:tr>
    </w:tbl>
    <w:p w14:paraId="00000101" w14:textId="77777777" w:rsidR="00510153" w:rsidRDefault="00510153">
      <w:bookmarkStart w:id="57" w:name="_heading=h.17dp8vu" w:colFirst="0" w:colLast="0"/>
      <w:bookmarkEnd w:id="57"/>
    </w:p>
    <w:p w14:paraId="00000102" w14:textId="24672A69" w:rsidR="00510153" w:rsidRDefault="0088141C" w:rsidP="0085085E">
      <w:pPr>
        <w:pStyle w:val="Heading2"/>
        <w:rPr>
          <w:lang w:val="en-US"/>
        </w:rPr>
      </w:pPr>
      <w:bookmarkStart w:id="58" w:name="_Toc187309013"/>
      <w:r w:rsidRPr="5F9019FE">
        <w:rPr>
          <w:lang w:val="en-US"/>
        </w:rPr>
        <w:lastRenderedPageBreak/>
        <w:t xml:space="preserve">Secondary data </w:t>
      </w:r>
      <w:r w:rsidR="001837BF" w:rsidRPr="5F9019FE">
        <w:rPr>
          <w:lang w:val="en-US"/>
        </w:rPr>
        <w:t xml:space="preserve">and ecological </w:t>
      </w:r>
      <w:r w:rsidRPr="5F9019FE">
        <w:rPr>
          <w:lang w:val="en-US"/>
        </w:rPr>
        <w:t>analysis</w:t>
      </w:r>
      <w:bookmarkEnd w:id="58"/>
      <w:r w:rsidRPr="5F9019FE">
        <w:rPr>
          <w:lang w:val="en-US"/>
        </w:rPr>
        <w:t xml:space="preserve"> </w:t>
      </w:r>
    </w:p>
    <w:p w14:paraId="00000103" w14:textId="4A551755" w:rsidR="00510153" w:rsidRDefault="00963BCE">
      <w:r>
        <w:t>O</w:t>
      </w:r>
      <w:r w:rsidR="0088141C">
        <w:t xml:space="preserve">ur analysis aimed to access several datasets for research purposes, each offering valuable insights into diverse aspects of mobile populations and their health status. It is worth noting that there is no complete dataset in South Africa </w:t>
      </w:r>
      <w:r w:rsidR="00FD16B0">
        <w:t>that</w:t>
      </w:r>
      <w:r w:rsidR="0088141C">
        <w:t xml:space="preserve"> tracks internal or cross-border mobility</w:t>
      </w:r>
      <w:r w:rsidR="003B4404">
        <w:t xml:space="preserve"> that we are aware of</w:t>
      </w:r>
      <w:r w:rsidR="0088141C">
        <w:t xml:space="preserve">. Furthermore, </w:t>
      </w:r>
      <w:r w:rsidR="00FD16B0">
        <w:t>it</w:t>
      </w:r>
      <w:r w:rsidR="0088141C">
        <w:t xml:space="preserve"> is </w:t>
      </w:r>
      <w:r w:rsidR="00FD16B0">
        <w:t>difficult to separate</w:t>
      </w:r>
      <w:r w:rsidR="0088141C">
        <w:t xml:space="preserve"> both permanent versus temporary</w:t>
      </w:r>
      <w:r w:rsidR="00FD16B0">
        <w:t>,</w:t>
      </w:r>
      <w:r w:rsidR="0088141C">
        <w:t xml:space="preserve"> and cross-border versus </w:t>
      </w:r>
      <w:r w:rsidR="00D56E9E">
        <w:t>internal</w:t>
      </w:r>
      <w:r w:rsidR="0088141C">
        <w:t xml:space="preserve"> migration. However, triangulation across multiple data sources gives us an estimate, albeit with limitations. We have described the key data sources that were used</w:t>
      </w:r>
      <w:r w:rsidR="00A4689B">
        <w:t xml:space="preserve"> in Table </w:t>
      </w:r>
      <w:r w:rsidR="006C734D">
        <w:t>3</w:t>
      </w:r>
      <w:r w:rsidR="0088141C">
        <w:t xml:space="preserve"> below. </w:t>
      </w:r>
    </w:p>
    <w:p w14:paraId="15EEDBC2" w14:textId="7DBF114E" w:rsidR="00EC166E" w:rsidRDefault="00EC166E"/>
    <w:p w14:paraId="00000109" w14:textId="423F11B4" w:rsidR="00510153" w:rsidRDefault="0088141C" w:rsidP="7924FCA4">
      <w:pPr>
        <w:pStyle w:val="Heading6"/>
        <w:spacing w:before="0" w:after="0"/>
        <w:rPr>
          <w:i w:val="0"/>
          <w:color w:val="464646"/>
          <w:lang w:val="en-US"/>
        </w:rPr>
      </w:pPr>
      <w:bookmarkStart w:id="59" w:name="_Toc187341611"/>
      <w:r w:rsidRPr="7924FCA4">
        <w:rPr>
          <w:i w:val="0"/>
          <w:sz w:val="20"/>
          <w:szCs w:val="20"/>
          <w:lang w:val="en-US"/>
        </w:rPr>
        <w:t xml:space="preserve">Table </w:t>
      </w:r>
      <w:r w:rsidR="006C734D">
        <w:rPr>
          <w:i w:val="0"/>
          <w:sz w:val="20"/>
          <w:szCs w:val="20"/>
          <w:lang w:val="en-US"/>
        </w:rPr>
        <w:t>3</w:t>
      </w:r>
      <w:r w:rsidRPr="7924FCA4">
        <w:rPr>
          <w:i w:val="0"/>
          <w:sz w:val="20"/>
          <w:szCs w:val="20"/>
          <w:lang w:val="en-US"/>
        </w:rPr>
        <w:t>:</w:t>
      </w:r>
      <w:r w:rsidRPr="7924FCA4">
        <w:rPr>
          <w:i w:val="0"/>
          <w:color w:val="464646"/>
          <w:sz w:val="20"/>
          <w:szCs w:val="20"/>
          <w:lang w:val="en-US"/>
        </w:rPr>
        <w:t xml:space="preserve"> </w:t>
      </w:r>
      <w:r w:rsidRPr="7924FCA4">
        <w:rPr>
          <w:i w:val="0"/>
          <w:color w:val="464646"/>
          <w:lang w:val="en-US"/>
        </w:rPr>
        <w:t>Key data sources for primary statistics required</w:t>
      </w:r>
      <w:bookmarkEnd w:id="59"/>
    </w:p>
    <w:tbl>
      <w:tblPr>
        <w:tblW w:w="5000" w:type="pct"/>
        <w:tblBorders>
          <w:top w:val="single" w:sz="4" w:space="0" w:color="71A74D" w:themeColor="accent1"/>
          <w:left w:val="single" w:sz="4" w:space="0" w:color="71A74D" w:themeColor="accent1"/>
          <w:bottom w:val="single" w:sz="4" w:space="0" w:color="71A74D" w:themeColor="accent1"/>
          <w:right w:val="single" w:sz="4" w:space="0" w:color="71A74D" w:themeColor="accent1"/>
          <w:insideH w:val="single" w:sz="4" w:space="0" w:color="71A74D" w:themeColor="accent1"/>
          <w:insideV w:val="single" w:sz="4" w:space="0" w:color="71A74D" w:themeColor="accent1"/>
        </w:tblBorders>
        <w:tblCellMar>
          <w:top w:w="100" w:type="dxa"/>
          <w:left w:w="100" w:type="dxa"/>
          <w:bottom w:w="100" w:type="dxa"/>
          <w:right w:w="100" w:type="dxa"/>
        </w:tblCellMar>
        <w:tblLook w:val="0600" w:firstRow="0" w:lastRow="0" w:firstColumn="0" w:lastColumn="0" w:noHBand="1" w:noVBand="1"/>
      </w:tblPr>
      <w:tblGrid>
        <w:gridCol w:w="2456"/>
        <w:gridCol w:w="2456"/>
        <w:gridCol w:w="2456"/>
        <w:gridCol w:w="2488"/>
      </w:tblGrid>
      <w:tr w:rsidR="00A4689B" w14:paraId="2D311309" w14:textId="77777777" w:rsidTr="00B02D7F">
        <w:trPr>
          <w:tblHeader/>
        </w:trPr>
        <w:tc>
          <w:tcPr>
            <w:tcW w:w="1246" w:type="pct"/>
            <w:shd w:val="clear" w:color="auto" w:fill="DBECCE"/>
            <w:tcMar>
              <w:top w:w="56" w:type="dxa"/>
              <w:left w:w="56" w:type="dxa"/>
              <w:bottom w:w="56" w:type="dxa"/>
              <w:right w:w="56" w:type="dxa"/>
            </w:tcMar>
            <w:vAlign w:val="center"/>
          </w:tcPr>
          <w:p w14:paraId="0000010A" w14:textId="77777777" w:rsidR="00A4689B" w:rsidRDefault="00A4689B">
            <w:pPr>
              <w:spacing w:after="0" w:line="240" w:lineRule="auto"/>
              <w:ind w:left="56"/>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Population size estimates</w:t>
            </w:r>
          </w:p>
        </w:tc>
        <w:tc>
          <w:tcPr>
            <w:tcW w:w="1246" w:type="pct"/>
            <w:shd w:val="clear" w:color="auto" w:fill="DBECCE"/>
          </w:tcPr>
          <w:p w14:paraId="77DA4B91" w14:textId="420947AA" w:rsidR="00A4689B" w:rsidRDefault="00A4689B">
            <w:pPr>
              <w:spacing w:after="0" w:line="240" w:lineRule="auto"/>
              <w:ind w:left="56"/>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Mobility</w:t>
            </w:r>
          </w:p>
        </w:tc>
        <w:tc>
          <w:tcPr>
            <w:tcW w:w="1246" w:type="pct"/>
            <w:shd w:val="clear" w:color="auto" w:fill="DBECCE"/>
            <w:tcMar>
              <w:top w:w="56" w:type="dxa"/>
              <w:left w:w="56" w:type="dxa"/>
              <w:bottom w:w="56" w:type="dxa"/>
              <w:right w:w="56" w:type="dxa"/>
            </w:tcMar>
            <w:vAlign w:val="center"/>
          </w:tcPr>
          <w:p w14:paraId="0000010B" w14:textId="09A77258" w:rsidR="00A4689B" w:rsidRDefault="00A4689B">
            <w:pPr>
              <w:spacing w:after="0" w:line="240" w:lineRule="auto"/>
              <w:ind w:left="56"/>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HIV prevalence</w:t>
            </w:r>
          </w:p>
        </w:tc>
        <w:tc>
          <w:tcPr>
            <w:tcW w:w="1263" w:type="pct"/>
            <w:shd w:val="clear" w:color="auto" w:fill="DBECCE"/>
            <w:tcMar>
              <w:top w:w="56" w:type="dxa"/>
              <w:left w:w="56" w:type="dxa"/>
              <w:bottom w:w="56" w:type="dxa"/>
              <w:right w:w="56" w:type="dxa"/>
            </w:tcMar>
            <w:vAlign w:val="center"/>
          </w:tcPr>
          <w:p w14:paraId="0000010C" w14:textId="77777777" w:rsidR="00A4689B" w:rsidRDefault="00A4689B">
            <w:pPr>
              <w:spacing w:after="0" w:line="240" w:lineRule="auto"/>
              <w:ind w:left="56"/>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TB prevalence</w:t>
            </w:r>
          </w:p>
        </w:tc>
      </w:tr>
      <w:tr w:rsidR="00A4689B" w14:paraId="4EB40DD2" w14:textId="77777777" w:rsidTr="00E41B2F">
        <w:tc>
          <w:tcPr>
            <w:tcW w:w="1246" w:type="pct"/>
            <w:tcMar>
              <w:top w:w="56" w:type="dxa"/>
              <w:left w:w="56" w:type="dxa"/>
              <w:bottom w:w="56" w:type="dxa"/>
              <w:right w:w="56" w:type="dxa"/>
            </w:tcMar>
          </w:tcPr>
          <w:p w14:paraId="0000010D" w14:textId="77777777" w:rsidR="00A4689B" w:rsidRDefault="00A4689B" w:rsidP="007B4D26">
            <w:pPr>
              <w:widowControl w:val="0"/>
              <w:numPr>
                <w:ilvl w:val="0"/>
                <w:numId w:val="2"/>
              </w:numPr>
              <w:spacing w:after="0"/>
              <w:jc w:val="left"/>
              <w:rPr>
                <w:color w:val="000000"/>
                <w:sz w:val="16"/>
                <w:szCs w:val="16"/>
              </w:rPr>
            </w:pPr>
            <w:r>
              <w:rPr>
                <w:color w:val="000000"/>
                <w:sz w:val="16"/>
                <w:szCs w:val="16"/>
              </w:rPr>
              <w:t>Statistics South Africa Census and Labor Force Survey data</w:t>
            </w:r>
          </w:p>
          <w:p w14:paraId="0000010E" w14:textId="77777777" w:rsidR="00A4689B" w:rsidRDefault="00A4689B" w:rsidP="007B4D26">
            <w:pPr>
              <w:widowControl w:val="0"/>
              <w:numPr>
                <w:ilvl w:val="0"/>
                <w:numId w:val="2"/>
              </w:numPr>
              <w:spacing w:after="0"/>
              <w:jc w:val="left"/>
              <w:rPr>
                <w:color w:val="000000"/>
                <w:sz w:val="16"/>
                <w:szCs w:val="16"/>
              </w:rPr>
            </w:pPr>
            <w:r>
              <w:rPr>
                <w:color w:val="000000"/>
                <w:sz w:val="16"/>
                <w:szCs w:val="16"/>
              </w:rPr>
              <w:t>International Labor Organization (ILO) data</w:t>
            </w:r>
          </w:p>
          <w:p w14:paraId="0000010F" w14:textId="77777777" w:rsidR="00A4689B" w:rsidRDefault="00A4689B" w:rsidP="007B4D26">
            <w:pPr>
              <w:widowControl w:val="0"/>
              <w:numPr>
                <w:ilvl w:val="0"/>
                <w:numId w:val="2"/>
              </w:numPr>
              <w:spacing w:after="0"/>
              <w:jc w:val="left"/>
              <w:rPr>
                <w:color w:val="000000"/>
                <w:sz w:val="16"/>
                <w:szCs w:val="16"/>
              </w:rPr>
            </w:pPr>
            <w:r>
              <w:rPr>
                <w:color w:val="000000"/>
                <w:sz w:val="16"/>
                <w:szCs w:val="16"/>
              </w:rPr>
              <w:t>South Africa Ministry of Home Affairs data</w:t>
            </w:r>
          </w:p>
          <w:p w14:paraId="00000110" w14:textId="77777777" w:rsidR="00A4689B" w:rsidRDefault="00A4689B" w:rsidP="007B4D26">
            <w:pPr>
              <w:widowControl w:val="0"/>
              <w:numPr>
                <w:ilvl w:val="0"/>
                <w:numId w:val="2"/>
              </w:numPr>
              <w:spacing w:after="0"/>
              <w:jc w:val="left"/>
              <w:rPr>
                <w:color w:val="000000"/>
                <w:sz w:val="16"/>
                <w:szCs w:val="16"/>
                <w:lang w:val="en-US"/>
              </w:rPr>
            </w:pPr>
            <w:proofErr w:type="spellStart"/>
            <w:r w:rsidRPr="005C1949">
              <w:rPr>
                <w:color w:val="000000"/>
                <w:sz w:val="16"/>
                <w:szCs w:val="16"/>
              </w:rPr>
              <w:t>Fairwork</w:t>
            </w:r>
            <w:proofErr w:type="spellEnd"/>
            <w:r w:rsidRPr="005C1949">
              <w:rPr>
                <w:color w:val="000000"/>
                <w:sz w:val="16"/>
                <w:szCs w:val="16"/>
              </w:rPr>
              <w:t xml:space="preserve"> data</w:t>
            </w:r>
          </w:p>
        </w:tc>
        <w:tc>
          <w:tcPr>
            <w:tcW w:w="1246" w:type="pct"/>
          </w:tcPr>
          <w:p w14:paraId="4F69F028" w14:textId="2A55CD3A" w:rsidR="00A4689B" w:rsidRDefault="00A4689B" w:rsidP="007B4D26">
            <w:pPr>
              <w:widowControl w:val="0"/>
              <w:numPr>
                <w:ilvl w:val="0"/>
                <w:numId w:val="4"/>
              </w:numPr>
              <w:spacing w:after="0" w:line="240" w:lineRule="auto"/>
              <w:jc w:val="left"/>
              <w:rPr>
                <w:color w:val="000000"/>
                <w:sz w:val="16"/>
                <w:szCs w:val="16"/>
              </w:rPr>
            </w:pPr>
            <w:r>
              <w:rPr>
                <w:color w:val="000000"/>
                <w:sz w:val="16"/>
                <w:szCs w:val="16"/>
              </w:rPr>
              <w:t xml:space="preserve">Demographic Health Survey South Africa (DHS: 2016) </w:t>
            </w:r>
          </w:p>
          <w:p w14:paraId="43B31826" w14:textId="77777777" w:rsidR="00A4689B" w:rsidRDefault="00E721BB" w:rsidP="007B4D26">
            <w:pPr>
              <w:widowControl w:val="0"/>
              <w:numPr>
                <w:ilvl w:val="0"/>
                <w:numId w:val="4"/>
              </w:numPr>
              <w:spacing w:after="0" w:line="240" w:lineRule="auto"/>
              <w:jc w:val="left"/>
              <w:rPr>
                <w:color w:val="000000"/>
                <w:sz w:val="16"/>
                <w:szCs w:val="16"/>
              </w:rPr>
            </w:pPr>
            <w:r>
              <w:rPr>
                <w:color w:val="000000"/>
                <w:sz w:val="16"/>
                <w:szCs w:val="16"/>
              </w:rPr>
              <w:t>I</w:t>
            </w:r>
            <w:r w:rsidR="00715A21">
              <w:rPr>
                <w:color w:val="000000"/>
                <w:sz w:val="16"/>
                <w:szCs w:val="16"/>
              </w:rPr>
              <w:t xml:space="preserve">OM Flow monitoring reports (2023) </w:t>
            </w:r>
          </w:p>
          <w:p w14:paraId="2E87C86F" w14:textId="2907942D" w:rsidR="00715A21" w:rsidRDefault="00C035BE" w:rsidP="007B4D26">
            <w:pPr>
              <w:widowControl w:val="0"/>
              <w:numPr>
                <w:ilvl w:val="0"/>
                <w:numId w:val="4"/>
              </w:numPr>
              <w:spacing w:after="0" w:line="240" w:lineRule="auto"/>
              <w:jc w:val="left"/>
              <w:rPr>
                <w:color w:val="000000"/>
                <w:sz w:val="16"/>
                <w:szCs w:val="16"/>
              </w:rPr>
            </w:pPr>
            <w:r>
              <w:rPr>
                <w:color w:val="000000"/>
                <w:sz w:val="16"/>
                <w:szCs w:val="16"/>
              </w:rPr>
              <w:t>South African Migration Program (SAMP) survey</w:t>
            </w:r>
          </w:p>
        </w:tc>
        <w:tc>
          <w:tcPr>
            <w:tcW w:w="1246" w:type="pct"/>
            <w:tcMar>
              <w:top w:w="56" w:type="dxa"/>
              <w:left w:w="56" w:type="dxa"/>
              <w:bottom w:w="56" w:type="dxa"/>
              <w:right w:w="56" w:type="dxa"/>
            </w:tcMar>
          </w:tcPr>
          <w:p w14:paraId="00000111" w14:textId="1476D9A2" w:rsidR="00A4689B" w:rsidRDefault="00A4689B" w:rsidP="007B4D26">
            <w:pPr>
              <w:widowControl w:val="0"/>
              <w:numPr>
                <w:ilvl w:val="0"/>
                <w:numId w:val="4"/>
              </w:numPr>
              <w:spacing w:after="0" w:line="240" w:lineRule="auto"/>
              <w:jc w:val="left"/>
              <w:rPr>
                <w:color w:val="000000"/>
                <w:sz w:val="16"/>
                <w:szCs w:val="16"/>
              </w:rPr>
            </w:pPr>
            <w:r>
              <w:rPr>
                <w:color w:val="000000"/>
                <w:sz w:val="16"/>
                <w:szCs w:val="16"/>
              </w:rPr>
              <w:t>UNAIDS South Africa HIV and AIDS Estimates</w:t>
            </w:r>
          </w:p>
          <w:p w14:paraId="00000112" w14:textId="191AD36E" w:rsidR="00A4689B" w:rsidRDefault="00A4689B" w:rsidP="007B4D26">
            <w:pPr>
              <w:widowControl w:val="0"/>
              <w:numPr>
                <w:ilvl w:val="0"/>
                <w:numId w:val="4"/>
              </w:numPr>
              <w:spacing w:after="0" w:line="240" w:lineRule="auto"/>
              <w:jc w:val="left"/>
              <w:rPr>
                <w:color w:val="000000"/>
                <w:sz w:val="16"/>
                <w:szCs w:val="16"/>
              </w:rPr>
            </w:pPr>
            <w:r>
              <w:rPr>
                <w:color w:val="000000"/>
                <w:sz w:val="16"/>
                <w:szCs w:val="16"/>
              </w:rPr>
              <w:t>Journal of the Sexually Transmitted Disease Association data</w:t>
            </w:r>
            <w:r w:rsidR="00F03949">
              <w:rPr>
                <w:rStyle w:val="FootnoteReference"/>
                <w:color w:val="000000"/>
                <w:sz w:val="16"/>
                <w:szCs w:val="16"/>
              </w:rPr>
              <w:footnoteReference w:id="8"/>
            </w:r>
          </w:p>
          <w:p w14:paraId="00000113" w14:textId="5C26FAA7" w:rsidR="00A4689B" w:rsidRDefault="00A4689B" w:rsidP="007B4D26">
            <w:pPr>
              <w:widowControl w:val="0"/>
              <w:numPr>
                <w:ilvl w:val="0"/>
                <w:numId w:val="4"/>
              </w:numPr>
              <w:spacing w:after="0" w:line="240" w:lineRule="auto"/>
              <w:jc w:val="left"/>
              <w:rPr>
                <w:color w:val="000000"/>
                <w:sz w:val="16"/>
                <w:szCs w:val="16"/>
              </w:rPr>
            </w:pPr>
            <w:r>
              <w:rPr>
                <w:color w:val="000000"/>
                <w:sz w:val="16"/>
                <w:szCs w:val="16"/>
              </w:rPr>
              <w:t>Higher Education HIV/AIDS program dat</w:t>
            </w:r>
            <w:r w:rsidR="00F03949">
              <w:rPr>
                <w:color w:val="000000"/>
                <w:sz w:val="16"/>
                <w:szCs w:val="16"/>
              </w:rPr>
              <w:t>a</w:t>
            </w:r>
            <w:r w:rsidR="00AC3EFA">
              <w:rPr>
                <w:rStyle w:val="FootnoteReference"/>
                <w:color w:val="000000"/>
                <w:sz w:val="16"/>
                <w:szCs w:val="16"/>
              </w:rPr>
              <w:footnoteReference w:id="9"/>
            </w:r>
          </w:p>
        </w:tc>
        <w:tc>
          <w:tcPr>
            <w:tcW w:w="1263" w:type="pct"/>
            <w:tcMar>
              <w:top w:w="56" w:type="dxa"/>
              <w:left w:w="56" w:type="dxa"/>
              <w:bottom w:w="56" w:type="dxa"/>
              <w:right w:w="56" w:type="dxa"/>
            </w:tcMar>
          </w:tcPr>
          <w:p w14:paraId="00000114" w14:textId="77777777" w:rsidR="00A4689B" w:rsidRDefault="00A4689B" w:rsidP="007B4D26">
            <w:pPr>
              <w:widowControl w:val="0"/>
              <w:numPr>
                <w:ilvl w:val="0"/>
                <w:numId w:val="7"/>
              </w:numPr>
              <w:spacing w:after="0" w:line="240" w:lineRule="auto"/>
              <w:jc w:val="left"/>
              <w:rPr>
                <w:color w:val="000000"/>
                <w:sz w:val="16"/>
                <w:szCs w:val="16"/>
              </w:rPr>
            </w:pPr>
            <w:r>
              <w:rPr>
                <w:color w:val="000000"/>
                <w:sz w:val="16"/>
                <w:szCs w:val="16"/>
              </w:rPr>
              <w:t>NICD TB Prevalence Survey data</w:t>
            </w:r>
          </w:p>
        </w:tc>
      </w:tr>
    </w:tbl>
    <w:p w14:paraId="40C224E4" w14:textId="77777777" w:rsidR="0046187C" w:rsidRDefault="0046187C"/>
    <w:p w14:paraId="0F481783" w14:textId="53A374BC" w:rsidR="0085085E" w:rsidRDefault="0088141C">
      <w:r>
        <w:t xml:space="preserve">These datasets collectively present a rich tapestry of valuable information on population movements and health implications. </w:t>
      </w:r>
      <w:r w:rsidR="001837BF">
        <w:t xml:space="preserve">We developed our methods for the ecological analysis, detailed on </w:t>
      </w:r>
      <w:r w:rsidR="001837BF" w:rsidRPr="0046187C">
        <w:t>page 2</w:t>
      </w:r>
      <w:r w:rsidR="0046187C" w:rsidRPr="0046187C">
        <w:t>1</w:t>
      </w:r>
      <w:r w:rsidR="001837BF" w:rsidRPr="0046187C">
        <w:t>, u</w:t>
      </w:r>
      <w:r w:rsidR="001837BF">
        <w:t>sing insights from the literature review, KIIs, and secondary data analysis.</w:t>
      </w:r>
    </w:p>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B95FD5" w14:paraId="65495CA1" w14:textId="77777777">
        <w:trPr>
          <w:cantSplit/>
        </w:trPr>
        <w:tc>
          <w:tcPr>
            <w:tcW w:w="11905" w:type="dxa"/>
            <w:tcBorders>
              <w:top w:val="nil"/>
              <w:left w:val="nil"/>
              <w:right w:val="nil"/>
            </w:tcBorders>
            <w:shd w:val="clear" w:color="auto" w:fill="auto"/>
            <w:tcMar>
              <w:top w:w="-240" w:type="dxa"/>
              <w:left w:w="-240" w:type="dxa"/>
              <w:bottom w:w="-240" w:type="dxa"/>
              <w:right w:w="-240" w:type="dxa"/>
            </w:tcMar>
          </w:tcPr>
          <w:p w14:paraId="00000162" w14:textId="77777777" w:rsidR="00510153" w:rsidRDefault="00510153">
            <w:pPr>
              <w:widowControl w:val="0"/>
              <w:spacing w:after="0" w:line="240" w:lineRule="auto"/>
              <w:rPr>
                <w:sz w:val="2"/>
                <w:szCs w:val="2"/>
              </w:rPr>
            </w:pPr>
          </w:p>
        </w:tc>
      </w:tr>
    </w:tbl>
    <w:p w14:paraId="00000163" w14:textId="436C8CAF" w:rsidR="00510153" w:rsidRDefault="0088141C">
      <w:pPr>
        <w:pStyle w:val="Heading1"/>
        <w:spacing w:line="331" w:lineRule="auto"/>
        <w:rPr>
          <w:color w:val="464646"/>
        </w:rPr>
      </w:pPr>
      <w:bookmarkStart w:id="60" w:name="_Toc187309014"/>
      <w:r>
        <w:t xml:space="preserve">4 </w:t>
      </w:r>
      <w:r>
        <w:rPr>
          <w:color w:val="71A84E"/>
        </w:rPr>
        <w:t>|</w:t>
      </w:r>
      <w:r>
        <w:rPr>
          <w:color w:val="464646"/>
        </w:rPr>
        <w:t xml:space="preserve"> </w:t>
      </w:r>
      <w:r w:rsidR="00E108E0">
        <w:rPr>
          <w:color w:val="464646"/>
        </w:rPr>
        <w:t>Results</w:t>
      </w:r>
      <w:r w:rsidR="00BE65DC">
        <w:rPr>
          <w:color w:val="464646"/>
        </w:rPr>
        <w:t xml:space="preserve"> and discussion</w:t>
      </w:r>
      <w:bookmarkEnd w:id="60"/>
    </w:p>
    <w:p w14:paraId="0FAB1578" w14:textId="4C478551" w:rsidR="00BC6861" w:rsidRDefault="008A134B" w:rsidP="00FA48CC">
      <w:pPr>
        <w:pStyle w:val="Heading2"/>
      </w:pPr>
      <w:bookmarkStart w:id="61" w:name="_Toc187309015"/>
      <w:r w:rsidRPr="0085085E">
        <w:t>Objective 1</w:t>
      </w:r>
      <w:bookmarkEnd w:id="61"/>
    </w:p>
    <w:tbl>
      <w:tblPr>
        <w:tblStyle w:val="TableGrid"/>
        <w:tblW w:w="0" w:type="auto"/>
        <w:tblCellMar>
          <w:bottom w:w="170" w:type="dxa"/>
        </w:tblCellMar>
        <w:tblLook w:val="04A0" w:firstRow="1" w:lastRow="0" w:firstColumn="1" w:lastColumn="0" w:noHBand="0" w:noVBand="1"/>
      </w:tblPr>
      <w:tblGrid>
        <w:gridCol w:w="9856"/>
      </w:tblGrid>
      <w:tr w:rsidR="00ED69E5" w14:paraId="5759D8FE" w14:textId="77777777" w:rsidTr="00E7071C">
        <w:tc>
          <w:tcPr>
            <w:tcW w:w="9856"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tcPr>
          <w:p w14:paraId="3A3B2FD8" w14:textId="77777777" w:rsidR="00ED69E5" w:rsidRPr="00FA48CC" w:rsidRDefault="00C71F72" w:rsidP="00E7071C">
            <w:pPr>
              <w:spacing w:before="240"/>
              <w:rPr>
                <w:b/>
                <w:bCs/>
                <w:color w:val="495F3E" w:themeColor="accent6" w:themeShade="80"/>
              </w:rPr>
            </w:pPr>
            <w:r>
              <w:t xml:space="preserve">This section </w:t>
            </w:r>
            <w:r w:rsidRPr="00FA48CC">
              <w:rPr>
                <w:b/>
                <w:bCs/>
                <w:color w:val="495F3E" w:themeColor="accent6" w:themeShade="80"/>
              </w:rPr>
              <w:t>describes the national policies, guidelines, and processes used for medicine collection, patient transfer, and linkage to care across different healthcare facilities as they relate to mobile populations in South Africa and sub-Saharan Africa.</w:t>
            </w:r>
            <w:r w:rsidR="00A103CD" w:rsidRPr="00FA48CC">
              <w:rPr>
                <w:b/>
                <w:bCs/>
                <w:color w:val="495F3E" w:themeColor="accent6" w:themeShade="80"/>
              </w:rPr>
              <w:t xml:space="preserve"> </w:t>
            </w:r>
          </w:p>
          <w:p w14:paraId="58FFDF6D" w14:textId="605092EF" w:rsidR="00641130" w:rsidRDefault="00641130" w:rsidP="00641130">
            <w:pPr>
              <w:spacing w:before="240"/>
            </w:pPr>
            <w:r w:rsidRPr="5E53FE3B">
              <w:rPr>
                <w:lang w:val="en-US"/>
              </w:rPr>
              <w:t xml:space="preserve">We do this by first describing guidelines that are relevant to internal mobility. This discussion draws the distinction of guidelines and policies that </w:t>
            </w:r>
            <w:r>
              <w:rPr>
                <w:lang w:val="en-US"/>
              </w:rPr>
              <w:t>have been developed</w:t>
            </w:r>
            <w:r w:rsidRPr="5E53FE3B">
              <w:rPr>
                <w:lang w:val="en-US"/>
              </w:rPr>
              <w:t xml:space="preserve">, </w:t>
            </w:r>
            <w:r>
              <w:rPr>
                <w:lang w:val="en-US"/>
              </w:rPr>
              <w:t>and the observed limitations with their implementation</w:t>
            </w:r>
            <w:r w:rsidRPr="5E53FE3B">
              <w:rPr>
                <w:lang w:val="en-US"/>
              </w:rPr>
              <w:t xml:space="preserve">. Furthermore, we discuss the integration of digital health solutions </w:t>
            </w:r>
            <w:r>
              <w:rPr>
                <w:lang w:val="en-US"/>
              </w:rPr>
              <w:t xml:space="preserve">to address challenges with treatment continuity for </w:t>
            </w:r>
            <w:r w:rsidRPr="5E53FE3B">
              <w:rPr>
                <w:lang w:val="en-US"/>
              </w:rPr>
              <w:t>internal</w:t>
            </w:r>
            <w:r>
              <w:rPr>
                <w:lang w:val="en-US"/>
              </w:rPr>
              <w:t>ly</w:t>
            </w:r>
            <w:r w:rsidRPr="5E53FE3B">
              <w:rPr>
                <w:lang w:val="en-US"/>
              </w:rPr>
              <w:t xml:space="preserve"> mobil</w:t>
            </w:r>
            <w:r>
              <w:rPr>
                <w:lang w:val="en-US"/>
              </w:rPr>
              <w:t>e populations</w:t>
            </w:r>
            <w:r w:rsidRPr="5E53FE3B">
              <w:rPr>
                <w:lang w:val="en-US"/>
              </w:rPr>
              <w:t xml:space="preserve">. </w:t>
            </w:r>
          </w:p>
          <w:p w14:paraId="20CC4403" w14:textId="2BE0BD3A" w:rsidR="00E7071C" w:rsidRDefault="00641130" w:rsidP="00E7071C">
            <w:pPr>
              <w:spacing w:before="240"/>
            </w:pPr>
            <w:r>
              <w:t xml:space="preserve">Subsequently, our discussion highlights existing guidelines related to cross-border mobility. </w:t>
            </w:r>
            <w:r w:rsidRPr="00E7071C">
              <w:t>While recognizing that challenges associated with internal mobility often extend to cross-border scenarios, we emphasize the unique difficulties faced by cross-border individuals, such as xenophobia within South Africa's healthcare system.</w:t>
            </w:r>
          </w:p>
        </w:tc>
      </w:tr>
    </w:tbl>
    <w:p w14:paraId="3C4306C1" w14:textId="5ACC8D50" w:rsidR="00ED69E5" w:rsidRPr="00ED69E5" w:rsidRDefault="00ED69E5" w:rsidP="00ED69E5"/>
    <w:p w14:paraId="226D92AC" w14:textId="6F08D40A" w:rsidR="00BC6861" w:rsidRDefault="0046187C" w:rsidP="00E02C0B">
      <w:pPr>
        <w:pStyle w:val="Heading3"/>
      </w:pPr>
      <w:bookmarkStart w:id="62" w:name="_Toc187055027"/>
      <w:bookmarkStart w:id="63" w:name="_Toc187309016"/>
      <w:r>
        <w:rPr>
          <w:noProof/>
        </w:rPr>
        <w:lastRenderedPageBreak/>
        <mc:AlternateContent>
          <mc:Choice Requires="wpg">
            <w:drawing>
              <wp:anchor distT="0" distB="0" distL="114300" distR="114300" simplePos="0" relativeHeight="251658242" behindDoc="0" locked="0" layoutInCell="1" allowOverlap="1" wp14:anchorId="0790A16E" wp14:editId="02F69FD5">
                <wp:simplePos x="0" y="0"/>
                <wp:positionH relativeFrom="column">
                  <wp:posOffset>3234894</wp:posOffset>
                </wp:positionH>
                <wp:positionV relativeFrom="paragraph">
                  <wp:posOffset>8255</wp:posOffset>
                </wp:positionV>
                <wp:extent cx="2921000" cy="2138680"/>
                <wp:effectExtent l="0" t="0" r="0" b="0"/>
                <wp:wrapSquare wrapText="bothSides"/>
                <wp:docPr id="1999257522" name="Group 3"/>
                <wp:cNvGraphicFramePr/>
                <a:graphic xmlns:a="http://schemas.openxmlformats.org/drawingml/2006/main">
                  <a:graphicData uri="http://schemas.microsoft.com/office/word/2010/wordprocessingGroup">
                    <wpg:wgp>
                      <wpg:cNvGrpSpPr/>
                      <wpg:grpSpPr>
                        <a:xfrm>
                          <a:off x="0" y="0"/>
                          <a:ext cx="2921000" cy="2138680"/>
                          <a:chOff x="0" y="0"/>
                          <a:chExt cx="2921000" cy="2094801"/>
                        </a:xfrm>
                      </wpg:grpSpPr>
                      <pic:pic xmlns:pic="http://schemas.openxmlformats.org/drawingml/2006/picture">
                        <pic:nvPicPr>
                          <pic:cNvPr id="2114477575"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21000" cy="1701165"/>
                          </a:xfrm>
                          <a:prstGeom prst="rect">
                            <a:avLst/>
                          </a:prstGeom>
                        </pic:spPr>
                      </pic:pic>
                      <wps:wsp>
                        <wps:cNvPr id="668822226" name="Text Box 2"/>
                        <wps:cNvSpPr txBox="1">
                          <a:spLocks noChangeArrowheads="1"/>
                        </wps:cNvSpPr>
                        <wps:spPr bwMode="auto">
                          <a:xfrm>
                            <a:off x="55659" y="1383517"/>
                            <a:ext cx="2631440" cy="711284"/>
                          </a:xfrm>
                          <a:prstGeom prst="rect">
                            <a:avLst/>
                          </a:prstGeom>
                          <a:noFill/>
                          <a:ln w="9525">
                            <a:noFill/>
                            <a:miter lim="800000"/>
                            <a:headEnd/>
                            <a:tailEnd/>
                          </a:ln>
                        </wps:spPr>
                        <wps:txbx>
                          <w:txbxContent>
                            <w:p w14:paraId="0887C09F" w14:textId="08D94B10" w:rsidR="004A5018" w:rsidRPr="00C0265A" w:rsidRDefault="004A5018" w:rsidP="00C0265A">
                              <w:pPr>
                                <w:pStyle w:val="Heading6"/>
                                <w:rPr>
                                  <w:i w:val="0"/>
                                  <w:iCs/>
                                  <w:color w:val="auto"/>
                                </w:rPr>
                              </w:pPr>
                              <w:bookmarkStart w:id="64" w:name="_Toc187309052"/>
                              <w:bookmarkStart w:id="65" w:name="_Toc187341302"/>
                              <w:bookmarkStart w:id="66" w:name="_Toc187341612"/>
                              <w:r w:rsidRPr="00C0265A">
                                <w:rPr>
                                  <w:i w:val="0"/>
                                  <w:iCs/>
                                  <w:color w:val="6AA84F"/>
                                </w:rPr>
                                <w:t xml:space="preserve">Figure </w:t>
                              </w:r>
                              <w:r w:rsidR="00B02084" w:rsidRPr="00C0265A">
                                <w:rPr>
                                  <w:i w:val="0"/>
                                  <w:iCs/>
                                  <w:color w:val="6AA84F"/>
                                </w:rPr>
                                <w:t>4</w:t>
                              </w:r>
                              <w:r w:rsidRPr="00C0265A">
                                <w:rPr>
                                  <w:i w:val="0"/>
                                  <w:iCs/>
                                  <w:color w:val="6AA84F"/>
                                </w:rPr>
                                <w:t>:</w:t>
                              </w:r>
                              <w:r w:rsidRPr="00C0265A">
                                <w:rPr>
                                  <w:i w:val="0"/>
                                  <w:iCs/>
                                </w:rPr>
                                <w:t xml:space="preserve"> </w:t>
                              </w:r>
                              <w:r w:rsidRPr="00C0265A">
                                <w:rPr>
                                  <w:i w:val="0"/>
                                  <w:iCs/>
                                  <w:color w:val="auto"/>
                                </w:rPr>
                                <w:t>Highlighting the focus on transfers in The National Consolidated Guidelines on HIV</w:t>
                              </w:r>
                              <w:bookmarkEnd w:id="64"/>
                              <w:bookmarkEnd w:id="65"/>
                              <w:bookmarkEnd w:id="66"/>
                            </w:p>
                            <w:p w14:paraId="027DE405" w14:textId="0070F586" w:rsidR="004A5018" w:rsidRPr="00C0265A" w:rsidRDefault="004A5018">
                              <w:pPr>
                                <w:rPr>
                                  <w:color w:val="auto"/>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90A16E" id="Group 3" o:spid="_x0000_s1029" style="position:absolute;left:0;text-align:left;margin-left:254.7pt;margin-top:.65pt;width:230pt;height:168.4pt;z-index:251658242;mso-height-relative:margin" coordsize="29210,2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">
                <v:shape id="Picture 1" o:spid="_x0000_s1030" type="#_x0000_t75" style="position:absolute;width:29210;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">
                  <v:imagedata r:id="rId30" o:title=""/>
                </v:shape>
                <v:shape id="Text Box 2" o:spid="_x0000_s1031" type="#_x0000_t202" style="position:absolute;left:556;top:13835;width:26314;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" filled="f" stroked="f">
                  <v:textbox>
                    <w:txbxContent>
                      <w:p w14:paraId="0887C09F" w14:textId="08D94B10" w:rsidR="004A5018" w:rsidRPr="00C0265A" w:rsidRDefault="004A5018" w:rsidP="00C0265A">
                        <w:pPr>
                          <w:pStyle w:val="Heading6"/>
                          <w:rPr>
                            <w:i w:val="0"/>
                            <w:iCs/>
                            <w:color w:val="auto"/>
                          </w:rPr>
                        </w:pPr>
                        <w:bookmarkStart w:id="67" w:name="_Toc187309052"/>
                        <w:bookmarkStart w:id="68" w:name="_Toc187341302"/>
                        <w:bookmarkStart w:id="69" w:name="_Toc187341612"/>
                        <w:r w:rsidRPr="00C0265A">
                          <w:rPr>
                            <w:i w:val="0"/>
                            <w:iCs/>
                            <w:color w:val="6AA84F"/>
                          </w:rPr>
                          <w:t xml:space="preserve">Figure </w:t>
                        </w:r>
                        <w:r w:rsidR="00B02084" w:rsidRPr="00C0265A">
                          <w:rPr>
                            <w:i w:val="0"/>
                            <w:iCs/>
                            <w:color w:val="6AA84F"/>
                          </w:rPr>
                          <w:t>4</w:t>
                        </w:r>
                        <w:r w:rsidRPr="00C0265A">
                          <w:rPr>
                            <w:i w:val="0"/>
                            <w:iCs/>
                            <w:color w:val="6AA84F"/>
                          </w:rPr>
                          <w:t>:</w:t>
                        </w:r>
                        <w:r w:rsidRPr="00C0265A">
                          <w:rPr>
                            <w:i w:val="0"/>
                            <w:iCs/>
                          </w:rPr>
                          <w:t xml:space="preserve"> </w:t>
                        </w:r>
                        <w:r w:rsidRPr="00C0265A">
                          <w:rPr>
                            <w:i w:val="0"/>
                            <w:iCs/>
                            <w:color w:val="auto"/>
                          </w:rPr>
                          <w:t>Highlighting the focus on transfers in The National Consolidated Guidelines on HIV</w:t>
                        </w:r>
                        <w:bookmarkEnd w:id="67"/>
                        <w:bookmarkEnd w:id="68"/>
                        <w:bookmarkEnd w:id="69"/>
                      </w:p>
                      <w:p w14:paraId="027DE405" w14:textId="0070F586" w:rsidR="004A5018" w:rsidRPr="00C0265A" w:rsidRDefault="004A5018">
                        <w:pPr>
                          <w:rPr>
                            <w:color w:val="auto"/>
                          </w:rPr>
                        </w:pPr>
                      </w:p>
                    </w:txbxContent>
                  </v:textbox>
                </v:shape>
                <w10:wrap type="square"/>
              </v:group>
            </w:pict>
          </mc:Fallback>
        </mc:AlternateContent>
      </w:r>
      <w:r w:rsidR="00C806F9">
        <w:t>Guidelines related to i</w:t>
      </w:r>
      <w:r w:rsidR="00BC6861">
        <w:t xml:space="preserve">nternal </w:t>
      </w:r>
      <w:r w:rsidR="00C806F9">
        <w:t>mobility</w:t>
      </w:r>
      <w:bookmarkEnd w:id="62"/>
      <w:bookmarkEnd w:id="63"/>
    </w:p>
    <w:p w14:paraId="52C4684A" w14:textId="04C19815" w:rsidR="000870A2" w:rsidRDefault="000870A2" w:rsidP="000870A2">
      <w:pPr>
        <w:rPr>
          <w:lang w:val="en-ZA"/>
        </w:rPr>
      </w:pPr>
      <w:r w:rsidRPr="00610C57">
        <w:rPr>
          <w:lang w:val="en-ZA"/>
        </w:rPr>
        <w:t xml:space="preserve">South Africa's </w:t>
      </w:r>
      <w:r>
        <w:rPr>
          <w:lang w:val="en-ZA"/>
        </w:rPr>
        <w:t xml:space="preserve">2023 </w:t>
      </w:r>
      <w:r w:rsidRPr="00610C57">
        <w:rPr>
          <w:lang w:val="en-ZA"/>
        </w:rPr>
        <w:t xml:space="preserve">national guidelines for HIV and TB care emphasize flexibility and inclusivity to support mobile populations. </w:t>
      </w:r>
      <w:r>
        <w:rPr>
          <w:lang w:val="en-ZA"/>
        </w:rPr>
        <w:t xml:space="preserve">For example, guidelines state that </w:t>
      </w:r>
      <w:r w:rsidRPr="00610C57">
        <w:rPr>
          <w:lang w:val="en-ZA"/>
        </w:rPr>
        <w:t>clinics</w:t>
      </w:r>
      <w:r>
        <w:rPr>
          <w:lang w:val="en-ZA"/>
        </w:rPr>
        <w:t xml:space="preserve"> are required</w:t>
      </w:r>
      <w:r w:rsidRPr="00610C57">
        <w:rPr>
          <w:lang w:val="en-ZA"/>
        </w:rPr>
        <w:t xml:space="preserve"> to issue transfer letters when patients request them to collect medication from a different facility</w:t>
      </w:r>
      <w:r>
        <w:rPr>
          <w:lang w:val="en-ZA"/>
        </w:rPr>
        <w:t>, allowing for continuity in treatment across locations. As highlighted in Figure 4, the national guidelines</w:t>
      </w:r>
      <w:r w:rsidDel="00CA237E">
        <w:rPr>
          <w:lang w:val="en-ZA"/>
        </w:rPr>
        <w:t xml:space="preserve"> </w:t>
      </w:r>
      <w:r>
        <w:rPr>
          <w:lang w:val="en-ZA"/>
        </w:rPr>
        <w:t>make provisions for ART to still receive drug re-fills even without transfer letters to prevent treatment interruptions.</w:t>
      </w:r>
      <w:r w:rsidRPr="00695A06">
        <w:rPr>
          <w:vertAlign w:val="superscript"/>
          <w:lang w:val="en-ZA"/>
        </w:rPr>
        <w:t>7</w:t>
      </w:r>
      <w:r>
        <w:rPr>
          <w:lang w:val="en-ZA"/>
        </w:rPr>
        <w:t xml:space="preserve"> </w:t>
      </w:r>
    </w:p>
    <w:p w14:paraId="191C015B" w14:textId="34C4263F" w:rsidR="00B30F4F" w:rsidRPr="0046187C" w:rsidRDefault="00B30F4F" w:rsidP="00B30F4F">
      <w:pPr>
        <w:rPr>
          <w:lang w:val="en-ZA"/>
        </w:rPr>
      </w:pPr>
      <w:bookmarkStart w:id="70" w:name="_heading=h.2jxsxqh" w:colFirst="0" w:colLast="0"/>
      <w:bookmarkStart w:id="71" w:name="_Toc187309017"/>
      <w:bookmarkStart w:id="72" w:name="_Toc187055028"/>
      <w:bookmarkEnd w:id="70"/>
      <w:r>
        <w:rPr>
          <w:noProof/>
        </w:rPr>
        <mc:AlternateContent>
          <mc:Choice Requires="wpg">
            <w:drawing>
              <wp:anchor distT="0" distB="0" distL="114300" distR="114300" simplePos="0" relativeHeight="251658243" behindDoc="1" locked="0" layoutInCell="1" allowOverlap="1" wp14:anchorId="3A02A753" wp14:editId="12D9EEC7">
                <wp:simplePos x="0" y="0"/>
                <wp:positionH relativeFrom="column">
                  <wp:posOffset>3337560</wp:posOffset>
                </wp:positionH>
                <wp:positionV relativeFrom="paragraph">
                  <wp:posOffset>0</wp:posOffset>
                </wp:positionV>
                <wp:extent cx="3105150" cy="3656965"/>
                <wp:effectExtent l="0" t="0" r="19050" b="635"/>
                <wp:wrapTight wrapText="bothSides">
                  <wp:wrapPolygon edited="0">
                    <wp:start x="0" y="0"/>
                    <wp:lineTo x="0" y="20366"/>
                    <wp:lineTo x="398" y="21491"/>
                    <wp:lineTo x="20937" y="21491"/>
                    <wp:lineTo x="21600" y="20366"/>
                    <wp:lineTo x="21600" y="0"/>
                    <wp:lineTo x="0" y="0"/>
                  </wp:wrapPolygon>
                </wp:wrapTight>
                <wp:docPr id="1117771820" name="Group 1"/>
                <wp:cNvGraphicFramePr/>
                <a:graphic xmlns:a="http://schemas.openxmlformats.org/drawingml/2006/main">
                  <a:graphicData uri="http://schemas.microsoft.com/office/word/2010/wordprocessingGroup">
                    <wpg:wgp>
                      <wpg:cNvGrpSpPr/>
                      <wpg:grpSpPr>
                        <a:xfrm>
                          <a:off x="0" y="0"/>
                          <a:ext cx="3105150" cy="3656965"/>
                          <a:chOff x="181144" y="-1501072"/>
                          <a:chExt cx="3105160" cy="3657682"/>
                        </a:xfrm>
                      </wpg:grpSpPr>
                      <wps:wsp>
                        <wps:cNvPr id="217" name="Text Box 2"/>
                        <wps:cNvSpPr txBox="1">
                          <a:spLocks noChangeArrowheads="1"/>
                        </wps:cNvSpPr>
                        <wps:spPr bwMode="auto">
                          <a:xfrm>
                            <a:off x="181154" y="-1501072"/>
                            <a:ext cx="3105150" cy="3426460"/>
                          </a:xfrm>
                          <a:prstGeom prst="rect">
                            <a:avLst/>
                          </a:prstGeom>
                          <a:solidFill>
                            <a:schemeClr val="accent5">
                              <a:lumMod val="20000"/>
                              <a:lumOff val="80000"/>
                            </a:schemeClr>
                          </a:solidFill>
                          <a:ln w="9525">
                            <a:solidFill>
                              <a:srgbClr val="000000"/>
                            </a:solidFill>
                            <a:miter lim="800000"/>
                            <a:headEnd/>
                            <a:tailEnd/>
                          </a:ln>
                        </wps:spPr>
                        <wps:txbx>
                          <w:txbxContent>
                            <w:p w14:paraId="3051AE88" w14:textId="77777777" w:rsidR="00B30F4F" w:rsidRPr="00910300" w:rsidRDefault="00B30F4F" w:rsidP="00B30F4F">
                              <w:pPr>
                                <w:rPr>
                                  <w:b/>
                                  <w:bCs/>
                                  <w:sz w:val="16"/>
                                  <w:szCs w:val="16"/>
                                </w:rPr>
                              </w:pPr>
                              <w:r w:rsidRPr="00910300">
                                <w:rPr>
                                  <w:b/>
                                  <w:bCs/>
                                  <w:sz w:val="16"/>
                                  <w:szCs w:val="16"/>
                                </w:rPr>
                                <w:t>Mobility and maternal health</w:t>
                              </w:r>
                            </w:p>
                            <w:p w14:paraId="48A16242" w14:textId="77777777" w:rsidR="00B30F4F" w:rsidRPr="00910300" w:rsidRDefault="00B30F4F" w:rsidP="00B30F4F">
                              <w:pPr>
                                <w:rPr>
                                  <w:sz w:val="16"/>
                                  <w:szCs w:val="16"/>
                                </w:rPr>
                              </w:pPr>
                              <w:r w:rsidRPr="00910300">
                                <w:rPr>
                                  <w:sz w:val="16"/>
                                  <w:szCs w:val="16"/>
                                </w:rPr>
                                <w:t>For pregnant women on ART, the guidelines recommend maintaining their current regimen during the transition to antenatal care (ANC) services and documenting their status as a transfer-out, ensuring continuity of care. These measures aim to reduce treatment lapses and associated risks, especially during critical periods such as pregnancy and postpartum, when mobility is often unavoidable.</w:t>
                              </w:r>
                              <w:r w:rsidRPr="00910300">
                                <w:rPr>
                                  <w:sz w:val="16"/>
                                  <w:szCs w:val="16"/>
                                  <w:vertAlign w:val="superscript"/>
                                </w:rPr>
                                <w:t xml:space="preserve">13 </w:t>
                              </w:r>
                            </w:p>
                            <w:p w14:paraId="7243696C" w14:textId="77777777" w:rsidR="00B30F4F" w:rsidRPr="00910300" w:rsidRDefault="00B30F4F" w:rsidP="00B30F4F">
                              <w:pPr>
                                <w:spacing w:after="0"/>
                                <w:rPr>
                                  <w:sz w:val="16"/>
                                  <w:szCs w:val="16"/>
                                </w:rPr>
                              </w:pPr>
                              <w:r w:rsidRPr="00910300">
                                <w:rPr>
                                  <w:sz w:val="16"/>
                                  <w:szCs w:val="16"/>
                                </w:rPr>
                                <w:t>However, postpartum women living with HIV are particularly vulnerable to negative outcomes when transferring between facilities. Transitions from integrated antenatal/HIV care to general HIV services often disrupt continuity. Studies highlight how barriers such as insufficient information about transfer processes, fear of stigma, and inconsistent management of silent transfers undermine care. Mobility for reasons such as geographic relocation compounds these challenges. Effective management requires robust health system mechanisms to track transfers, provide clear patient guidance, and ensure health workers facilitate seamless transitions without stigma or judgement.</w:t>
                              </w:r>
                              <w:r w:rsidRPr="00910300">
                                <w:rPr>
                                  <w:sz w:val="16"/>
                                  <w:szCs w:val="16"/>
                                  <w:vertAlign w:val="superscript"/>
                                </w:rPr>
                                <w:t>13</w:t>
                              </w:r>
                            </w:p>
                          </w:txbxContent>
                        </wps:txbx>
                        <wps:bodyPr rot="0" vert="horz" wrap="square" lIns="91440" tIns="45720" rIns="91440" bIns="45720" anchor="t" anchorCtr="0">
                          <a:noAutofit/>
                        </wps:bodyPr>
                      </wps:wsp>
                      <wps:wsp>
                        <wps:cNvPr id="273389452" name="Text Box 2"/>
                        <wps:cNvSpPr txBox="1">
                          <a:spLocks noChangeArrowheads="1"/>
                        </wps:cNvSpPr>
                        <wps:spPr bwMode="auto">
                          <a:xfrm>
                            <a:off x="181144" y="1758347"/>
                            <a:ext cx="3071495" cy="398263"/>
                          </a:xfrm>
                          <a:prstGeom prst="rect">
                            <a:avLst/>
                          </a:prstGeom>
                          <a:noFill/>
                          <a:ln w="9525">
                            <a:noFill/>
                            <a:miter lim="800000"/>
                            <a:headEnd/>
                            <a:tailEnd/>
                          </a:ln>
                        </wps:spPr>
                        <wps:txbx>
                          <w:txbxContent>
                            <w:p w14:paraId="1F304035" w14:textId="77777777" w:rsidR="00B30F4F" w:rsidRPr="00B560E6" w:rsidRDefault="00B30F4F" w:rsidP="00B30F4F">
                              <w:pPr>
                                <w:pStyle w:val="Heading6"/>
                                <w:rPr>
                                  <w:i w:val="0"/>
                                  <w:iCs/>
                                </w:rPr>
                              </w:pPr>
                              <w:bookmarkStart w:id="73" w:name="_Toc187309053"/>
                              <w:bookmarkStart w:id="74" w:name="_Toc187341303"/>
                              <w:bookmarkStart w:id="75" w:name="_Toc187341613"/>
                              <w:r w:rsidRPr="00B560E6">
                                <w:rPr>
                                  <w:i w:val="0"/>
                                  <w:iCs/>
                                </w:rPr>
                                <w:t>Box 1</w:t>
                              </w:r>
                              <w:r>
                                <w:rPr>
                                  <w:i w:val="0"/>
                                  <w:iCs/>
                                </w:rPr>
                                <w:t>.</w:t>
                              </w:r>
                              <w:bookmarkEnd w:id="73"/>
                              <w:bookmarkEnd w:id="74"/>
                              <w:bookmarkEnd w:id="75"/>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2A753" id="Group 1" o:spid="_x0000_s1032" style="position:absolute;left:0;text-align:left;margin-left:262.8pt;margin-top:0;width:244.5pt;height:287.95pt;z-index:-251658237;mso-width-relative:margin;mso-height-relative:margin" coordorigin="1811,-15010" coordsize="3105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">
                <v:shape id="Text Box 2" o:spid="_x0000_s1033" type="#_x0000_t202" style="position:absolute;left:1811;top:-15010;width:31052;height:3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" fillcolor="#e3e1df [664]">
                  <v:textbox>
                    <w:txbxContent>
                      <w:p w14:paraId="3051AE88" w14:textId="77777777" w:rsidR="00B30F4F" w:rsidRPr="00910300" w:rsidRDefault="00B30F4F" w:rsidP="00B30F4F">
                        <w:pPr>
                          <w:rPr>
                            <w:b/>
                            <w:bCs/>
                            <w:sz w:val="16"/>
                            <w:szCs w:val="16"/>
                          </w:rPr>
                        </w:pPr>
                        <w:r w:rsidRPr="00910300">
                          <w:rPr>
                            <w:b/>
                            <w:bCs/>
                            <w:sz w:val="16"/>
                            <w:szCs w:val="16"/>
                          </w:rPr>
                          <w:t>Mobility and maternal health</w:t>
                        </w:r>
                      </w:p>
                      <w:p w14:paraId="48A16242" w14:textId="77777777" w:rsidR="00B30F4F" w:rsidRPr="00910300" w:rsidRDefault="00B30F4F" w:rsidP="00B30F4F">
                        <w:pPr>
                          <w:rPr>
                            <w:sz w:val="16"/>
                            <w:szCs w:val="16"/>
                          </w:rPr>
                        </w:pPr>
                        <w:r w:rsidRPr="00910300">
                          <w:rPr>
                            <w:sz w:val="16"/>
                            <w:szCs w:val="16"/>
                          </w:rPr>
                          <w:t>For pregnant women on ART, the guidelines recommend maintaining their current regimen during the transition to antenatal care (ANC) services and documenting their status as a transfer-out, ensuring continuity of care. These measures aim to reduce treatment lapses and associated risks, especially during critical periods such as pregnancy and postpartum, when mobility is often unavoidable.</w:t>
                        </w:r>
                        <w:r w:rsidRPr="00910300">
                          <w:rPr>
                            <w:sz w:val="16"/>
                            <w:szCs w:val="16"/>
                            <w:vertAlign w:val="superscript"/>
                          </w:rPr>
                          <w:t xml:space="preserve">13 </w:t>
                        </w:r>
                      </w:p>
                      <w:p w14:paraId="7243696C" w14:textId="77777777" w:rsidR="00B30F4F" w:rsidRPr="00910300" w:rsidRDefault="00B30F4F" w:rsidP="00B30F4F">
                        <w:pPr>
                          <w:spacing w:after="0"/>
                          <w:rPr>
                            <w:sz w:val="16"/>
                            <w:szCs w:val="16"/>
                          </w:rPr>
                        </w:pPr>
                        <w:r w:rsidRPr="00910300">
                          <w:rPr>
                            <w:sz w:val="16"/>
                            <w:szCs w:val="16"/>
                          </w:rPr>
                          <w:t>However, postpartum women living with HIV are particularly vulnerable to negative outcomes when transferring between facilities. Transitions from integrated antenatal/HIV care to general HIV services often disrupt continuity. Studies highlight how barriers such as insufficient information about transfer processes, fear of stigma, and inconsistent management of silent transfers undermine care. Mobility for reasons such as geographic relocation compounds these challenges. Effective management requires robust health system mechanisms to track transfers, provide clear patient guidance, and ensure health workers facilitate seamless transitions without stigma or judgement.</w:t>
                        </w:r>
                        <w:r w:rsidRPr="00910300">
                          <w:rPr>
                            <w:sz w:val="16"/>
                            <w:szCs w:val="16"/>
                            <w:vertAlign w:val="superscript"/>
                          </w:rPr>
                          <w:t>13</w:t>
                        </w:r>
                      </w:p>
                    </w:txbxContent>
                  </v:textbox>
                </v:shape>
                <v:shape id="Text Box 2" o:spid="_x0000_s1034" type="#_x0000_t202" style="position:absolute;left:1811;top:17583;width:30715;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" filled="f" stroked="f">
                  <v:textbox>
                    <w:txbxContent>
                      <w:p w14:paraId="1F304035" w14:textId="77777777" w:rsidR="00B30F4F" w:rsidRPr="00B560E6" w:rsidRDefault="00B30F4F" w:rsidP="00B30F4F">
                        <w:pPr>
                          <w:pStyle w:val="Heading6"/>
                          <w:rPr>
                            <w:i w:val="0"/>
                            <w:iCs/>
                          </w:rPr>
                        </w:pPr>
                        <w:bookmarkStart w:id="76" w:name="_Toc187309053"/>
                        <w:bookmarkStart w:id="77" w:name="_Toc187341303"/>
                        <w:bookmarkStart w:id="78" w:name="_Toc187341613"/>
                        <w:r w:rsidRPr="00B560E6">
                          <w:rPr>
                            <w:i w:val="0"/>
                            <w:iCs/>
                          </w:rPr>
                          <w:t>Box 1</w:t>
                        </w:r>
                        <w:r>
                          <w:rPr>
                            <w:i w:val="0"/>
                            <w:iCs/>
                          </w:rPr>
                          <w:t>.</w:t>
                        </w:r>
                        <w:bookmarkEnd w:id="76"/>
                        <w:bookmarkEnd w:id="77"/>
                        <w:bookmarkEnd w:id="78"/>
                      </w:p>
                    </w:txbxContent>
                  </v:textbox>
                </v:shape>
                <w10:wrap type="tight"/>
              </v:group>
            </w:pict>
          </mc:Fallback>
        </mc:AlternateContent>
      </w:r>
      <w:r>
        <w:t xml:space="preserve">Although guidelines and de facto processes </w:t>
      </w:r>
      <w:r w:rsidRPr="007F0D1F">
        <w:t>aim to facilitate continuity of care for mobile populations</w:t>
      </w:r>
      <w:r>
        <w:t xml:space="preserve">, </w:t>
      </w:r>
      <w:r w:rsidRPr="007D25D6">
        <w:t>challenges arise in their implementation</w:t>
      </w:r>
      <w:r>
        <w:t xml:space="preserve">, as revealed by some of our KIIs. These challenges create pain points for patients, nudging individuals to drop out of care. This was consistent with </w:t>
      </w:r>
      <w:r w:rsidR="55FD0B58">
        <w:t>the</w:t>
      </w:r>
      <w:r>
        <w:t xml:space="preserve"> findings of a study in rural KwaZulu-Natal which found that participants reported having difficulties obtaining transfer letters.</w:t>
      </w:r>
      <w:hyperlink r:id="rId31">
        <w:r>
          <w:rPr>
            <w:vertAlign w:val="superscript"/>
          </w:rPr>
          <w:t>12</w:t>
        </w:r>
      </w:hyperlink>
      <w:r>
        <w:t xml:space="preserve"> Our findings highlighted</w:t>
      </w:r>
      <w:r w:rsidDel="00DE255E">
        <w:t xml:space="preserve"> </w:t>
      </w:r>
      <w:r>
        <w:t>various pain points in the transferring process</w:t>
      </w:r>
      <w:r w:rsidRPr="007D25D6">
        <w:t xml:space="preserve"> (see </w:t>
      </w:r>
      <w:hyperlink w:anchor="_Appendix_2_|" w:history="1">
        <w:r w:rsidRPr="007D25D6">
          <w:rPr>
            <w:rStyle w:val="Hyperlink"/>
          </w:rPr>
          <w:t>Appendix 2</w:t>
        </w:r>
      </w:hyperlink>
      <w:r>
        <w:t xml:space="preserve"> for a comprehensive demonstration of these</w:t>
      </w:r>
      <w:r w:rsidRPr="007D25D6">
        <w:t xml:space="preserve">), </w:t>
      </w:r>
      <w:r>
        <w:t xml:space="preserve">which included </w:t>
      </w:r>
      <w:r w:rsidRPr="007D25D6">
        <w:t>nurses</w:t>
      </w:r>
      <w:r>
        <w:t xml:space="preserve"> telling patients to fill-in the transfer letters themselves. Additionally, there were reports that s</w:t>
      </w:r>
      <w:proofErr w:type="spellStart"/>
      <w:r w:rsidRPr="0098541C">
        <w:rPr>
          <w:lang w:val="en-ZA"/>
        </w:rPr>
        <w:t>ome</w:t>
      </w:r>
      <w:proofErr w:type="spellEnd"/>
      <w:r w:rsidRPr="0098541C">
        <w:rPr>
          <w:lang w:val="en-ZA"/>
        </w:rPr>
        <w:t xml:space="preserve"> clinics </w:t>
      </w:r>
      <w:r>
        <w:rPr>
          <w:lang w:val="en-ZA"/>
        </w:rPr>
        <w:t xml:space="preserve">were denying </w:t>
      </w:r>
      <w:r w:rsidRPr="0098541C">
        <w:rPr>
          <w:lang w:val="en-ZA"/>
        </w:rPr>
        <w:t xml:space="preserve">treatment to patients </w:t>
      </w:r>
      <w:r>
        <w:rPr>
          <w:lang w:val="en-ZA"/>
        </w:rPr>
        <w:t xml:space="preserve">who reported </w:t>
      </w:r>
      <w:r w:rsidRPr="0098541C">
        <w:rPr>
          <w:lang w:val="en-ZA"/>
        </w:rPr>
        <w:t>without transfer letter</w:t>
      </w:r>
      <w:r>
        <w:rPr>
          <w:lang w:val="en-ZA"/>
        </w:rPr>
        <w:t>s</w:t>
      </w:r>
      <w:r w:rsidRPr="0098541C">
        <w:rPr>
          <w:lang w:val="en-ZA"/>
        </w:rPr>
        <w:t xml:space="preserve">, directly contravening </w:t>
      </w:r>
      <w:r>
        <w:rPr>
          <w:lang w:val="en-ZA"/>
        </w:rPr>
        <w:t xml:space="preserve">the </w:t>
      </w:r>
      <w:r w:rsidRPr="0098541C">
        <w:rPr>
          <w:lang w:val="en-ZA"/>
        </w:rPr>
        <w:t xml:space="preserve">guidelines. </w:t>
      </w:r>
    </w:p>
    <w:p w14:paraId="626CBA34" w14:textId="35BCEA70" w:rsidR="00B30F4F" w:rsidRDefault="00B30F4F" w:rsidP="00B30F4F">
      <w:r>
        <w:t>“Silent</w:t>
      </w:r>
      <w:r w:rsidRPr="00610C57">
        <w:rPr>
          <w:lang w:val="en-ZA"/>
        </w:rPr>
        <w:t xml:space="preserve"> transfers," where patients switch facilities without informing their </w:t>
      </w:r>
      <w:r>
        <w:rPr>
          <w:lang w:val="en-ZA"/>
        </w:rPr>
        <w:t>parent</w:t>
      </w:r>
      <w:r w:rsidRPr="00610C57">
        <w:rPr>
          <w:lang w:val="en-ZA"/>
        </w:rPr>
        <w:t xml:space="preserve"> clinic, contribute to </w:t>
      </w:r>
      <w:r>
        <w:rPr>
          <w:lang w:val="en-ZA"/>
        </w:rPr>
        <w:t xml:space="preserve">inaccurate and often </w:t>
      </w:r>
      <w:r w:rsidRPr="00610C57">
        <w:rPr>
          <w:lang w:val="en-ZA"/>
        </w:rPr>
        <w:t>inflated LTFU statistics.</w:t>
      </w:r>
      <w:r>
        <w:rPr>
          <w:lang w:val="en-ZA"/>
        </w:rPr>
        <w:t xml:space="preserve"> These inaccuracies in LTFU numbers have been previously reported, with one study </w:t>
      </w:r>
      <w:r>
        <w:t>suggesting that one-third to two-thirds of patients labeled as LTFU may have silently transferred to other clinics</w:t>
      </w:r>
      <w:r w:rsidR="00670977">
        <w:t xml:space="preserve"> in South Africa</w:t>
      </w:r>
      <w:r>
        <w:t>.</w:t>
      </w:r>
      <w:hyperlink r:id="rId32">
        <w:r>
          <w:rPr>
            <w:vertAlign w:val="superscript"/>
          </w:rPr>
          <w:t>13</w:t>
        </w:r>
      </w:hyperlink>
    </w:p>
    <w:p w14:paraId="003034F0" w14:textId="52AC2ADE" w:rsidR="00B30F4F" w:rsidRDefault="00B30F4F" w:rsidP="00B30F4F">
      <w:pPr>
        <w:rPr>
          <w:lang w:val="en-ZA"/>
        </w:rPr>
      </w:pPr>
      <w:r>
        <w:rPr>
          <w:lang w:val="en-ZA"/>
        </w:rPr>
        <w:t xml:space="preserve">To improve treatment adherence for patients with chronic conditions in South Africa’s healthcare system, the </w:t>
      </w:r>
      <w:r w:rsidR="35B6AD49" w:rsidRPr="446DA007">
        <w:rPr>
          <w:lang w:val="en-ZA"/>
        </w:rPr>
        <w:t>South African</w:t>
      </w:r>
      <w:r w:rsidR="00556DA6">
        <w:rPr>
          <w:lang w:val="en-ZA"/>
        </w:rPr>
        <w:t xml:space="preserve"> </w:t>
      </w:r>
      <w:r>
        <w:rPr>
          <w:lang w:val="en-ZA"/>
        </w:rPr>
        <w:t>D</w:t>
      </w:r>
      <w:r w:rsidR="00556DA6">
        <w:rPr>
          <w:lang w:val="en-ZA"/>
        </w:rPr>
        <w:t xml:space="preserve">epartment of </w:t>
      </w:r>
      <w:r>
        <w:rPr>
          <w:lang w:val="en-ZA"/>
        </w:rPr>
        <w:t>H</w:t>
      </w:r>
      <w:r w:rsidR="00556DA6">
        <w:rPr>
          <w:lang w:val="en-ZA"/>
        </w:rPr>
        <w:t>ealth</w:t>
      </w:r>
      <w:r w:rsidR="35B6AD49" w:rsidRPr="446DA007">
        <w:rPr>
          <w:lang w:val="en-ZA"/>
        </w:rPr>
        <w:t xml:space="preserve"> initiat</w:t>
      </w:r>
      <w:r w:rsidRPr="446DA007">
        <w:rPr>
          <w:lang w:val="en-ZA"/>
        </w:rPr>
        <w:t>ed the</w:t>
      </w:r>
      <w:r w:rsidRPr="6C47CB1C">
        <w:rPr>
          <w:lang w:val="en-ZA"/>
        </w:rPr>
        <w:t xml:space="preserve"> Central Chronic Medicines Dispensing and Distribution (CCMDD) </w:t>
      </w:r>
      <w:r w:rsidRPr="00506BFB">
        <w:t>program to combat medication adherence barriers</w:t>
      </w:r>
      <w:r>
        <w:t xml:space="preserve"> </w:t>
      </w:r>
      <w:r w:rsidRPr="00506BFB">
        <w:t xml:space="preserve">such as overcrowded facilities and overburdened pharmacy staff. This program </w:t>
      </w:r>
      <w:r>
        <w:t>has</w:t>
      </w:r>
      <w:r w:rsidRPr="00506BFB" w:rsidDel="00DE255E">
        <w:t xml:space="preserve"> </w:t>
      </w:r>
      <w:r w:rsidRPr="00506BFB">
        <w:t>impact</w:t>
      </w:r>
      <w:r>
        <w:t>ed</w:t>
      </w:r>
      <w:r w:rsidRPr="00506BFB">
        <w:t xml:space="preserve"> the care of chronic illnesses like HIV and TB, particularly for mobile populations. By enabling stable chronic patients to collect their repeat prescriptions from external pick-up points closer to their homes or workplaces, CCMDD not only eases the strain on healthcare facilities but also boosts system efficiency. Moreover, for mobile populations, this improved access and convenience greatly </w:t>
      </w:r>
      <w:r w:rsidR="37CFE14C">
        <w:t>enhanced</w:t>
      </w:r>
      <w:r w:rsidRPr="00506BFB">
        <w:t xml:space="preserve"> medication adherence, leading to improved patient outcomes for those with chronic conditions such as HIV and TB.</w:t>
      </w:r>
    </w:p>
    <w:p w14:paraId="546B78B5" w14:textId="10E27FD2" w:rsidR="00B30F4F" w:rsidRDefault="00B30F4F" w:rsidP="00B30F4F">
      <w:pPr>
        <w:rPr>
          <w:lang w:val="en-ZA"/>
        </w:rPr>
      </w:pPr>
      <w:r w:rsidRPr="6C47CB1C">
        <w:rPr>
          <w:lang w:val="en-ZA"/>
        </w:rPr>
        <w:t xml:space="preserve">However, </w:t>
      </w:r>
      <w:r>
        <w:rPr>
          <w:lang w:val="en-ZA"/>
        </w:rPr>
        <w:t xml:space="preserve">interoperability of patient information remains a significant challenge for patients that not only transfer out of their parent health facilities but also those that pick medication from the CCMDD points. Previous studies have indicated that </w:t>
      </w:r>
      <w:r w:rsidRPr="6C47CB1C">
        <w:rPr>
          <w:lang w:val="en-ZA"/>
        </w:rPr>
        <w:t>South Africa’s health system remains highly fragmented with multiple health information systems, inhibiting healthcare delivery and access to integrated health data.</w:t>
      </w:r>
      <w:r w:rsidRPr="002702F9">
        <w:rPr>
          <w:vertAlign w:val="superscript"/>
          <w:lang w:val="en-ZA"/>
        </w:rPr>
        <w:t>14</w:t>
      </w:r>
      <w:r w:rsidRPr="6C47CB1C">
        <w:rPr>
          <w:lang w:val="en-ZA"/>
        </w:rPr>
        <w:t xml:space="preserve"> South Africa’s 2019-2024 National Digital Health Strategy </w:t>
      </w:r>
      <w:r>
        <w:rPr>
          <w:lang w:val="en-ZA"/>
        </w:rPr>
        <w:t xml:space="preserve">seeks to address this challenge but </w:t>
      </w:r>
      <w:r w:rsidRPr="6C47CB1C">
        <w:rPr>
          <w:lang w:val="en-ZA"/>
        </w:rPr>
        <w:t>focus</w:t>
      </w:r>
      <w:r>
        <w:rPr>
          <w:lang w:val="en-ZA"/>
        </w:rPr>
        <w:t>ing</w:t>
      </w:r>
      <w:r w:rsidRPr="6C47CB1C">
        <w:rPr>
          <w:lang w:val="en-ZA"/>
        </w:rPr>
        <w:t xml:space="preserve"> on the roll-out of Electronic Health Records (EHRs).</w:t>
      </w:r>
      <w:r w:rsidRPr="00AF375E">
        <w:rPr>
          <w:vertAlign w:val="superscript"/>
          <w:lang w:val="en-ZA"/>
        </w:rPr>
        <w:t>15</w:t>
      </w:r>
      <w:r w:rsidRPr="6C47CB1C">
        <w:rPr>
          <w:lang w:val="en-ZA"/>
        </w:rPr>
        <w:t xml:space="preserve"> Though private hospitals such as Netcare </w:t>
      </w:r>
      <w:r w:rsidRPr="6C47CB1C">
        <w:rPr>
          <w:lang w:val="en-ZA"/>
        </w:rPr>
        <w:lastRenderedPageBreak/>
        <w:t xml:space="preserve">have begun implementation </w:t>
      </w:r>
      <w:r>
        <w:rPr>
          <w:lang w:val="en-ZA"/>
        </w:rPr>
        <w:t xml:space="preserve">of an </w:t>
      </w:r>
      <w:r w:rsidRPr="6C47CB1C">
        <w:rPr>
          <w:lang w:val="en-ZA"/>
        </w:rPr>
        <w:t>integrated EHR systems (</w:t>
      </w:r>
      <w:proofErr w:type="spellStart"/>
      <w:r w:rsidRPr="6C47CB1C">
        <w:rPr>
          <w:lang w:val="en-ZA"/>
        </w:rPr>
        <w:t>CareOn</w:t>
      </w:r>
      <w:proofErr w:type="spellEnd"/>
      <w:r w:rsidRPr="6C47CB1C">
        <w:rPr>
          <w:lang w:val="en-ZA"/>
        </w:rPr>
        <w:t>)</w:t>
      </w:r>
      <w:r w:rsidRPr="001E022F">
        <w:rPr>
          <w:vertAlign w:val="superscript"/>
          <w:lang w:val="en-ZA"/>
        </w:rPr>
        <w:t>16</w:t>
      </w:r>
      <w:r w:rsidRPr="6C47CB1C">
        <w:rPr>
          <w:lang w:val="en-ZA"/>
        </w:rPr>
        <w:t>, the public health sector</w:t>
      </w:r>
      <w:r>
        <w:rPr>
          <w:lang w:val="en-ZA"/>
        </w:rPr>
        <w:t xml:space="preserve"> that</w:t>
      </w:r>
      <w:r w:rsidRPr="6C47CB1C">
        <w:rPr>
          <w:lang w:val="en-ZA"/>
        </w:rPr>
        <w:t xml:space="preserve"> cater</w:t>
      </w:r>
      <w:r>
        <w:rPr>
          <w:lang w:val="en-ZA"/>
        </w:rPr>
        <w:t>s</w:t>
      </w:r>
      <w:r w:rsidRPr="6C47CB1C">
        <w:rPr>
          <w:lang w:val="en-ZA"/>
        </w:rPr>
        <w:t xml:space="preserve"> </w:t>
      </w:r>
      <w:r>
        <w:rPr>
          <w:lang w:val="en-ZA"/>
        </w:rPr>
        <w:t xml:space="preserve">for </w:t>
      </w:r>
      <w:r w:rsidRPr="6C47CB1C">
        <w:rPr>
          <w:lang w:val="en-ZA"/>
        </w:rPr>
        <w:t xml:space="preserve">over 80% of the </w:t>
      </w:r>
      <w:r>
        <w:rPr>
          <w:lang w:val="en-ZA"/>
        </w:rPr>
        <w:t xml:space="preserve">country’s </w:t>
      </w:r>
      <w:r w:rsidRPr="6C47CB1C">
        <w:rPr>
          <w:lang w:val="en-ZA"/>
        </w:rPr>
        <w:t>population</w:t>
      </w:r>
      <w:r w:rsidRPr="00AE6F89">
        <w:rPr>
          <w:vertAlign w:val="superscript"/>
          <w:lang w:val="en-ZA"/>
        </w:rPr>
        <w:t>17</w:t>
      </w:r>
      <w:r w:rsidRPr="6C47CB1C">
        <w:rPr>
          <w:lang w:val="en-ZA"/>
        </w:rPr>
        <w:t xml:space="preserve"> still heavily relies on </w:t>
      </w:r>
      <w:r>
        <w:rPr>
          <w:lang w:val="en-ZA"/>
        </w:rPr>
        <w:t xml:space="preserve">manual and </w:t>
      </w:r>
      <w:r w:rsidRPr="6C47CB1C">
        <w:rPr>
          <w:lang w:val="en-ZA"/>
        </w:rPr>
        <w:t xml:space="preserve">paper-based </w:t>
      </w:r>
      <w:r>
        <w:rPr>
          <w:lang w:val="en-ZA"/>
        </w:rPr>
        <w:t xml:space="preserve">records </w:t>
      </w:r>
      <w:r w:rsidRPr="6C47CB1C">
        <w:rPr>
          <w:lang w:val="en-ZA"/>
        </w:rPr>
        <w:t>systems.</w:t>
      </w:r>
    </w:p>
    <w:p w14:paraId="7D595E05" w14:textId="61C6E9A3" w:rsidR="004A5018" w:rsidRPr="004A5018" w:rsidRDefault="00C806F9" w:rsidP="004A5018">
      <w:pPr>
        <w:pStyle w:val="Heading3"/>
      </w:pPr>
      <w:r>
        <w:t>Guidelines related to c</w:t>
      </w:r>
      <w:r w:rsidR="00212C5F">
        <w:t>ross-border</w:t>
      </w:r>
      <w:r>
        <w:t xml:space="preserve"> mobility</w:t>
      </w:r>
      <w:bookmarkEnd w:id="71"/>
      <w:r w:rsidR="00212C5F">
        <w:t xml:space="preserve"> </w:t>
      </w:r>
      <w:bookmarkEnd w:id="72"/>
    </w:p>
    <w:p w14:paraId="6C8881EF" w14:textId="6D88300B" w:rsidR="00B31999" w:rsidRDefault="00E02C0B" w:rsidP="00852A7F">
      <w:r w:rsidRPr="7924FCA4">
        <w:rPr>
          <w:lang w:val="en-US"/>
        </w:rPr>
        <w:t xml:space="preserve">While guidelines for internal mobility </w:t>
      </w:r>
      <w:r w:rsidR="00D73049">
        <w:rPr>
          <w:lang w:val="en-US"/>
        </w:rPr>
        <w:t>often</w:t>
      </w:r>
      <w:r w:rsidRPr="7924FCA4">
        <w:rPr>
          <w:lang w:val="en-US"/>
        </w:rPr>
        <w:t xml:space="preserve"> apply to individuals who move across borders, </w:t>
      </w:r>
      <w:r w:rsidR="003326D2">
        <w:rPr>
          <w:lang w:val="en-US"/>
        </w:rPr>
        <w:t xml:space="preserve">the South African guidelines </w:t>
      </w:r>
      <w:r w:rsidR="00DA3C29">
        <w:rPr>
          <w:lang w:val="en-US"/>
        </w:rPr>
        <w:t xml:space="preserve">are silent on processes necessary for </w:t>
      </w:r>
      <w:r w:rsidRPr="7924FCA4">
        <w:rPr>
          <w:lang w:val="en-US"/>
        </w:rPr>
        <w:t xml:space="preserve">cross-border </w:t>
      </w:r>
      <w:r w:rsidR="006757B9" w:rsidRPr="7924FCA4">
        <w:rPr>
          <w:lang w:val="en-US"/>
        </w:rPr>
        <w:t>mobil</w:t>
      </w:r>
      <w:r w:rsidR="00DA3C29">
        <w:rPr>
          <w:lang w:val="en-US"/>
        </w:rPr>
        <w:t>e individuals. Furthermore, being cross-border mobile</w:t>
      </w:r>
      <w:r w:rsidRPr="7924FCA4">
        <w:rPr>
          <w:lang w:val="en-US"/>
        </w:rPr>
        <w:t xml:space="preserve"> introduces additional challenges. </w:t>
      </w:r>
      <w:r w:rsidR="006757B9">
        <w:rPr>
          <w:lang w:val="en-US"/>
        </w:rPr>
        <w:t xml:space="preserve">Our findings indicate that </w:t>
      </w:r>
      <w:r w:rsidR="007E6170">
        <w:rPr>
          <w:lang w:val="en-US"/>
        </w:rPr>
        <w:t>cross-border mobile individuals</w:t>
      </w:r>
      <w:r w:rsidR="00D82092" w:rsidRPr="7924FCA4">
        <w:rPr>
          <w:lang w:val="en-US"/>
        </w:rPr>
        <w:t xml:space="preserve"> often bypass formal transfer processes due to </w:t>
      </w:r>
      <w:r w:rsidR="006757B9">
        <w:rPr>
          <w:lang w:val="en-US"/>
        </w:rPr>
        <w:t xml:space="preserve">reported </w:t>
      </w:r>
      <w:r w:rsidR="00D82092" w:rsidRPr="7924FCA4">
        <w:rPr>
          <w:lang w:val="en-US"/>
        </w:rPr>
        <w:t xml:space="preserve">distrust in the South African health system </w:t>
      </w:r>
      <w:r w:rsidR="006757B9">
        <w:rPr>
          <w:lang w:val="en-US"/>
        </w:rPr>
        <w:t>and/</w:t>
      </w:r>
      <w:r w:rsidR="00D82092" w:rsidRPr="7924FCA4">
        <w:rPr>
          <w:lang w:val="en-US"/>
        </w:rPr>
        <w:t>or fear of xenophobia</w:t>
      </w:r>
      <w:r w:rsidR="0000125D">
        <w:rPr>
          <w:lang w:val="en-US"/>
        </w:rPr>
        <w:t>.</w:t>
      </w:r>
      <w:r w:rsidR="0000125D" w:rsidRPr="7924FCA4">
        <w:rPr>
          <w:lang w:val="en-US"/>
        </w:rPr>
        <w:t xml:space="preserve"> </w:t>
      </w:r>
      <w:r w:rsidR="006757B9">
        <w:rPr>
          <w:lang w:val="en-US"/>
        </w:rPr>
        <w:t xml:space="preserve">This lack of traceability directly contributes to </w:t>
      </w:r>
      <w:r w:rsidR="00D82092" w:rsidRPr="7924FCA4">
        <w:rPr>
          <w:lang w:val="en-US"/>
        </w:rPr>
        <w:t>LTFU</w:t>
      </w:r>
      <w:r w:rsidR="006757B9">
        <w:rPr>
          <w:lang w:val="en-US"/>
        </w:rPr>
        <w:t xml:space="preserve"> numbers in the parent clinics</w:t>
      </w:r>
      <w:r w:rsidR="00D82092" w:rsidRPr="7924FCA4">
        <w:rPr>
          <w:lang w:val="en-US"/>
        </w:rPr>
        <w:t xml:space="preserve">. </w:t>
      </w:r>
      <w:r w:rsidR="00DB30F6">
        <w:rPr>
          <w:lang w:val="en-US"/>
        </w:rPr>
        <w:t>Key</w:t>
      </w:r>
      <w:r w:rsidR="00852A7F">
        <w:rPr>
          <w:lang w:val="en-US"/>
        </w:rPr>
        <w:t xml:space="preserve"> informant discussions highlighted that </w:t>
      </w:r>
      <w:r w:rsidR="00B31999" w:rsidRPr="7924FCA4">
        <w:rPr>
          <w:lang w:val="en-US"/>
        </w:rPr>
        <w:t>mobility following an HIV or TB diagnosis, particularly among those recently diagnosed with TB</w:t>
      </w:r>
      <w:r w:rsidR="00964377">
        <w:rPr>
          <w:lang w:val="en-US"/>
        </w:rPr>
        <w:t>, is common</w:t>
      </w:r>
      <w:r w:rsidR="00B31999" w:rsidRPr="7924FCA4">
        <w:rPr>
          <w:lang w:val="en-US"/>
        </w:rPr>
        <w:t xml:space="preserve">. </w:t>
      </w:r>
      <w:r w:rsidR="00964377">
        <w:rPr>
          <w:lang w:val="en-US"/>
        </w:rPr>
        <w:t xml:space="preserve">For example, </w:t>
      </w:r>
      <w:r w:rsidR="00B31999" w:rsidRPr="7924FCA4">
        <w:rPr>
          <w:lang w:val="en-US"/>
        </w:rPr>
        <w:t xml:space="preserve"> Zimbabwean migrants</w:t>
      </w:r>
      <w:r w:rsidR="00263D80">
        <w:rPr>
          <w:lang w:val="en-US"/>
        </w:rPr>
        <w:t xml:space="preserve"> often return to their home countries </w:t>
      </w:r>
      <w:r w:rsidR="00B31999" w:rsidRPr="7924FCA4">
        <w:rPr>
          <w:lang w:val="en-US"/>
        </w:rPr>
        <w:t>for treatment</w:t>
      </w:r>
      <w:r w:rsidR="00701C11">
        <w:rPr>
          <w:lang w:val="en-US"/>
        </w:rPr>
        <w:t xml:space="preserve">, </w:t>
      </w:r>
      <w:r w:rsidR="006C63D7">
        <w:rPr>
          <w:lang w:val="en-US"/>
        </w:rPr>
        <w:t>further exacerbating LTFU as they navigate care transitions without formal referrals.</w:t>
      </w:r>
    </w:p>
    <w:p w14:paraId="00000178" w14:textId="4580F940" w:rsidR="00510153" w:rsidRDefault="006A209F">
      <w:r w:rsidRPr="7924FCA4">
        <w:rPr>
          <w:lang w:val="en-US"/>
        </w:rPr>
        <w:t xml:space="preserve">One </w:t>
      </w:r>
      <w:r w:rsidR="0088141C" w:rsidRPr="7924FCA4">
        <w:rPr>
          <w:lang w:val="en-US"/>
        </w:rPr>
        <w:t>key informant highlighted that Zimbabwe has begun developing an electronic cross-border referral system to improve continuity of care for</w:t>
      </w:r>
      <w:r w:rsidR="001E0C2A" w:rsidRPr="7924FCA4">
        <w:rPr>
          <w:lang w:val="en-US"/>
        </w:rPr>
        <w:t xml:space="preserve"> cross-border</w:t>
      </w:r>
      <w:r w:rsidR="0088141C" w:rsidRPr="7924FCA4">
        <w:rPr>
          <w:lang w:val="en-US"/>
        </w:rPr>
        <w:t xml:space="preserve"> mobile patients. This digital system aims to streamline the referral process by eliminating the need for patients to carry physical letters, reducing their responsibility in managing treatment transfers. While the system is not yet operational, it is expected to have a significant impact once implemented. However, the informant noted challenges associated with its rollout, including the need for substantial investment in training, equipment, and reliable internet access.</w:t>
      </w:r>
    </w:p>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B95FD5" w14:paraId="0E60DB20" w14:textId="77777777">
        <w:trPr>
          <w:cantSplit/>
          <w:trHeight w:val="69"/>
        </w:trPr>
        <w:tc>
          <w:tcPr>
            <w:tcW w:w="11905" w:type="dxa"/>
            <w:tcBorders>
              <w:top w:val="nil"/>
              <w:left w:val="nil"/>
              <w:right w:val="nil"/>
            </w:tcBorders>
            <w:shd w:val="clear" w:color="auto" w:fill="auto"/>
            <w:tcMar>
              <w:top w:w="-240" w:type="dxa"/>
              <w:left w:w="-240" w:type="dxa"/>
              <w:bottom w:w="-240" w:type="dxa"/>
              <w:right w:w="-240" w:type="dxa"/>
            </w:tcMar>
          </w:tcPr>
          <w:p w14:paraId="00000179" w14:textId="77777777" w:rsidR="00510153" w:rsidRDefault="00510153">
            <w:pPr>
              <w:widowControl w:val="0"/>
              <w:spacing w:after="0" w:line="240" w:lineRule="auto"/>
              <w:rPr>
                <w:sz w:val="2"/>
                <w:szCs w:val="2"/>
              </w:rPr>
            </w:pPr>
          </w:p>
        </w:tc>
      </w:tr>
    </w:tbl>
    <w:p w14:paraId="0000017A" w14:textId="7268E450" w:rsidR="00510153" w:rsidRDefault="00EF21DD" w:rsidP="00C61D9F">
      <w:pPr>
        <w:pStyle w:val="Heading2"/>
      </w:pPr>
      <w:bookmarkStart w:id="79" w:name="_Toc187309018"/>
      <w:r>
        <w:t>Objective 2</w:t>
      </w:r>
      <w:bookmarkEnd w:id="79"/>
    </w:p>
    <w:tbl>
      <w:tblPr>
        <w:tblStyle w:val="TableGrid"/>
        <w:tblW w:w="0" w:type="auto"/>
        <w:tblCellMar>
          <w:bottom w:w="170" w:type="dxa"/>
        </w:tblCellMar>
        <w:tblLook w:val="04A0" w:firstRow="1" w:lastRow="0" w:firstColumn="1" w:lastColumn="0" w:noHBand="0" w:noVBand="1"/>
      </w:tblPr>
      <w:tblGrid>
        <w:gridCol w:w="9856"/>
      </w:tblGrid>
      <w:tr w:rsidR="004A4A51" w14:paraId="4C485A3A" w14:textId="77777777">
        <w:tc>
          <w:tcPr>
            <w:tcW w:w="9856"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tcPr>
          <w:p w14:paraId="3DEBDC78" w14:textId="09371218" w:rsidR="004A4A51" w:rsidRPr="00FA48CC" w:rsidRDefault="004A4A51">
            <w:pPr>
              <w:spacing w:before="240"/>
              <w:rPr>
                <w:b/>
                <w:bCs/>
                <w:color w:val="495F3E" w:themeColor="accent6" w:themeShade="80"/>
              </w:rPr>
            </w:pPr>
            <w:bookmarkStart w:id="80" w:name="_Hlk187240552"/>
            <w:r>
              <w:t xml:space="preserve">This section </w:t>
            </w:r>
            <w:r>
              <w:rPr>
                <w:b/>
                <w:bCs/>
                <w:color w:val="495F3E" w:themeColor="accent6" w:themeShade="80"/>
              </w:rPr>
              <w:t>characterizes the mobility types</w:t>
            </w:r>
            <w:r w:rsidR="005F441E">
              <w:rPr>
                <w:b/>
                <w:bCs/>
                <w:color w:val="495F3E" w:themeColor="accent6" w:themeShade="80"/>
              </w:rPr>
              <w:t xml:space="preserve"> and population groups who are most affected</w:t>
            </w:r>
            <w:r w:rsidRPr="00FA48CC">
              <w:rPr>
                <w:b/>
                <w:bCs/>
                <w:color w:val="495F3E" w:themeColor="accent6" w:themeShade="80"/>
              </w:rPr>
              <w:t xml:space="preserve">. </w:t>
            </w:r>
          </w:p>
          <w:p w14:paraId="2C89864B" w14:textId="77777777" w:rsidR="004A4A51" w:rsidRDefault="005F441E">
            <w:pPr>
              <w:spacing w:before="240"/>
            </w:pPr>
            <w:r w:rsidRPr="5E53FE3B">
              <w:rPr>
                <w:lang w:val="en-US"/>
              </w:rPr>
              <w:t xml:space="preserve">We first </w:t>
            </w:r>
            <w:r w:rsidR="00B71B3D" w:rsidRPr="5E53FE3B">
              <w:rPr>
                <w:lang w:val="en-US"/>
              </w:rPr>
              <w:t>discuss</w:t>
            </w:r>
            <w:r w:rsidRPr="5E53FE3B">
              <w:rPr>
                <w:lang w:val="en-US"/>
              </w:rPr>
              <w:t xml:space="preserve"> the </w:t>
            </w:r>
            <w:r w:rsidR="00941B93" w:rsidRPr="5E53FE3B">
              <w:rPr>
                <w:lang w:val="en-US"/>
              </w:rPr>
              <w:t>internal mobility patterns within South Africa, highlighting the significance of the country’s history in the movement patterns</w:t>
            </w:r>
            <w:r w:rsidR="00DD60FA" w:rsidRPr="5E53FE3B">
              <w:rPr>
                <w:lang w:val="en-US"/>
              </w:rPr>
              <w:t xml:space="preserve">, which has impacted the search for economic </w:t>
            </w:r>
            <w:r w:rsidR="00F11745" w:rsidRPr="5E53FE3B">
              <w:rPr>
                <w:lang w:val="en-US"/>
              </w:rPr>
              <w:t>employment in urban areas.</w:t>
            </w:r>
          </w:p>
          <w:p w14:paraId="574BABF6" w14:textId="3A4A64E4" w:rsidR="00F11745" w:rsidRDefault="00F11745">
            <w:pPr>
              <w:spacing w:before="240"/>
              <w:rPr>
                <w:highlight w:val="yellow"/>
                <w:lang w:val="en-US"/>
              </w:rPr>
            </w:pPr>
            <w:r w:rsidRPr="02DE5C03">
              <w:rPr>
                <w:lang w:val="en-US"/>
              </w:rPr>
              <w:t xml:space="preserve">We then discuss the cross-border mobility patterns </w:t>
            </w:r>
            <w:r w:rsidR="0B12E46D" w:rsidRPr="02DE5C03">
              <w:rPr>
                <w:lang w:val="en-US"/>
              </w:rPr>
              <w:t>within Southern Africa, concentrating on short-term</w:t>
            </w:r>
            <w:r w:rsidRPr="02DE5C03">
              <w:rPr>
                <w:lang w:val="en-US"/>
              </w:rPr>
              <w:t xml:space="preserve"> </w:t>
            </w:r>
            <w:r w:rsidR="0B12E46D" w:rsidRPr="02DE5C03">
              <w:rPr>
                <w:lang w:val="en-US"/>
              </w:rPr>
              <w:t>mobility between South African Development Community (SADC) countries and South Africa</w:t>
            </w:r>
            <w:r w:rsidR="4F35FC3E" w:rsidRPr="2BA1965E">
              <w:rPr>
                <w:lang w:val="en-US"/>
              </w:rPr>
              <w:t xml:space="preserve">, which is largely </w:t>
            </w:r>
            <w:r w:rsidR="4F35FC3E" w:rsidRPr="7638B538">
              <w:rPr>
                <w:lang w:val="en-US"/>
              </w:rPr>
              <w:t xml:space="preserve">driven by economic opportunities, </w:t>
            </w:r>
            <w:r w:rsidR="4F35FC3E" w:rsidRPr="06E46D69">
              <w:rPr>
                <w:lang w:val="en-US"/>
              </w:rPr>
              <w:t xml:space="preserve">political instability, or environmental risks. </w:t>
            </w:r>
          </w:p>
          <w:p w14:paraId="6BB2FAB1" w14:textId="6ECD03B1" w:rsidR="00F11745" w:rsidRDefault="00F11745">
            <w:pPr>
              <w:spacing w:before="240"/>
              <w:rPr>
                <w:lang w:val="en-US"/>
              </w:rPr>
            </w:pPr>
            <w:r w:rsidRPr="5E53FE3B">
              <w:rPr>
                <w:lang w:val="en-US"/>
              </w:rPr>
              <w:t xml:space="preserve">We then </w:t>
            </w:r>
            <w:r w:rsidR="00FA436C" w:rsidRPr="5E53FE3B">
              <w:rPr>
                <w:lang w:val="en-US"/>
              </w:rPr>
              <w:t xml:space="preserve">identify and discuss the population groups which are considered highly </w:t>
            </w:r>
            <w:r w:rsidR="00C61D9F" w:rsidRPr="5E53FE3B">
              <w:rPr>
                <w:lang w:val="en-US"/>
              </w:rPr>
              <w:t>mobile</w:t>
            </w:r>
            <w:r w:rsidR="00FA436C" w:rsidRPr="5E53FE3B">
              <w:rPr>
                <w:lang w:val="en-US"/>
              </w:rPr>
              <w:t xml:space="preserve"> in South Africa</w:t>
            </w:r>
            <w:r w:rsidR="00C61D9F" w:rsidRPr="5E53FE3B">
              <w:rPr>
                <w:lang w:val="en-US"/>
              </w:rPr>
              <w:t xml:space="preserve">. They either fall into the </w:t>
            </w:r>
            <w:r w:rsidR="007D29E9" w:rsidRPr="5E53FE3B">
              <w:rPr>
                <w:lang w:val="en-US"/>
              </w:rPr>
              <w:t xml:space="preserve">economic opportunity related </w:t>
            </w:r>
            <w:r w:rsidR="00C61D9F" w:rsidRPr="5E53FE3B">
              <w:rPr>
                <w:lang w:val="en-US"/>
              </w:rPr>
              <w:t>category or are</w:t>
            </w:r>
            <w:r w:rsidR="007D29E9" w:rsidRPr="5E53FE3B">
              <w:rPr>
                <w:lang w:val="en-US"/>
              </w:rPr>
              <w:t xml:space="preserve"> </w:t>
            </w:r>
            <w:r w:rsidR="00C61D9F" w:rsidRPr="5E53FE3B">
              <w:rPr>
                <w:lang w:val="en-US"/>
              </w:rPr>
              <w:t xml:space="preserve">students or undocumented individuals. </w:t>
            </w:r>
          </w:p>
        </w:tc>
      </w:tr>
      <w:bookmarkEnd w:id="80"/>
    </w:tbl>
    <w:p w14:paraId="750B0E1C" w14:textId="77777777" w:rsidR="00574111" w:rsidRDefault="00574111" w:rsidP="00264A75">
      <w:pPr>
        <w:pStyle w:val="Heading3"/>
      </w:pPr>
    </w:p>
    <w:p w14:paraId="0000017B" w14:textId="464C37F2" w:rsidR="00510153" w:rsidRDefault="0088141C" w:rsidP="00264A75">
      <w:pPr>
        <w:pStyle w:val="Heading3"/>
      </w:pPr>
      <w:bookmarkStart w:id="81" w:name="_Toc187309019"/>
      <w:r>
        <w:t>Internal mobility patterns in South Africa</w:t>
      </w:r>
      <w:bookmarkEnd w:id="81"/>
      <w:r>
        <w:t xml:space="preserve"> </w:t>
      </w:r>
    </w:p>
    <w:p w14:paraId="0000017C" w14:textId="63659377" w:rsidR="00510153" w:rsidRDefault="0088141C">
      <w:pPr>
        <w:rPr>
          <w:lang w:val="en-US"/>
        </w:rPr>
      </w:pPr>
      <w:r w:rsidRPr="7924FCA4">
        <w:rPr>
          <w:lang w:val="en-US"/>
        </w:rPr>
        <w:t>Apartheid policies in South Africa established a rigid system of spatial segregation, notably through the creation of "homelands" where African communities were forcibly relocated to rural areas. This system generated a pattern of circular migration, with individuals primarily moving from rural to urban areas in search of work, especially in industrial sectors such as mining and manufacturing. As urbanization was restricted and opportunities in rural homelands remained scarce, the movement of labor became a means of survival, perpetuating cycles of poverty. These migration patterns were shaped by government policies that promoted labor migration, with men often working in urban areas while their families remained in rural, economically disadvantaged regions.</w:t>
      </w:r>
      <w:hyperlink r:id="rId33">
        <w:r w:rsidR="00510153" w:rsidRPr="7924FCA4">
          <w:rPr>
            <w:vertAlign w:val="superscript"/>
            <w:lang w:val="en-US"/>
          </w:rPr>
          <w:t>1</w:t>
        </w:r>
      </w:hyperlink>
      <w:r w:rsidR="007F44E6">
        <w:rPr>
          <w:vertAlign w:val="superscript"/>
          <w:lang w:val="en-US"/>
        </w:rPr>
        <w:t>4</w:t>
      </w:r>
      <w:r w:rsidRPr="7924FCA4">
        <w:rPr>
          <w:lang w:val="en-US"/>
        </w:rPr>
        <w:t xml:space="preserve"> This historical context of forced displacement and labor migration laid the foundation for current internal </w:t>
      </w:r>
      <w:r w:rsidR="007F44E6">
        <w:rPr>
          <w:lang w:val="en-US"/>
        </w:rPr>
        <w:t>movement</w:t>
      </w:r>
      <w:r w:rsidRPr="7924FCA4">
        <w:rPr>
          <w:lang w:val="en-US"/>
        </w:rPr>
        <w:t xml:space="preserve"> trends in South Africa.</w:t>
      </w:r>
    </w:p>
    <w:p w14:paraId="0000017D" w14:textId="0D9B7A96" w:rsidR="00510153" w:rsidRDefault="0088141C">
      <w:pPr>
        <w:rPr>
          <w:lang w:val="en-US"/>
        </w:rPr>
      </w:pPr>
      <w:r w:rsidRPr="7924FCA4">
        <w:rPr>
          <w:lang w:val="en-US"/>
        </w:rPr>
        <w:t xml:space="preserve">Today, internal </w:t>
      </w:r>
      <w:r w:rsidR="00120E07">
        <w:rPr>
          <w:lang w:val="en-US"/>
        </w:rPr>
        <w:t>movement</w:t>
      </w:r>
      <w:r w:rsidRPr="7924FCA4">
        <w:rPr>
          <w:lang w:val="en-US"/>
        </w:rPr>
        <w:t xml:space="preserve"> patterns remain heavily influenced by economic opportunities, particularly in regions like Gauteng, which attracts up to 60% of unemployed temporary migrants seeking work.</w:t>
      </w:r>
      <w:hyperlink r:id="rId34">
        <w:r w:rsidR="00354BE8">
          <w:rPr>
            <w:vertAlign w:val="superscript"/>
          </w:rPr>
          <w:t>18</w:t>
        </w:r>
      </w:hyperlink>
      <w:r w:rsidRPr="7924FCA4">
        <w:rPr>
          <w:lang w:val="en-US"/>
        </w:rPr>
        <w:t xml:space="preserve"> Other </w:t>
      </w:r>
      <w:r w:rsidRPr="7924FCA4">
        <w:rPr>
          <w:lang w:val="en-US"/>
        </w:rPr>
        <w:lastRenderedPageBreak/>
        <w:t>common destinations include Mpumalanga, where employment in agriculture and game farms is prevalent, and towns along major highways, such as those in the industrial and mining sectors. Seasonal labor migration is also significant, with cyclical movement observed between the Western Cape and Eastern and Northern Cape during harvest periods, particularly for the wine industry.</w:t>
      </w:r>
      <w:r w:rsidR="006917B8" w:rsidRPr="006917B8">
        <w:rPr>
          <w:vertAlign w:val="superscript"/>
          <w:lang w:val="en-US"/>
        </w:rPr>
        <w:t>1</w:t>
      </w:r>
      <w:r w:rsidR="00354BE8">
        <w:rPr>
          <w:vertAlign w:val="superscript"/>
          <w:lang w:val="en-US"/>
        </w:rPr>
        <w:t>9</w:t>
      </w:r>
      <w:r w:rsidRPr="7924FCA4">
        <w:rPr>
          <w:lang w:val="en-US"/>
        </w:rPr>
        <w:t xml:space="preserve"> This continued movement reflects a pattern of labor migration that, while no longer state-enforced, is deeply rooted in the spatial and economic divides created during the apartheid era. These migration trends underscore the enduring legacy of apartheid-era spatial segregation, which continues to shape mobility patterns today.</w:t>
      </w:r>
    </w:p>
    <w:p w14:paraId="739C839A" w14:textId="756F0C7A" w:rsidR="00493524" w:rsidRPr="00005B03" w:rsidRDefault="00493524" w:rsidP="003C065E">
      <w:pPr>
        <w:pStyle w:val="Heading3"/>
        <w:tabs>
          <w:tab w:val="left" w:pos="6520"/>
        </w:tabs>
      </w:pPr>
      <w:bookmarkStart w:id="82" w:name="_Toc187309020"/>
      <w:r w:rsidRPr="00005B03">
        <w:t>Cross-border mobility patterns in South Africa</w:t>
      </w:r>
      <w:bookmarkEnd w:id="82"/>
      <w:r w:rsidRPr="00005B03">
        <w:t xml:space="preserve"> </w:t>
      </w:r>
      <w:r w:rsidR="003C065E" w:rsidRPr="00005B03">
        <w:tab/>
      </w:r>
    </w:p>
    <w:p w14:paraId="471162E6" w14:textId="6964CDF4" w:rsidR="722C6253" w:rsidRPr="00005B03" w:rsidRDefault="722C6253">
      <w:pPr>
        <w:rPr>
          <w:lang w:val="en-US"/>
        </w:rPr>
      </w:pPr>
      <w:r w:rsidRPr="00005B03">
        <w:rPr>
          <w:lang w:val="en-US"/>
        </w:rPr>
        <w:t xml:space="preserve">Migration </w:t>
      </w:r>
      <w:r w:rsidR="00906540" w:rsidRPr="00005B03">
        <w:rPr>
          <w:lang w:val="en-US"/>
        </w:rPr>
        <w:t>to</w:t>
      </w:r>
      <w:r w:rsidRPr="00005B03">
        <w:rPr>
          <w:lang w:val="en-US"/>
        </w:rPr>
        <w:t xml:space="preserve"> Southern Africa is largely </w:t>
      </w:r>
      <w:r w:rsidR="78899949" w:rsidRPr="00005B03">
        <w:rPr>
          <w:lang w:val="en-US"/>
        </w:rPr>
        <w:t>propelled</w:t>
      </w:r>
      <w:r w:rsidRPr="00005B03">
        <w:rPr>
          <w:lang w:val="en-US"/>
        </w:rPr>
        <w:t xml:space="preserve"> by </w:t>
      </w:r>
      <w:r w:rsidR="7C9A7089" w:rsidRPr="00005B03">
        <w:rPr>
          <w:lang w:val="en-US"/>
        </w:rPr>
        <w:t>t</w:t>
      </w:r>
      <w:r w:rsidRPr="00005B03">
        <w:rPr>
          <w:lang w:val="en-US"/>
        </w:rPr>
        <w:t xml:space="preserve">he quest for economic opportunities, political instability, and a growing </w:t>
      </w:r>
      <w:r w:rsidR="0FE3A076" w:rsidRPr="00005B03">
        <w:rPr>
          <w:lang w:val="en-US"/>
        </w:rPr>
        <w:t>prevalence</w:t>
      </w:r>
      <w:r w:rsidRPr="00005B03">
        <w:rPr>
          <w:lang w:val="en-US"/>
        </w:rPr>
        <w:t xml:space="preserve"> of environmental risks. South Africa, with</w:t>
      </w:r>
      <w:r w:rsidR="3CC5AAC1" w:rsidRPr="00005B03">
        <w:rPr>
          <w:lang w:val="en-US"/>
        </w:rPr>
        <w:t xml:space="preserve"> its status as the most industrialized economy in the </w:t>
      </w:r>
      <w:r w:rsidR="004C6B9B" w:rsidRPr="00005B03">
        <w:rPr>
          <w:lang w:val="en-US"/>
        </w:rPr>
        <w:t>Southern African Development Community (</w:t>
      </w:r>
      <w:r w:rsidR="3CC5AAC1" w:rsidRPr="00005B03">
        <w:rPr>
          <w:lang w:val="en-US"/>
        </w:rPr>
        <w:t>SADC</w:t>
      </w:r>
      <w:r w:rsidR="004C6B9B" w:rsidRPr="00005B03">
        <w:rPr>
          <w:lang w:val="en-US"/>
        </w:rPr>
        <w:t>)</w:t>
      </w:r>
      <w:r w:rsidR="3CC5AAC1" w:rsidRPr="00005B03">
        <w:rPr>
          <w:lang w:val="en-US"/>
        </w:rPr>
        <w:t xml:space="preserve"> region, a robust </w:t>
      </w:r>
      <w:r w:rsidR="1CA290A4" w:rsidRPr="00005B03">
        <w:rPr>
          <w:lang w:val="en-US"/>
        </w:rPr>
        <w:t>mining</w:t>
      </w:r>
      <w:r w:rsidR="3CC5AAC1" w:rsidRPr="00005B03">
        <w:rPr>
          <w:lang w:val="en-US"/>
        </w:rPr>
        <w:t xml:space="preserve"> sector, an</w:t>
      </w:r>
      <w:r w:rsidR="187728DD" w:rsidRPr="00005B03">
        <w:rPr>
          <w:lang w:val="en-US"/>
        </w:rPr>
        <w:t>d considerable</w:t>
      </w:r>
      <w:r w:rsidR="3CC5AAC1" w:rsidRPr="00005B03">
        <w:rPr>
          <w:lang w:val="en-US"/>
        </w:rPr>
        <w:t xml:space="preserve"> educational </w:t>
      </w:r>
      <w:r w:rsidR="57C7673B" w:rsidRPr="00005B03">
        <w:rPr>
          <w:lang w:val="en-US"/>
        </w:rPr>
        <w:t>opportunities</w:t>
      </w:r>
      <w:r w:rsidR="3CC5AAC1" w:rsidRPr="00005B03">
        <w:rPr>
          <w:lang w:val="en-US"/>
        </w:rPr>
        <w:t xml:space="preserve">, continuously attracts both </w:t>
      </w:r>
      <w:r w:rsidR="11192C49" w:rsidRPr="00005B03">
        <w:rPr>
          <w:lang w:val="en-US"/>
        </w:rPr>
        <w:t>skilled</w:t>
      </w:r>
      <w:r w:rsidR="3CC5AAC1" w:rsidRPr="00005B03">
        <w:rPr>
          <w:lang w:val="en-US"/>
        </w:rPr>
        <w:t xml:space="preserve"> and unskilled labor migrants from within the SADC region and </w:t>
      </w:r>
      <w:r w:rsidR="3024D361" w:rsidRPr="00005B03">
        <w:rPr>
          <w:lang w:val="en-US"/>
        </w:rPr>
        <w:t>elsewhere</w:t>
      </w:r>
      <w:r w:rsidR="1158E1B2" w:rsidRPr="00005B03">
        <w:rPr>
          <w:lang w:val="en-US"/>
        </w:rPr>
        <w:t>.</w:t>
      </w:r>
      <w:r w:rsidR="00F53AAF" w:rsidRPr="00005B03">
        <w:rPr>
          <w:vertAlign w:val="superscript"/>
          <w:lang w:val="en-US"/>
        </w:rPr>
        <w:t>20</w:t>
      </w:r>
    </w:p>
    <w:p w14:paraId="003D7BF8" w14:textId="7CC37A58" w:rsidR="00355473" w:rsidRDefault="008C0D79" w:rsidP="00B81B54">
      <w:pPr>
        <w:rPr>
          <w:lang w:val="en-ZA"/>
        </w:rPr>
      </w:pPr>
      <w:r w:rsidRPr="00005B03">
        <w:t>T</w:t>
      </w:r>
      <w:r w:rsidR="00D61F23" w:rsidRPr="00005B03">
        <w:t xml:space="preserve">he 2023 </w:t>
      </w:r>
      <w:r w:rsidR="00D61F23" w:rsidRPr="00005B03">
        <w:rPr>
          <w:lang w:val="en-ZA"/>
        </w:rPr>
        <w:t>IOM Flow Monitoring Registry</w:t>
      </w:r>
      <w:r w:rsidR="00D61F23" w:rsidRPr="00005B03">
        <w:t xml:space="preserve"> data</w:t>
      </w:r>
      <w:r w:rsidR="00005B03" w:rsidRPr="00005B03">
        <w:t xml:space="preserve"> </w:t>
      </w:r>
      <w:r w:rsidR="00005B03">
        <w:t xml:space="preserve">reveals intricate short-term mobility patterns, defined as less than six months, between South African Development Community (SADC) countries and South Africa. These movements </w:t>
      </w:r>
      <w:bookmarkStart w:id="83" w:name="_Int_RSP9klsC"/>
      <w:r w:rsidR="00005B03">
        <w:t>predominantly occur</w:t>
      </w:r>
      <w:bookmarkEnd w:id="83"/>
      <w:r w:rsidR="00005B03">
        <w:t xml:space="preserve"> along both primary and secondary geographical pathways. </w:t>
      </w:r>
      <w:r w:rsidR="00B81B54">
        <w:t>Notably,</w:t>
      </w:r>
      <w:r w:rsidR="00B720AC">
        <w:t xml:space="preserve"> significant corridors </w:t>
      </w:r>
      <w:r w:rsidR="00B81B54">
        <w:t xml:space="preserve">such as </w:t>
      </w:r>
      <w:r w:rsidR="00B720AC" w:rsidRPr="003B7E2C">
        <w:rPr>
          <w:lang w:val="en-ZA"/>
        </w:rPr>
        <w:t xml:space="preserve">Beitbridge </w:t>
      </w:r>
      <w:r w:rsidR="00B81B54">
        <w:rPr>
          <w:lang w:val="en-ZA"/>
        </w:rPr>
        <w:t xml:space="preserve">(Zimbabwe – South Africa) </w:t>
      </w:r>
      <w:r w:rsidR="00B720AC" w:rsidRPr="003B7E2C">
        <w:rPr>
          <w:lang w:val="en-ZA"/>
        </w:rPr>
        <w:t xml:space="preserve">and </w:t>
      </w:r>
      <w:proofErr w:type="spellStart"/>
      <w:r w:rsidR="00B720AC" w:rsidRPr="003B7E2C">
        <w:rPr>
          <w:lang w:val="en-ZA"/>
        </w:rPr>
        <w:t>Ressano</w:t>
      </w:r>
      <w:proofErr w:type="spellEnd"/>
      <w:r w:rsidR="00B720AC" w:rsidRPr="003B7E2C">
        <w:rPr>
          <w:lang w:val="en-ZA"/>
        </w:rPr>
        <w:t xml:space="preserve"> Garcia</w:t>
      </w:r>
      <w:r w:rsidR="00B81B54">
        <w:rPr>
          <w:lang w:val="en-ZA"/>
        </w:rPr>
        <w:t xml:space="preserve"> (Mozambique – South Africa) </w:t>
      </w:r>
      <w:r w:rsidR="00DF1B8B">
        <w:rPr>
          <w:lang w:val="en-ZA"/>
        </w:rPr>
        <w:t xml:space="preserve">record a substantial proportion of short-term mobility. Other </w:t>
      </w:r>
      <w:r w:rsidR="00355473">
        <w:rPr>
          <w:lang w:val="en-ZA"/>
        </w:rPr>
        <w:t>prima</w:t>
      </w:r>
      <w:r w:rsidR="00DF1B8B">
        <w:rPr>
          <w:lang w:val="en-ZA"/>
        </w:rPr>
        <w:t>ry corridors, like those connecting Malawi (Mwanza) to Mozambique (</w:t>
      </w:r>
      <w:proofErr w:type="spellStart"/>
      <w:r w:rsidR="00DF1B8B">
        <w:rPr>
          <w:lang w:val="en-ZA"/>
        </w:rPr>
        <w:t>Zobue</w:t>
      </w:r>
      <w:proofErr w:type="spellEnd"/>
      <w:r w:rsidR="00DF1B8B">
        <w:rPr>
          <w:lang w:val="en-ZA"/>
        </w:rPr>
        <w:t>), also exhibit higher short-term movement rates, compared to other motivations for</w:t>
      </w:r>
      <w:r w:rsidR="00355473">
        <w:rPr>
          <w:lang w:val="en-ZA"/>
        </w:rPr>
        <w:t xml:space="preserve"> crossing borders</w:t>
      </w:r>
      <w:r w:rsidR="00B720AC" w:rsidRPr="003B7E2C">
        <w:rPr>
          <w:lang w:val="en-ZA"/>
        </w:rPr>
        <w:t>.</w:t>
      </w:r>
      <w:r w:rsidR="00021EE7">
        <w:rPr>
          <w:lang w:val="en-ZA"/>
        </w:rPr>
        <w:t xml:space="preserve"> S</w:t>
      </w:r>
      <w:proofErr w:type="spellStart"/>
      <w:r w:rsidR="00021EE7" w:rsidRPr="00021EE7">
        <w:t>econ</w:t>
      </w:r>
      <w:r w:rsidR="00021EE7">
        <w:t>dary</w:t>
      </w:r>
      <w:proofErr w:type="spellEnd"/>
      <w:r w:rsidR="00021EE7" w:rsidRPr="00021EE7">
        <w:t xml:space="preserve"> routes, including the connections between Zimbabwe and Botswana (Plumtree), Zimbabwe (</w:t>
      </w:r>
      <w:proofErr w:type="spellStart"/>
      <w:r w:rsidR="00021EE7" w:rsidRPr="00021EE7">
        <w:t>Chirundu</w:t>
      </w:r>
      <w:proofErr w:type="spellEnd"/>
      <w:r w:rsidR="00021EE7" w:rsidRPr="00021EE7">
        <w:t>) and Zambia, and Zimbabwe (Mutare) and Mozambique (Manica), also exhibit a high degree of short-term mobility.</w:t>
      </w:r>
    </w:p>
    <w:p w14:paraId="458193B0" w14:textId="22A77ACF" w:rsidR="00355473" w:rsidRDefault="001271AF" w:rsidP="00B81B54">
      <w:r w:rsidRPr="776F12B2">
        <w:rPr>
          <w:lang w:val="en-US"/>
        </w:rPr>
        <w:t xml:space="preserve">A general observation is the more prominent occurrence of short-term movements from South Africa to its neighboring countries, yielding asymmetric flows. For instance, the Beitbridge corridor records more short-term flows from South Africa to Zimbabwe than vice versa. Similarly, at </w:t>
      </w:r>
      <w:proofErr w:type="spellStart"/>
      <w:r w:rsidRPr="776F12B2">
        <w:rPr>
          <w:lang w:val="en-US"/>
        </w:rPr>
        <w:t>Ressano</w:t>
      </w:r>
      <w:proofErr w:type="spellEnd"/>
      <w:r w:rsidRPr="776F12B2">
        <w:rPr>
          <w:lang w:val="en-US"/>
        </w:rPr>
        <w:t xml:space="preserve"> Garcia, more short-term movements occur from Mozambique to South Africa than in the reverse direction. On average, cross-border short-term mobility makes up a significant portion of all movements. </w:t>
      </w:r>
    </w:p>
    <w:p w14:paraId="708AFEF2" w14:textId="01662437" w:rsidR="00F02538" w:rsidRDefault="00F02538" w:rsidP="00B81B54">
      <w:pPr>
        <w:rPr>
          <w:vertAlign w:val="superscript"/>
          <w:lang w:val="en-US"/>
        </w:rPr>
      </w:pPr>
      <w:r w:rsidRPr="776F12B2">
        <w:rPr>
          <w:lang w:val="en-US"/>
        </w:rPr>
        <w:t xml:space="preserve">Such short-term movements mainly consist of activities such as short-term trade, seasonal work, social visits, and business travel. They occur alongside traditional labor migration patterns, especially in corridors such as Beitbridge and </w:t>
      </w:r>
      <w:proofErr w:type="spellStart"/>
      <w:r w:rsidRPr="776F12B2">
        <w:rPr>
          <w:lang w:val="en-US"/>
        </w:rPr>
        <w:t>Ressano</w:t>
      </w:r>
      <w:proofErr w:type="spellEnd"/>
      <w:r w:rsidRPr="776F12B2">
        <w:rPr>
          <w:lang w:val="en-US"/>
        </w:rPr>
        <w:t xml:space="preserve"> Garcia. Noteworthy employment </w:t>
      </w:r>
      <w:r w:rsidR="008C0D79" w:rsidRPr="776F12B2">
        <w:rPr>
          <w:lang w:val="en-US"/>
        </w:rPr>
        <w:t xml:space="preserve">destinations include Mpumalanga, </w:t>
      </w:r>
      <w:r w:rsidRPr="776F12B2">
        <w:rPr>
          <w:lang w:val="en-US"/>
        </w:rPr>
        <w:t>known for farm and game farm</w:t>
      </w:r>
      <w:r w:rsidR="008C0D79" w:rsidRPr="776F12B2">
        <w:rPr>
          <w:lang w:val="en-US"/>
        </w:rPr>
        <w:t xml:space="preserve"> employment </w:t>
      </w:r>
      <w:r w:rsidRPr="776F12B2">
        <w:rPr>
          <w:lang w:val="en-US"/>
        </w:rPr>
        <w:t xml:space="preserve">opportunities, and </w:t>
      </w:r>
      <w:r w:rsidR="008C0D79" w:rsidRPr="776F12B2">
        <w:rPr>
          <w:lang w:val="en-US"/>
        </w:rPr>
        <w:t xml:space="preserve">towns along the N4 highway, which </w:t>
      </w:r>
      <w:r w:rsidRPr="776F12B2">
        <w:rPr>
          <w:lang w:val="en-US"/>
        </w:rPr>
        <w:t>links</w:t>
      </w:r>
      <w:r w:rsidR="008C0D79" w:rsidRPr="776F12B2">
        <w:rPr>
          <w:lang w:val="en-US"/>
        </w:rPr>
        <w:t xml:space="preserve"> Johannesburg to Maputo in Mozambique</w:t>
      </w:r>
      <w:r w:rsidRPr="776F12B2">
        <w:rPr>
          <w:lang w:val="en-US"/>
        </w:rPr>
        <w:t xml:space="preserve"> and houses several industrial and mining operations</w:t>
      </w:r>
      <w:r w:rsidR="008C0D79" w:rsidRPr="776F12B2">
        <w:rPr>
          <w:lang w:val="en-US"/>
        </w:rPr>
        <w:t>.</w:t>
      </w:r>
      <w:r w:rsidR="001A308B" w:rsidRPr="776F12B2">
        <w:rPr>
          <w:vertAlign w:val="superscript"/>
          <w:lang w:val="en-US"/>
        </w:rPr>
        <w:t>2</w:t>
      </w:r>
      <w:hyperlink r:id="rId35">
        <w:r w:rsidR="000771A8" w:rsidRPr="776F12B2">
          <w:rPr>
            <w:vertAlign w:val="superscript"/>
            <w:lang w:val="en-US"/>
          </w:rPr>
          <w:t>1</w:t>
        </w:r>
      </w:hyperlink>
      <w:r w:rsidRPr="776F12B2">
        <w:rPr>
          <w:vertAlign w:val="superscript"/>
          <w:lang w:val="en-US"/>
        </w:rPr>
        <w:t xml:space="preserve">   </w:t>
      </w:r>
    </w:p>
    <w:p w14:paraId="52289F66" w14:textId="468814BE" w:rsidR="00B720AC" w:rsidRPr="00F02538" w:rsidRDefault="00F02538" w:rsidP="00B720AC">
      <w:pPr>
        <w:rPr>
          <w:lang w:val="en-ZA"/>
        </w:rPr>
      </w:pPr>
      <w:r>
        <w:t xml:space="preserve">The prominence </w:t>
      </w:r>
      <w:r w:rsidR="005C3E90">
        <w:t xml:space="preserve">of circular and short-term mobility necessitates its unique recognition within cross-border migration governance </w:t>
      </w:r>
      <w:r w:rsidR="00C74F07">
        <w:t>frameworks</w:t>
      </w:r>
      <w:r w:rsidR="005C3E90">
        <w:t>. This fact speaks to the dynamic nature of cross-border movements in the region and highlights the need fo</w:t>
      </w:r>
      <w:r w:rsidR="00C74F07">
        <w:t>r</w:t>
      </w:r>
      <w:r w:rsidR="005C3E90">
        <w:t xml:space="preserve"> adaptable and responsive policies that effectively manage</w:t>
      </w:r>
      <w:r w:rsidR="00CA7AC1">
        <w:t xml:space="preserve"> this mobility, and its potential impact on other</w:t>
      </w:r>
      <w:r w:rsidR="00C74F07">
        <w:t xml:space="preserve"> factors of individuals’ lives, such as access to medication and corresponding adherence. </w:t>
      </w:r>
    </w:p>
    <w:p w14:paraId="00000195" w14:textId="77777777" w:rsidR="00510153" w:rsidRDefault="0088141C" w:rsidP="00493524">
      <w:pPr>
        <w:pStyle w:val="Heading3"/>
        <w:rPr>
          <w:highlight w:val="yellow"/>
        </w:rPr>
      </w:pPr>
      <w:bookmarkStart w:id="84" w:name="_Toc187309021"/>
      <w:r>
        <w:lastRenderedPageBreak/>
        <w:t>Profiles of mobility</w:t>
      </w:r>
      <w:bookmarkEnd w:id="84"/>
      <w:r>
        <w:t xml:space="preserve"> </w:t>
      </w:r>
    </w:p>
    <w:tbl>
      <w:tblPr>
        <w:tblW w:w="9962" w:type="dxa"/>
        <w:tblLayout w:type="fixed"/>
        <w:tblCellMar>
          <w:top w:w="100" w:type="dxa"/>
          <w:left w:w="100" w:type="dxa"/>
          <w:bottom w:w="100" w:type="dxa"/>
          <w:right w:w="100" w:type="dxa"/>
        </w:tblCellMar>
        <w:tblLook w:val="0600" w:firstRow="0" w:lastRow="0" w:firstColumn="0" w:lastColumn="0" w:noHBand="1" w:noVBand="1"/>
      </w:tblPr>
      <w:tblGrid>
        <w:gridCol w:w="9962"/>
      </w:tblGrid>
      <w:tr w:rsidR="00510153" w14:paraId="58BCFB89" w14:textId="77777777" w:rsidTr="6DB32E95">
        <w:trPr>
          <w:trHeight w:val="5494"/>
        </w:trPr>
        <w:tc>
          <w:tcPr>
            <w:tcW w:w="9962" w:type="dxa"/>
            <w:shd w:val="clear" w:color="auto" w:fill="FFFFFF" w:themeFill="background1"/>
            <w:tcMar>
              <w:top w:w="100" w:type="dxa"/>
              <w:left w:w="0" w:type="dxa"/>
              <w:bottom w:w="0" w:type="dxa"/>
              <w:right w:w="100" w:type="dxa"/>
            </w:tcMar>
          </w:tcPr>
          <w:p w14:paraId="374FD5DA" w14:textId="76D019D6" w:rsidR="001A6E0C" w:rsidRDefault="0088141C">
            <w:pPr>
              <w:rPr>
                <w:lang w:val="en-US"/>
              </w:rPr>
            </w:pPr>
            <w:r w:rsidRPr="7924FCA4">
              <w:rPr>
                <w:lang w:val="en-US"/>
              </w:rPr>
              <w:t xml:space="preserve">Our review identified several key groups of mobile individuals in </w:t>
            </w:r>
            <w:r w:rsidR="00FF1305">
              <w:rPr>
                <w:lang w:val="en-US"/>
              </w:rPr>
              <w:t>sub-Saharan</w:t>
            </w:r>
            <w:r w:rsidRPr="7924FCA4">
              <w:rPr>
                <w:lang w:val="en-US"/>
              </w:rPr>
              <w:t xml:space="preserve"> Africa. Through the literature review and key informant discussions, we identified </w:t>
            </w:r>
            <w:r w:rsidR="00F2313F">
              <w:rPr>
                <w:lang w:val="en-US"/>
              </w:rPr>
              <w:t>specific</w:t>
            </w:r>
            <w:r w:rsidRPr="7924FCA4">
              <w:rPr>
                <w:lang w:val="en-US"/>
              </w:rPr>
              <w:t xml:space="preserve"> populations </w:t>
            </w:r>
            <w:r w:rsidR="00B767AF">
              <w:rPr>
                <w:lang w:val="en-US"/>
              </w:rPr>
              <w:t xml:space="preserve">which </w:t>
            </w:r>
            <w:r w:rsidR="00F2313F">
              <w:rPr>
                <w:lang w:val="en-US"/>
              </w:rPr>
              <w:t>exhibited</w:t>
            </w:r>
            <w:r w:rsidR="00B767AF">
              <w:rPr>
                <w:lang w:val="en-US"/>
              </w:rPr>
              <w:t xml:space="preserve"> higher levels of mobility compared to the general population</w:t>
            </w:r>
            <w:r w:rsidR="00F2313F">
              <w:rPr>
                <w:lang w:val="en-US"/>
              </w:rPr>
              <w:t xml:space="preserve">. These are organized into </w:t>
            </w:r>
            <w:r w:rsidR="00285806">
              <w:rPr>
                <w:lang w:val="en-US"/>
              </w:rPr>
              <w:t>two</w:t>
            </w:r>
            <w:r w:rsidR="00285806" w:rsidRPr="7924FCA4">
              <w:rPr>
                <w:lang w:val="en-US"/>
              </w:rPr>
              <w:t xml:space="preserve"> </w:t>
            </w:r>
            <w:r w:rsidRPr="7924FCA4">
              <w:rPr>
                <w:lang w:val="en-US"/>
              </w:rPr>
              <w:t xml:space="preserve">distinct categories (see Figure </w:t>
            </w:r>
            <w:r w:rsidR="00B02084" w:rsidRPr="7924FCA4">
              <w:rPr>
                <w:lang w:val="en-US"/>
              </w:rPr>
              <w:t>5</w:t>
            </w:r>
            <w:r w:rsidR="00621A2E">
              <w:rPr>
                <w:lang w:val="en-US"/>
              </w:rPr>
              <w:t xml:space="preserve"> below</w:t>
            </w:r>
            <w:r w:rsidRPr="7924FCA4">
              <w:rPr>
                <w:lang w:val="en-US"/>
              </w:rPr>
              <w:t>)</w:t>
            </w:r>
            <w:r w:rsidR="00004423">
              <w:rPr>
                <w:lang w:val="en-US"/>
              </w:rPr>
              <w:t>; economic opportunity related mobility</w:t>
            </w:r>
            <w:r w:rsidR="00F2313F">
              <w:rPr>
                <w:lang w:val="en-US"/>
              </w:rPr>
              <w:t xml:space="preserve"> and </w:t>
            </w:r>
            <w:r w:rsidR="00004423">
              <w:rPr>
                <w:lang w:val="en-US"/>
              </w:rPr>
              <w:t>students. T</w:t>
            </w:r>
            <w:r w:rsidR="00F2313F">
              <w:rPr>
                <w:lang w:val="en-US"/>
              </w:rPr>
              <w:t xml:space="preserve">he sub-categories have been defined in Table </w:t>
            </w:r>
            <w:r w:rsidR="0062078B">
              <w:rPr>
                <w:lang w:val="en-US"/>
              </w:rPr>
              <w:t>4</w:t>
            </w:r>
            <w:r w:rsidR="00F2313F">
              <w:rPr>
                <w:lang w:val="en-US"/>
              </w:rPr>
              <w:t>, below</w:t>
            </w:r>
            <w:r w:rsidR="00594A62">
              <w:rPr>
                <w:rStyle w:val="FootnoteReference"/>
                <w:lang w:val="en-US"/>
              </w:rPr>
              <w:footnoteReference w:id="10"/>
            </w:r>
            <w:r w:rsidR="00621A2E">
              <w:rPr>
                <w:lang w:val="en-US"/>
              </w:rPr>
              <w:t>.</w:t>
            </w:r>
          </w:p>
          <w:p w14:paraId="157B25AB" w14:textId="361172AD" w:rsidR="00F3732C" w:rsidRDefault="00F2313F">
            <w:pPr>
              <w:rPr>
                <w:sz w:val="20"/>
                <w:szCs w:val="20"/>
              </w:rPr>
            </w:pPr>
            <w:r>
              <w:rPr>
                <w:lang w:val="en-US"/>
              </w:rPr>
              <w:t xml:space="preserve"> </w:t>
            </w:r>
            <w:r w:rsidR="00551BC8" w:rsidRPr="00551BC8">
              <w:rPr>
                <w:noProof/>
                <w:lang w:val="en-US"/>
              </w:rPr>
              <w:drawing>
                <wp:inline distT="0" distB="0" distL="0" distR="0" wp14:anchorId="56692479" wp14:editId="6E5846BC">
                  <wp:extent cx="6090249" cy="2610989"/>
                  <wp:effectExtent l="0" t="0" r="6350" b="0"/>
                  <wp:docPr id="27622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3636" name=""/>
                          <pic:cNvPicPr/>
                        </pic:nvPicPr>
                        <pic:blipFill>
                          <a:blip r:embed="rId36"/>
                          <a:stretch>
                            <a:fillRect/>
                          </a:stretch>
                        </pic:blipFill>
                        <pic:spPr>
                          <a:xfrm>
                            <a:off x="0" y="0"/>
                            <a:ext cx="6094250" cy="2612704"/>
                          </a:xfrm>
                          <a:prstGeom prst="rect">
                            <a:avLst/>
                          </a:prstGeom>
                        </pic:spPr>
                      </pic:pic>
                    </a:graphicData>
                  </a:graphic>
                </wp:inline>
              </w:drawing>
            </w:r>
          </w:p>
          <w:p w14:paraId="3060CD4A" w14:textId="77777777" w:rsidR="00F3732C" w:rsidRDefault="00F3732C" w:rsidP="00F3732C">
            <w:pPr>
              <w:pStyle w:val="Heading6"/>
              <w:spacing w:before="0" w:after="0"/>
              <w:jc w:val="left"/>
              <w:rPr>
                <w:i w:val="0"/>
                <w:color w:val="464646"/>
                <w:sz w:val="20"/>
                <w:szCs w:val="20"/>
              </w:rPr>
            </w:pPr>
            <w:bookmarkStart w:id="85" w:name="_Toc187341614"/>
            <w:r>
              <w:rPr>
                <w:i w:val="0"/>
                <w:sz w:val="20"/>
                <w:szCs w:val="20"/>
              </w:rPr>
              <w:t>Figure 5:</w:t>
            </w:r>
            <w:r>
              <w:rPr>
                <w:i w:val="0"/>
                <w:color w:val="464646"/>
                <w:sz w:val="20"/>
                <w:szCs w:val="20"/>
              </w:rPr>
              <w:t xml:space="preserve"> Mobile population groups in South Africa, categorized by drivers of mobility.</w:t>
            </w:r>
            <w:bookmarkEnd w:id="85"/>
          </w:p>
          <w:p w14:paraId="00000197" w14:textId="1A8199E8" w:rsidR="00510153" w:rsidRPr="00B82F27" w:rsidRDefault="00510153"/>
        </w:tc>
      </w:tr>
    </w:tbl>
    <w:p w14:paraId="0000019A" w14:textId="7CA853E0" w:rsidR="00510153" w:rsidRDefault="0088141C">
      <w:pPr>
        <w:pStyle w:val="Heading6"/>
        <w:spacing w:before="0" w:after="0"/>
      </w:pPr>
      <w:bookmarkStart w:id="86" w:name="_Toc187341615"/>
      <w:r>
        <w:rPr>
          <w:i w:val="0"/>
          <w:sz w:val="20"/>
          <w:szCs w:val="20"/>
        </w:rPr>
        <w:t xml:space="preserve">Table </w:t>
      </w:r>
      <w:r w:rsidR="0062078B">
        <w:rPr>
          <w:i w:val="0"/>
          <w:sz w:val="20"/>
          <w:szCs w:val="20"/>
        </w:rPr>
        <w:t>4</w:t>
      </w:r>
      <w:r>
        <w:rPr>
          <w:i w:val="0"/>
          <w:sz w:val="20"/>
          <w:szCs w:val="20"/>
        </w:rPr>
        <w:t>:</w:t>
      </w:r>
      <w:r>
        <w:rPr>
          <w:i w:val="0"/>
          <w:color w:val="464646"/>
          <w:sz w:val="20"/>
          <w:szCs w:val="20"/>
        </w:rPr>
        <w:t xml:space="preserve"> D</w:t>
      </w:r>
      <w:r>
        <w:rPr>
          <w:i w:val="0"/>
          <w:color w:val="464646"/>
        </w:rPr>
        <w:t xml:space="preserve">efinitions of the various groups of </w:t>
      </w:r>
      <w:r w:rsidR="00594100">
        <w:rPr>
          <w:i w:val="0"/>
          <w:color w:val="464646"/>
        </w:rPr>
        <w:t xml:space="preserve">highly </w:t>
      </w:r>
      <w:r>
        <w:rPr>
          <w:i w:val="0"/>
          <w:color w:val="464646"/>
        </w:rPr>
        <w:t>mobile populations</w:t>
      </w:r>
      <w:bookmarkEnd w:id="86"/>
    </w:p>
    <w:tbl>
      <w:tblPr>
        <w:tblW w:w="987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55"/>
        <w:gridCol w:w="1296"/>
        <w:gridCol w:w="7419"/>
      </w:tblGrid>
      <w:tr w:rsidR="00510153" w14:paraId="650A8A50" w14:textId="77777777" w:rsidTr="00F300C0">
        <w:trPr>
          <w:trHeight w:val="359"/>
          <w:tblHeader/>
        </w:trPr>
        <w:tc>
          <w:tcPr>
            <w:tcW w:w="1155" w:type="dxa"/>
            <w:shd w:val="clear" w:color="auto" w:fill="DBECCE"/>
            <w:tcMar>
              <w:top w:w="56" w:type="dxa"/>
              <w:left w:w="56" w:type="dxa"/>
              <w:bottom w:w="56" w:type="dxa"/>
              <w:right w:w="56" w:type="dxa"/>
            </w:tcMar>
          </w:tcPr>
          <w:p w14:paraId="0000019B" w14:textId="77777777" w:rsidR="00510153" w:rsidRDefault="0088141C">
            <w:pPr>
              <w:spacing w:after="0" w:line="240" w:lineRule="auto"/>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Category</w:t>
            </w:r>
          </w:p>
        </w:tc>
        <w:tc>
          <w:tcPr>
            <w:tcW w:w="1296" w:type="dxa"/>
            <w:shd w:val="clear" w:color="auto" w:fill="DBECCE"/>
            <w:tcMar>
              <w:top w:w="56" w:type="dxa"/>
              <w:left w:w="56" w:type="dxa"/>
              <w:bottom w:w="56" w:type="dxa"/>
              <w:right w:w="56" w:type="dxa"/>
            </w:tcMar>
          </w:tcPr>
          <w:p w14:paraId="0000019C" w14:textId="77777777" w:rsidR="00510153" w:rsidRDefault="0088141C">
            <w:pPr>
              <w:spacing w:after="0" w:line="240" w:lineRule="auto"/>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Sub-category</w:t>
            </w:r>
          </w:p>
        </w:tc>
        <w:tc>
          <w:tcPr>
            <w:tcW w:w="7419" w:type="dxa"/>
            <w:shd w:val="clear" w:color="auto" w:fill="DBECCE"/>
            <w:tcMar>
              <w:top w:w="56" w:type="dxa"/>
              <w:left w:w="56" w:type="dxa"/>
              <w:bottom w:w="56" w:type="dxa"/>
              <w:right w:w="56" w:type="dxa"/>
            </w:tcMar>
          </w:tcPr>
          <w:p w14:paraId="0000019D" w14:textId="77777777" w:rsidR="00510153" w:rsidRDefault="0088141C">
            <w:pPr>
              <w:spacing w:after="0" w:line="240" w:lineRule="auto"/>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Description of group</w:t>
            </w:r>
          </w:p>
        </w:tc>
      </w:tr>
      <w:tr w:rsidR="00510153" w14:paraId="60690D35" w14:textId="77777777" w:rsidTr="7924FCA4">
        <w:tc>
          <w:tcPr>
            <w:tcW w:w="1155" w:type="dxa"/>
            <w:vMerge w:val="restart"/>
            <w:shd w:val="clear" w:color="auto" w:fill="EFEFEF"/>
            <w:tcMar>
              <w:top w:w="56" w:type="dxa"/>
              <w:left w:w="56" w:type="dxa"/>
              <w:bottom w:w="56" w:type="dxa"/>
              <w:right w:w="56" w:type="dxa"/>
            </w:tcMar>
          </w:tcPr>
          <w:p w14:paraId="0000019E" w14:textId="77777777" w:rsidR="00510153" w:rsidRDefault="0088141C">
            <w:pPr>
              <w:widowControl w:val="0"/>
              <w:pBdr>
                <w:top w:val="nil"/>
                <w:left w:val="nil"/>
                <w:bottom w:val="nil"/>
                <w:right w:val="nil"/>
                <w:between w:val="nil"/>
              </w:pBdr>
              <w:spacing w:after="0"/>
              <w:jc w:val="left"/>
              <w:rPr>
                <w:sz w:val="16"/>
                <w:szCs w:val="16"/>
              </w:rPr>
            </w:pPr>
            <w:r>
              <w:rPr>
                <w:sz w:val="16"/>
                <w:szCs w:val="16"/>
              </w:rPr>
              <w:t>Economic opportunity related</w:t>
            </w:r>
          </w:p>
        </w:tc>
        <w:tc>
          <w:tcPr>
            <w:tcW w:w="1296" w:type="dxa"/>
            <w:shd w:val="clear" w:color="auto" w:fill="EFEFEF"/>
            <w:tcMar>
              <w:top w:w="56" w:type="dxa"/>
              <w:left w:w="56" w:type="dxa"/>
              <w:bottom w:w="56" w:type="dxa"/>
              <w:right w:w="56" w:type="dxa"/>
            </w:tcMar>
          </w:tcPr>
          <w:p w14:paraId="0000019F" w14:textId="77777777" w:rsidR="00510153" w:rsidRDefault="0088141C">
            <w:pPr>
              <w:widowControl w:val="0"/>
              <w:pBdr>
                <w:top w:val="nil"/>
                <w:left w:val="nil"/>
                <w:bottom w:val="nil"/>
                <w:right w:val="nil"/>
                <w:between w:val="nil"/>
              </w:pBdr>
              <w:spacing w:after="0"/>
              <w:jc w:val="left"/>
              <w:rPr>
                <w:sz w:val="16"/>
                <w:szCs w:val="16"/>
              </w:rPr>
            </w:pPr>
            <w:r>
              <w:rPr>
                <w:sz w:val="16"/>
                <w:szCs w:val="16"/>
              </w:rPr>
              <w:t>Commercial agriculture</w:t>
            </w:r>
          </w:p>
        </w:tc>
        <w:tc>
          <w:tcPr>
            <w:tcW w:w="7419" w:type="dxa"/>
            <w:shd w:val="clear" w:color="auto" w:fill="EFEFEF"/>
            <w:tcMar>
              <w:top w:w="56" w:type="dxa"/>
              <w:left w:w="56" w:type="dxa"/>
              <w:bottom w:w="56" w:type="dxa"/>
              <w:right w:w="56" w:type="dxa"/>
            </w:tcMar>
          </w:tcPr>
          <w:p w14:paraId="000001A0" w14:textId="77777777" w:rsidR="00510153" w:rsidRDefault="0088141C">
            <w:pPr>
              <w:widowControl w:val="0"/>
              <w:spacing w:after="0" w:line="240" w:lineRule="auto"/>
              <w:jc w:val="left"/>
              <w:rPr>
                <w:sz w:val="16"/>
                <w:szCs w:val="16"/>
              </w:rPr>
            </w:pPr>
            <w:r>
              <w:rPr>
                <w:sz w:val="16"/>
                <w:szCs w:val="16"/>
              </w:rPr>
              <w:t>An individual employed in the agricultural sector who performs manual labor tasks on large-scale farms or agricultural businesses.</w:t>
            </w:r>
          </w:p>
        </w:tc>
      </w:tr>
      <w:tr w:rsidR="00510153" w14:paraId="392C848B" w14:textId="77777777" w:rsidTr="7924FCA4">
        <w:tc>
          <w:tcPr>
            <w:tcW w:w="1155" w:type="dxa"/>
            <w:vMerge/>
            <w:tcMar>
              <w:top w:w="56" w:type="dxa"/>
              <w:left w:w="56" w:type="dxa"/>
              <w:bottom w:w="56" w:type="dxa"/>
              <w:right w:w="56" w:type="dxa"/>
            </w:tcMar>
          </w:tcPr>
          <w:p w14:paraId="000001A1"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A2" w14:textId="77777777" w:rsidR="00510153" w:rsidRDefault="0088141C">
            <w:pPr>
              <w:widowControl w:val="0"/>
              <w:pBdr>
                <w:top w:val="nil"/>
                <w:left w:val="nil"/>
                <w:bottom w:val="nil"/>
                <w:right w:val="nil"/>
                <w:between w:val="nil"/>
              </w:pBdr>
              <w:spacing w:after="0"/>
              <w:jc w:val="left"/>
              <w:rPr>
                <w:sz w:val="16"/>
                <w:szCs w:val="16"/>
              </w:rPr>
            </w:pPr>
            <w:r>
              <w:rPr>
                <w:sz w:val="16"/>
                <w:szCs w:val="16"/>
              </w:rPr>
              <w:t>Construction</w:t>
            </w:r>
          </w:p>
        </w:tc>
        <w:tc>
          <w:tcPr>
            <w:tcW w:w="7419" w:type="dxa"/>
            <w:shd w:val="clear" w:color="auto" w:fill="EFEFEF"/>
            <w:tcMar>
              <w:top w:w="56" w:type="dxa"/>
              <w:left w:w="56" w:type="dxa"/>
              <w:bottom w:w="56" w:type="dxa"/>
              <w:right w:w="56" w:type="dxa"/>
            </w:tcMar>
          </w:tcPr>
          <w:p w14:paraId="000001A3" w14:textId="45A80E32" w:rsidR="00510153" w:rsidRDefault="00442678" w:rsidP="7924FCA4">
            <w:pPr>
              <w:widowControl w:val="0"/>
              <w:spacing w:after="0" w:line="240" w:lineRule="auto"/>
              <w:jc w:val="left"/>
              <w:rPr>
                <w:sz w:val="16"/>
                <w:szCs w:val="16"/>
                <w:lang w:val="en-US"/>
              </w:rPr>
            </w:pPr>
            <w:r>
              <w:rPr>
                <w:sz w:val="16"/>
                <w:szCs w:val="16"/>
                <w:lang w:val="en-US"/>
              </w:rPr>
              <w:t>L</w:t>
            </w:r>
            <w:r w:rsidR="0088141C" w:rsidRPr="7924FCA4">
              <w:rPr>
                <w:sz w:val="16"/>
                <w:szCs w:val="16"/>
                <w:lang w:val="en-US"/>
              </w:rPr>
              <w:t>aborers who perform physical tasks on construction sites, including building, repairing, and maintaining structures like buildings, roads, and bridges, often using specialized tools and machinery.</w:t>
            </w:r>
          </w:p>
        </w:tc>
      </w:tr>
      <w:tr w:rsidR="00510153" w14:paraId="7BE59D9C" w14:textId="77777777" w:rsidTr="7924FCA4">
        <w:tc>
          <w:tcPr>
            <w:tcW w:w="1155" w:type="dxa"/>
            <w:vMerge/>
            <w:tcMar>
              <w:top w:w="56" w:type="dxa"/>
              <w:left w:w="56" w:type="dxa"/>
              <w:bottom w:w="56" w:type="dxa"/>
              <w:right w:w="56" w:type="dxa"/>
            </w:tcMar>
          </w:tcPr>
          <w:p w14:paraId="000001A4"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A5" w14:textId="77777777" w:rsidR="00510153" w:rsidRDefault="0088141C">
            <w:pPr>
              <w:widowControl w:val="0"/>
              <w:pBdr>
                <w:top w:val="nil"/>
                <w:left w:val="nil"/>
                <w:bottom w:val="nil"/>
                <w:right w:val="nil"/>
                <w:between w:val="nil"/>
              </w:pBdr>
              <w:spacing w:after="0"/>
              <w:jc w:val="left"/>
              <w:rPr>
                <w:sz w:val="16"/>
                <w:szCs w:val="16"/>
              </w:rPr>
            </w:pPr>
            <w:r>
              <w:rPr>
                <w:sz w:val="16"/>
                <w:szCs w:val="16"/>
              </w:rPr>
              <w:t>Mining</w:t>
            </w:r>
          </w:p>
        </w:tc>
        <w:tc>
          <w:tcPr>
            <w:tcW w:w="7419" w:type="dxa"/>
            <w:shd w:val="clear" w:color="auto" w:fill="EFEFEF"/>
            <w:tcMar>
              <w:top w:w="56" w:type="dxa"/>
              <w:left w:w="56" w:type="dxa"/>
              <w:bottom w:w="56" w:type="dxa"/>
              <w:right w:w="56" w:type="dxa"/>
            </w:tcMar>
          </w:tcPr>
          <w:p w14:paraId="000001A6" w14:textId="51CDAF43" w:rsidR="00510153" w:rsidRDefault="0088141C" w:rsidP="7924FCA4">
            <w:pPr>
              <w:widowControl w:val="0"/>
              <w:spacing w:after="0" w:line="240" w:lineRule="auto"/>
              <w:jc w:val="left"/>
              <w:rPr>
                <w:sz w:val="16"/>
                <w:szCs w:val="16"/>
                <w:lang w:val="en-US"/>
              </w:rPr>
            </w:pPr>
            <w:r w:rsidRPr="7924FCA4">
              <w:rPr>
                <w:sz w:val="16"/>
                <w:szCs w:val="16"/>
                <w:lang w:val="en-US"/>
              </w:rPr>
              <w:t>Laborers who extract minerals, resources</w:t>
            </w:r>
            <w:r w:rsidR="5CE21EC3" w:rsidRPr="287232C2">
              <w:rPr>
                <w:sz w:val="16"/>
                <w:szCs w:val="16"/>
                <w:lang w:val="en-US"/>
              </w:rPr>
              <w:t>,</w:t>
            </w:r>
            <w:r w:rsidRPr="7924FCA4">
              <w:rPr>
                <w:sz w:val="16"/>
                <w:szCs w:val="16"/>
                <w:lang w:val="en-US"/>
              </w:rPr>
              <w:t xml:space="preserve"> or other valuable materials from underground or surface mines often </w:t>
            </w:r>
            <w:r w:rsidR="69D9C31A" w:rsidRPr="287232C2">
              <w:rPr>
                <w:sz w:val="16"/>
                <w:szCs w:val="16"/>
                <w:lang w:val="en-US"/>
              </w:rPr>
              <w:t>perform</w:t>
            </w:r>
            <w:r w:rsidRPr="7924FCA4">
              <w:rPr>
                <w:sz w:val="16"/>
                <w:szCs w:val="16"/>
                <w:lang w:val="en-US"/>
              </w:rPr>
              <w:t xml:space="preserve"> physically demanding and hazardous tasks.</w:t>
            </w:r>
          </w:p>
        </w:tc>
      </w:tr>
      <w:tr w:rsidR="00510153" w14:paraId="32DC7710" w14:textId="77777777" w:rsidTr="7924FCA4">
        <w:tc>
          <w:tcPr>
            <w:tcW w:w="1155" w:type="dxa"/>
            <w:vMerge/>
            <w:tcMar>
              <w:top w:w="56" w:type="dxa"/>
              <w:left w:w="56" w:type="dxa"/>
              <w:bottom w:w="56" w:type="dxa"/>
              <w:right w:w="56" w:type="dxa"/>
            </w:tcMar>
          </w:tcPr>
          <w:p w14:paraId="000001A7"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A8" w14:textId="77777777" w:rsidR="00510153" w:rsidRDefault="0088141C">
            <w:pPr>
              <w:widowControl w:val="0"/>
              <w:pBdr>
                <w:top w:val="nil"/>
                <w:left w:val="nil"/>
                <w:bottom w:val="nil"/>
                <w:right w:val="nil"/>
                <w:between w:val="nil"/>
              </w:pBdr>
              <w:spacing w:after="0"/>
              <w:jc w:val="left"/>
              <w:rPr>
                <w:sz w:val="16"/>
                <w:szCs w:val="16"/>
              </w:rPr>
            </w:pPr>
            <w:r>
              <w:rPr>
                <w:sz w:val="16"/>
                <w:szCs w:val="16"/>
              </w:rPr>
              <w:t>Truck drivers</w:t>
            </w:r>
          </w:p>
        </w:tc>
        <w:tc>
          <w:tcPr>
            <w:tcW w:w="7419" w:type="dxa"/>
            <w:shd w:val="clear" w:color="auto" w:fill="EFEFEF"/>
            <w:tcMar>
              <w:top w:w="56" w:type="dxa"/>
              <w:left w:w="56" w:type="dxa"/>
              <w:bottom w:w="56" w:type="dxa"/>
              <w:right w:w="56" w:type="dxa"/>
            </w:tcMar>
          </w:tcPr>
          <w:p w14:paraId="000001A9" w14:textId="77777777" w:rsidR="00510153" w:rsidRDefault="0088141C" w:rsidP="7924FCA4">
            <w:pPr>
              <w:widowControl w:val="0"/>
              <w:spacing w:after="0" w:line="240" w:lineRule="auto"/>
              <w:jc w:val="left"/>
              <w:rPr>
                <w:sz w:val="16"/>
                <w:szCs w:val="16"/>
                <w:lang w:val="en-US"/>
              </w:rPr>
            </w:pPr>
            <w:r w:rsidRPr="7924FCA4">
              <w:rPr>
                <w:sz w:val="16"/>
                <w:szCs w:val="16"/>
                <w:lang w:val="en-US"/>
              </w:rPr>
              <w:t>Professionals who operate large vehicles to transport goods and materials over long or short distances, ensuring timely delivery while following safety and road regulations.</w:t>
            </w:r>
          </w:p>
        </w:tc>
      </w:tr>
      <w:tr w:rsidR="00510153" w14:paraId="4ED0715C" w14:textId="77777777" w:rsidTr="7924FCA4">
        <w:tc>
          <w:tcPr>
            <w:tcW w:w="1155" w:type="dxa"/>
            <w:vMerge/>
            <w:tcMar>
              <w:top w:w="56" w:type="dxa"/>
              <w:left w:w="56" w:type="dxa"/>
              <w:bottom w:w="56" w:type="dxa"/>
              <w:right w:w="56" w:type="dxa"/>
            </w:tcMar>
          </w:tcPr>
          <w:p w14:paraId="000001AA"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AB" w14:textId="77777777" w:rsidR="00510153" w:rsidRDefault="0088141C">
            <w:pPr>
              <w:widowControl w:val="0"/>
              <w:pBdr>
                <w:top w:val="nil"/>
                <w:left w:val="nil"/>
                <w:bottom w:val="nil"/>
                <w:right w:val="nil"/>
                <w:between w:val="nil"/>
              </w:pBdr>
              <w:spacing w:after="0"/>
              <w:jc w:val="left"/>
              <w:rPr>
                <w:sz w:val="16"/>
                <w:szCs w:val="16"/>
              </w:rPr>
            </w:pPr>
            <w:r>
              <w:rPr>
                <w:sz w:val="16"/>
                <w:szCs w:val="16"/>
              </w:rPr>
              <w:t>Gig economy</w:t>
            </w:r>
          </w:p>
        </w:tc>
        <w:tc>
          <w:tcPr>
            <w:tcW w:w="7419" w:type="dxa"/>
            <w:shd w:val="clear" w:color="auto" w:fill="EFEFEF"/>
            <w:tcMar>
              <w:top w:w="56" w:type="dxa"/>
              <w:left w:w="56" w:type="dxa"/>
              <w:bottom w:w="56" w:type="dxa"/>
              <w:right w:w="56" w:type="dxa"/>
            </w:tcMar>
          </w:tcPr>
          <w:p w14:paraId="000001AC" w14:textId="77777777" w:rsidR="00510153" w:rsidRDefault="0088141C" w:rsidP="7924FCA4">
            <w:pPr>
              <w:widowControl w:val="0"/>
              <w:spacing w:after="0" w:line="240" w:lineRule="auto"/>
              <w:jc w:val="left"/>
              <w:rPr>
                <w:sz w:val="16"/>
                <w:szCs w:val="16"/>
                <w:lang w:val="en-US"/>
              </w:rPr>
            </w:pPr>
            <w:r w:rsidRPr="7924FCA4">
              <w:rPr>
                <w:sz w:val="16"/>
                <w:szCs w:val="16"/>
                <w:lang w:val="en-US"/>
              </w:rPr>
              <w:t>An individual who operates a personal or rented vehicle to perform on-demand transportation or delivery services, typically through digital platforms.</w:t>
            </w:r>
          </w:p>
        </w:tc>
      </w:tr>
      <w:tr w:rsidR="00510153" w14:paraId="2D99BA61" w14:textId="77777777" w:rsidTr="7924FCA4">
        <w:tc>
          <w:tcPr>
            <w:tcW w:w="1155" w:type="dxa"/>
            <w:vMerge/>
            <w:tcMar>
              <w:top w:w="56" w:type="dxa"/>
              <w:left w:w="56" w:type="dxa"/>
              <w:bottom w:w="56" w:type="dxa"/>
              <w:right w:w="56" w:type="dxa"/>
            </w:tcMar>
          </w:tcPr>
          <w:p w14:paraId="000001AD"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AE" w14:textId="77777777" w:rsidR="00510153" w:rsidRDefault="0088141C">
            <w:pPr>
              <w:widowControl w:val="0"/>
              <w:pBdr>
                <w:top w:val="nil"/>
                <w:left w:val="nil"/>
                <w:bottom w:val="nil"/>
                <w:right w:val="nil"/>
                <w:between w:val="nil"/>
              </w:pBdr>
              <w:spacing w:after="0"/>
              <w:jc w:val="left"/>
              <w:rPr>
                <w:sz w:val="16"/>
                <w:szCs w:val="16"/>
              </w:rPr>
            </w:pPr>
            <w:r>
              <w:rPr>
                <w:sz w:val="16"/>
                <w:szCs w:val="16"/>
              </w:rPr>
              <w:t>Domestic workers</w:t>
            </w:r>
          </w:p>
        </w:tc>
        <w:tc>
          <w:tcPr>
            <w:tcW w:w="7419" w:type="dxa"/>
            <w:shd w:val="clear" w:color="auto" w:fill="EFEFEF"/>
            <w:tcMar>
              <w:top w:w="56" w:type="dxa"/>
              <w:left w:w="56" w:type="dxa"/>
              <w:bottom w:w="56" w:type="dxa"/>
              <w:right w:w="56" w:type="dxa"/>
            </w:tcMar>
          </w:tcPr>
          <w:p w14:paraId="000001AF" w14:textId="77777777" w:rsidR="00510153" w:rsidRDefault="0088141C">
            <w:pPr>
              <w:widowControl w:val="0"/>
              <w:spacing w:after="0" w:line="240" w:lineRule="auto"/>
              <w:jc w:val="left"/>
              <w:rPr>
                <w:sz w:val="16"/>
                <w:szCs w:val="16"/>
              </w:rPr>
            </w:pPr>
            <w:r>
              <w:rPr>
                <w:sz w:val="16"/>
                <w:szCs w:val="16"/>
              </w:rPr>
              <w:t>Individuals (often women) employed to perform household tasks such as cleaning, cooking, laundry, childcare, and other personal services within a private home.</w:t>
            </w:r>
          </w:p>
        </w:tc>
      </w:tr>
      <w:tr w:rsidR="00510153" w14:paraId="7D8FDA8D" w14:textId="77777777" w:rsidTr="7924FCA4">
        <w:tc>
          <w:tcPr>
            <w:tcW w:w="1155" w:type="dxa"/>
            <w:vMerge/>
            <w:tcMar>
              <w:top w:w="56" w:type="dxa"/>
              <w:left w:w="56" w:type="dxa"/>
              <w:bottom w:w="56" w:type="dxa"/>
              <w:right w:w="56" w:type="dxa"/>
            </w:tcMar>
          </w:tcPr>
          <w:p w14:paraId="000001B0"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B1" w14:textId="77777777" w:rsidR="00510153" w:rsidRDefault="0088141C">
            <w:pPr>
              <w:widowControl w:val="0"/>
              <w:pBdr>
                <w:top w:val="nil"/>
                <w:left w:val="nil"/>
                <w:bottom w:val="nil"/>
                <w:right w:val="nil"/>
                <w:between w:val="nil"/>
              </w:pBdr>
              <w:spacing w:after="0"/>
              <w:jc w:val="left"/>
              <w:rPr>
                <w:sz w:val="16"/>
                <w:szCs w:val="16"/>
              </w:rPr>
            </w:pPr>
            <w:r>
              <w:rPr>
                <w:sz w:val="16"/>
                <w:szCs w:val="16"/>
              </w:rPr>
              <w:t>Gardeners</w:t>
            </w:r>
          </w:p>
        </w:tc>
        <w:tc>
          <w:tcPr>
            <w:tcW w:w="7419" w:type="dxa"/>
            <w:shd w:val="clear" w:color="auto" w:fill="EFEFEF"/>
            <w:tcMar>
              <w:top w:w="56" w:type="dxa"/>
              <w:left w:w="56" w:type="dxa"/>
              <w:bottom w:w="56" w:type="dxa"/>
              <w:right w:w="56" w:type="dxa"/>
            </w:tcMar>
          </w:tcPr>
          <w:p w14:paraId="000001B2" w14:textId="77777777" w:rsidR="00510153" w:rsidRDefault="0088141C" w:rsidP="7924FCA4">
            <w:pPr>
              <w:widowControl w:val="0"/>
              <w:spacing w:after="0" w:line="240" w:lineRule="auto"/>
              <w:jc w:val="left"/>
              <w:rPr>
                <w:sz w:val="16"/>
                <w:szCs w:val="16"/>
                <w:lang w:val="en-US"/>
              </w:rPr>
            </w:pPr>
            <w:r w:rsidRPr="7924FCA4">
              <w:rPr>
                <w:sz w:val="16"/>
                <w:szCs w:val="16"/>
                <w:lang w:val="en-US"/>
              </w:rPr>
              <w:t>An individual employed (often informally) to maintain and cultivate outdoor spaces for private homes or commercial properties.</w:t>
            </w:r>
          </w:p>
        </w:tc>
      </w:tr>
      <w:tr w:rsidR="00510153" w14:paraId="12C03FB9" w14:textId="77777777" w:rsidTr="7924FCA4">
        <w:tc>
          <w:tcPr>
            <w:tcW w:w="1155" w:type="dxa"/>
            <w:vMerge/>
            <w:tcMar>
              <w:top w:w="56" w:type="dxa"/>
              <w:left w:w="56" w:type="dxa"/>
              <w:bottom w:w="56" w:type="dxa"/>
              <w:right w:w="56" w:type="dxa"/>
            </w:tcMar>
          </w:tcPr>
          <w:p w14:paraId="000001B3"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B4" w14:textId="77777777" w:rsidR="00510153" w:rsidRDefault="0088141C">
            <w:pPr>
              <w:widowControl w:val="0"/>
              <w:pBdr>
                <w:top w:val="nil"/>
                <w:left w:val="nil"/>
                <w:bottom w:val="nil"/>
                <w:right w:val="nil"/>
                <w:between w:val="nil"/>
              </w:pBdr>
              <w:spacing w:after="0"/>
              <w:jc w:val="left"/>
              <w:rPr>
                <w:sz w:val="16"/>
                <w:szCs w:val="16"/>
              </w:rPr>
            </w:pPr>
            <w:r>
              <w:rPr>
                <w:sz w:val="16"/>
                <w:szCs w:val="16"/>
              </w:rPr>
              <w:t>Hospitality</w:t>
            </w:r>
          </w:p>
        </w:tc>
        <w:tc>
          <w:tcPr>
            <w:tcW w:w="7419" w:type="dxa"/>
            <w:shd w:val="clear" w:color="auto" w:fill="EFEFEF"/>
            <w:tcMar>
              <w:top w:w="56" w:type="dxa"/>
              <w:left w:w="56" w:type="dxa"/>
              <w:bottom w:w="56" w:type="dxa"/>
              <w:right w:w="56" w:type="dxa"/>
            </w:tcMar>
          </w:tcPr>
          <w:p w14:paraId="000001B5" w14:textId="77777777" w:rsidR="00510153" w:rsidRDefault="0088141C">
            <w:pPr>
              <w:widowControl w:val="0"/>
              <w:spacing w:after="0" w:line="240" w:lineRule="auto"/>
              <w:jc w:val="left"/>
              <w:rPr>
                <w:sz w:val="16"/>
                <w:szCs w:val="16"/>
              </w:rPr>
            </w:pPr>
            <w:r>
              <w:rPr>
                <w:sz w:val="16"/>
                <w:szCs w:val="16"/>
              </w:rPr>
              <w:t>Individuals employed in the service industry to provide services related to lodging, food, beverages, and event planning, including roles such as hotel staff, restaurant servers, chefs, bartenders, housekeepers, and event coordinators.</w:t>
            </w:r>
          </w:p>
        </w:tc>
      </w:tr>
      <w:tr w:rsidR="00510153" w14:paraId="74595048" w14:textId="77777777" w:rsidTr="7924FCA4">
        <w:tc>
          <w:tcPr>
            <w:tcW w:w="1155" w:type="dxa"/>
            <w:vMerge/>
            <w:tcMar>
              <w:top w:w="56" w:type="dxa"/>
              <w:left w:w="56" w:type="dxa"/>
              <w:bottom w:w="56" w:type="dxa"/>
              <w:right w:w="56" w:type="dxa"/>
            </w:tcMar>
          </w:tcPr>
          <w:p w14:paraId="000001B6"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B7" w14:textId="77777777" w:rsidR="00510153" w:rsidRDefault="0088141C">
            <w:pPr>
              <w:widowControl w:val="0"/>
              <w:pBdr>
                <w:top w:val="nil"/>
                <w:left w:val="nil"/>
                <w:bottom w:val="nil"/>
                <w:right w:val="nil"/>
                <w:between w:val="nil"/>
              </w:pBdr>
              <w:spacing w:after="0"/>
              <w:jc w:val="left"/>
              <w:rPr>
                <w:sz w:val="16"/>
                <w:szCs w:val="16"/>
              </w:rPr>
            </w:pPr>
            <w:r>
              <w:rPr>
                <w:sz w:val="16"/>
                <w:szCs w:val="16"/>
              </w:rPr>
              <w:t>Sex workers</w:t>
            </w:r>
          </w:p>
        </w:tc>
        <w:tc>
          <w:tcPr>
            <w:tcW w:w="7419" w:type="dxa"/>
            <w:shd w:val="clear" w:color="auto" w:fill="EFEFEF"/>
            <w:tcMar>
              <w:top w:w="56" w:type="dxa"/>
              <w:left w:w="56" w:type="dxa"/>
              <w:bottom w:w="56" w:type="dxa"/>
              <w:right w:w="56" w:type="dxa"/>
            </w:tcMar>
          </w:tcPr>
          <w:p w14:paraId="000001B8" w14:textId="77777777" w:rsidR="00510153" w:rsidRDefault="0088141C">
            <w:pPr>
              <w:widowControl w:val="0"/>
              <w:spacing w:after="0" w:line="240" w:lineRule="auto"/>
              <w:jc w:val="left"/>
              <w:rPr>
                <w:sz w:val="16"/>
                <w:szCs w:val="16"/>
              </w:rPr>
            </w:pPr>
            <w:r>
              <w:rPr>
                <w:sz w:val="16"/>
                <w:szCs w:val="16"/>
              </w:rPr>
              <w:t>Individuals who engage in consensual sexual activities or provide related services in exchange for money or goods.</w:t>
            </w:r>
          </w:p>
        </w:tc>
      </w:tr>
      <w:tr w:rsidR="00510153" w14:paraId="2169BD37" w14:textId="77777777" w:rsidTr="7924FCA4">
        <w:tc>
          <w:tcPr>
            <w:tcW w:w="1155" w:type="dxa"/>
            <w:vMerge/>
            <w:tcMar>
              <w:top w:w="56" w:type="dxa"/>
              <w:left w:w="56" w:type="dxa"/>
              <w:bottom w:w="56" w:type="dxa"/>
              <w:right w:w="56" w:type="dxa"/>
            </w:tcMar>
          </w:tcPr>
          <w:p w14:paraId="000001B9"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296" w:type="dxa"/>
            <w:shd w:val="clear" w:color="auto" w:fill="EFEFEF"/>
            <w:tcMar>
              <w:top w:w="56" w:type="dxa"/>
              <w:left w:w="56" w:type="dxa"/>
              <w:bottom w:w="56" w:type="dxa"/>
              <w:right w:w="56" w:type="dxa"/>
            </w:tcMar>
          </w:tcPr>
          <w:p w14:paraId="000001BA" w14:textId="77777777" w:rsidR="00510153" w:rsidRDefault="0088141C">
            <w:pPr>
              <w:widowControl w:val="0"/>
              <w:pBdr>
                <w:top w:val="nil"/>
                <w:left w:val="nil"/>
                <w:bottom w:val="nil"/>
                <w:right w:val="nil"/>
                <w:between w:val="nil"/>
              </w:pBdr>
              <w:spacing w:after="0"/>
              <w:jc w:val="left"/>
              <w:rPr>
                <w:sz w:val="16"/>
                <w:szCs w:val="16"/>
              </w:rPr>
            </w:pPr>
            <w:r>
              <w:rPr>
                <w:sz w:val="16"/>
                <w:szCs w:val="16"/>
              </w:rPr>
              <w:t>Street vendors</w:t>
            </w:r>
          </w:p>
        </w:tc>
        <w:tc>
          <w:tcPr>
            <w:tcW w:w="7419" w:type="dxa"/>
            <w:shd w:val="clear" w:color="auto" w:fill="EFEFEF"/>
            <w:tcMar>
              <w:top w:w="56" w:type="dxa"/>
              <w:left w:w="56" w:type="dxa"/>
              <w:bottom w:w="56" w:type="dxa"/>
              <w:right w:w="56" w:type="dxa"/>
            </w:tcMar>
          </w:tcPr>
          <w:p w14:paraId="000001BB" w14:textId="40645400" w:rsidR="00510153" w:rsidRDefault="0088141C" w:rsidP="7924FCA4">
            <w:pPr>
              <w:widowControl w:val="0"/>
              <w:spacing w:after="0" w:line="240" w:lineRule="auto"/>
              <w:jc w:val="left"/>
              <w:rPr>
                <w:sz w:val="16"/>
                <w:szCs w:val="16"/>
                <w:lang w:val="en-US"/>
              </w:rPr>
            </w:pPr>
            <w:r w:rsidRPr="7924FCA4">
              <w:rPr>
                <w:sz w:val="16"/>
                <w:szCs w:val="16"/>
                <w:lang w:val="en-US"/>
              </w:rPr>
              <w:t xml:space="preserve">Individuals who sell goods or services directly to customers in public spaces, such as streets, markets, or sidewalks, typically </w:t>
            </w:r>
            <w:r w:rsidR="388526BA" w:rsidRPr="287232C2">
              <w:rPr>
                <w:sz w:val="16"/>
                <w:szCs w:val="16"/>
                <w:lang w:val="en-US"/>
              </w:rPr>
              <w:t>operate</w:t>
            </w:r>
            <w:r w:rsidRPr="7924FCA4">
              <w:rPr>
                <w:sz w:val="16"/>
                <w:szCs w:val="16"/>
                <w:lang w:val="en-US"/>
              </w:rPr>
              <w:t xml:space="preserve"> with minimal overhead and without a permanent storefront.</w:t>
            </w:r>
          </w:p>
        </w:tc>
      </w:tr>
      <w:tr w:rsidR="00510153" w14:paraId="708C9F8C" w14:textId="77777777" w:rsidTr="7924FCA4">
        <w:tc>
          <w:tcPr>
            <w:tcW w:w="2451" w:type="dxa"/>
            <w:gridSpan w:val="2"/>
            <w:shd w:val="clear" w:color="auto" w:fill="auto"/>
            <w:tcMar>
              <w:top w:w="56" w:type="dxa"/>
              <w:left w:w="56" w:type="dxa"/>
              <w:bottom w:w="56" w:type="dxa"/>
              <w:right w:w="56" w:type="dxa"/>
            </w:tcMar>
          </w:tcPr>
          <w:p w14:paraId="000001BC" w14:textId="77777777" w:rsidR="00510153" w:rsidRDefault="0088141C">
            <w:pPr>
              <w:widowControl w:val="0"/>
              <w:pBdr>
                <w:top w:val="nil"/>
                <w:left w:val="nil"/>
                <w:bottom w:val="nil"/>
                <w:right w:val="nil"/>
                <w:between w:val="nil"/>
              </w:pBdr>
              <w:spacing w:after="0"/>
              <w:jc w:val="left"/>
              <w:rPr>
                <w:sz w:val="16"/>
                <w:szCs w:val="16"/>
              </w:rPr>
            </w:pPr>
            <w:r>
              <w:rPr>
                <w:sz w:val="16"/>
                <w:szCs w:val="16"/>
              </w:rPr>
              <w:t>Students</w:t>
            </w:r>
          </w:p>
        </w:tc>
        <w:tc>
          <w:tcPr>
            <w:tcW w:w="7419" w:type="dxa"/>
            <w:shd w:val="clear" w:color="auto" w:fill="auto"/>
            <w:tcMar>
              <w:top w:w="56" w:type="dxa"/>
              <w:left w:w="56" w:type="dxa"/>
              <w:bottom w:w="56" w:type="dxa"/>
              <w:right w:w="56" w:type="dxa"/>
            </w:tcMar>
          </w:tcPr>
          <w:p w14:paraId="000001BE" w14:textId="77777777" w:rsidR="00510153" w:rsidRDefault="0088141C">
            <w:pPr>
              <w:widowControl w:val="0"/>
              <w:spacing w:after="0" w:line="240" w:lineRule="auto"/>
              <w:jc w:val="left"/>
              <w:rPr>
                <w:sz w:val="16"/>
                <w:szCs w:val="16"/>
              </w:rPr>
            </w:pPr>
            <w:r>
              <w:rPr>
                <w:sz w:val="16"/>
                <w:szCs w:val="16"/>
              </w:rPr>
              <w:t>A student is an individual, typically a young person, who is enrolled in a tertiary education institution such as a university, college, or vocational school, pursuing academic studies or specialized training to gain knowledge and skills in a particular field.</w:t>
            </w:r>
          </w:p>
        </w:tc>
      </w:tr>
      <w:tr w:rsidR="00913219" w14:paraId="603FF054" w14:textId="77777777" w:rsidTr="7924FCA4">
        <w:tc>
          <w:tcPr>
            <w:tcW w:w="2451" w:type="dxa"/>
            <w:gridSpan w:val="2"/>
            <w:shd w:val="clear" w:color="auto" w:fill="auto"/>
            <w:tcMar>
              <w:top w:w="56" w:type="dxa"/>
              <w:left w:w="56" w:type="dxa"/>
              <w:bottom w:w="56" w:type="dxa"/>
              <w:right w:w="56" w:type="dxa"/>
            </w:tcMar>
          </w:tcPr>
          <w:p w14:paraId="488CC360" w14:textId="5F3C4352" w:rsidR="00913219" w:rsidRDefault="00913219">
            <w:pPr>
              <w:widowControl w:val="0"/>
              <w:pBdr>
                <w:top w:val="nil"/>
                <w:left w:val="nil"/>
                <w:bottom w:val="nil"/>
                <w:right w:val="nil"/>
                <w:between w:val="nil"/>
              </w:pBdr>
              <w:spacing w:after="0"/>
              <w:jc w:val="left"/>
              <w:rPr>
                <w:sz w:val="16"/>
                <w:szCs w:val="16"/>
              </w:rPr>
            </w:pPr>
            <w:r>
              <w:rPr>
                <w:sz w:val="16"/>
                <w:szCs w:val="16"/>
              </w:rPr>
              <w:t>Undocumented individuals</w:t>
            </w:r>
          </w:p>
        </w:tc>
        <w:tc>
          <w:tcPr>
            <w:tcW w:w="7419" w:type="dxa"/>
            <w:shd w:val="clear" w:color="auto" w:fill="auto"/>
            <w:tcMar>
              <w:top w:w="56" w:type="dxa"/>
              <w:left w:w="56" w:type="dxa"/>
              <w:bottom w:w="56" w:type="dxa"/>
              <w:right w:w="56" w:type="dxa"/>
            </w:tcMar>
          </w:tcPr>
          <w:p w14:paraId="5B301FC7" w14:textId="3C466CAE" w:rsidR="00913219" w:rsidRDefault="002B4CCF">
            <w:pPr>
              <w:widowControl w:val="0"/>
              <w:spacing w:after="0" w:line="240" w:lineRule="auto"/>
              <w:jc w:val="left"/>
              <w:rPr>
                <w:sz w:val="16"/>
                <w:szCs w:val="16"/>
                <w:lang w:val="en-US"/>
              </w:rPr>
            </w:pPr>
            <w:r w:rsidRPr="0C2668AB">
              <w:rPr>
                <w:sz w:val="16"/>
                <w:szCs w:val="16"/>
                <w:lang w:val="en-US"/>
              </w:rPr>
              <w:t xml:space="preserve">Individuals who reside within the country without the necessary legal documentation or permits. This can include those who enter the country illegally, those who overstay their visas, or individuals who are born to non-South African parents without obtaining legal status. For the purpose of this review, our analysis focuses on the former category. </w:t>
            </w:r>
          </w:p>
        </w:tc>
      </w:tr>
    </w:tbl>
    <w:p w14:paraId="000001CC" w14:textId="77777777" w:rsidR="00510153" w:rsidRDefault="0088141C" w:rsidP="0098113A">
      <w:pPr>
        <w:pStyle w:val="Heading4"/>
      </w:pPr>
      <w:bookmarkStart w:id="87" w:name="_Toc187130853"/>
      <w:bookmarkStart w:id="88" w:name="_Toc187131702"/>
      <w:bookmarkStart w:id="89" w:name="_Toc187309022"/>
      <w:r>
        <w:t>1. Economic opportunity related mobility</w:t>
      </w:r>
      <w:bookmarkEnd w:id="87"/>
      <w:bookmarkEnd w:id="88"/>
      <w:bookmarkEnd w:id="89"/>
    </w:p>
    <w:p w14:paraId="000001CD" w14:textId="58A82EA8" w:rsidR="00510153" w:rsidRDefault="00295514" w:rsidP="7924FCA4">
      <w:pPr>
        <w:rPr>
          <w:vertAlign w:val="superscript"/>
          <w:lang w:val="en-US"/>
        </w:rPr>
      </w:pPr>
      <w:r w:rsidRPr="7924FCA4">
        <w:rPr>
          <w:lang w:val="en-US"/>
        </w:rPr>
        <w:t xml:space="preserve">Through our key informant discussions and literature review, we identified several groups commonly engaged in mobility for work, including </w:t>
      </w:r>
      <w:r w:rsidR="000B5255">
        <w:rPr>
          <w:lang w:val="en-US"/>
        </w:rPr>
        <w:t xml:space="preserve">commercial </w:t>
      </w:r>
      <w:r w:rsidRPr="7924FCA4">
        <w:rPr>
          <w:lang w:val="en-US"/>
        </w:rPr>
        <w:t xml:space="preserve">farmworkers, </w:t>
      </w:r>
      <w:r w:rsidR="000B5255">
        <w:rPr>
          <w:lang w:val="en-US"/>
        </w:rPr>
        <w:t xml:space="preserve">constructions workers, miners, </w:t>
      </w:r>
      <w:r w:rsidRPr="7924FCA4">
        <w:rPr>
          <w:lang w:val="en-US"/>
        </w:rPr>
        <w:t xml:space="preserve">truck drivers, </w:t>
      </w:r>
      <w:r w:rsidR="0089302C">
        <w:rPr>
          <w:lang w:val="en-US"/>
        </w:rPr>
        <w:t xml:space="preserve">domestic workers, gardeners, hospitality workers, </w:t>
      </w:r>
      <w:r w:rsidRPr="7924FCA4">
        <w:rPr>
          <w:lang w:val="en-US"/>
        </w:rPr>
        <w:t xml:space="preserve">sex workers, fishermen, game farm workers, </w:t>
      </w:r>
      <w:r w:rsidR="007758AA">
        <w:rPr>
          <w:lang w:val="en-US"/>
        </w:rPr>
        <w:t>street vendors,</w:t>
      </w:r>
      <w:r w:rsidRPr="7924FCA4">
        <w:rPr>
          <w:lang w:val="en-US"/>
        </w:rPr>
        <w:t xml:space="preserve"> and drivers.</w:t>
      </w:r>
      <w:r w:rsidR="009B1B53" w:rsidRPr="7924FCA4">
        <w:rPr>
          <w:lang w:val="en-US"/>
        </w:rPr>
        <w:t xml:space="preserve"> </w:t>
      </w:r>
      <w:r w:rsidR="000B48B3">
        <w:rPr>
          <w:lang w:val="en-US"/>
        </w:rPr>
        <w:t>Some individuals</w:t>
      </w:r>
      <w:r w:rsidR="0088141C" w:rsidRPr="7924FCA4">
        <w:rPr>
          <w:lang w:val="en-US"/>
        </w:rPr>
        <w:t xml:space="preserve"> from rural areas </w:t>
      </w:r>
      <w:r w:rsidR="000B48B3">
        <w:rPr>
          <w:lang w:val="en-US"/>
        </w:rPr>
        <w:t xml:space="preserve">who </w:t>
      </w:r>
      <w:r w:rsidR="000D0308">
        <w:rPr>
          <w:lang w:val="en-US"/>
        </w:rPr>
        <w:t>have moved</w:t>
      </w:r>
      <w:r w:rsidR="0088141C" w:rsidRPr="7924FCA4">
        <w:rPr>
          <w:lang w:val="en-US"/>
        </w:rPr>
        <w:t xml:space="preserve"> around for work often like to maintain their rural family base, while working in industrial provinces like Gauteng</w:t>
      </w:r>
      <w:hyperlink r:id="rId37">
        <w:r w:rsidR="00510153" w:rsidRPr="7924FCA4">
          <w:rPr>
            <w:vertAlign w:val="superscript"/>
            <w:lang w:val="en-US"/>
          </w:rPr>
          <w:t>1</w:t>
        </w:r>
      </w:hyperlink>
      <w:r w:rsidR="00C319E6">
        <w:rPr>
          <w:vertAlign w:val="superscript"/>
        </w:rPr>
        <w:t>8</w:t>
      </w:r>
      <w:r w:rsidR="0088141C" w:rsidRPr="7924FCA4">
        <w:rPr>
          <w:lang w:val="en-US"/>
        </w:rPr>
        <w:t xml:space="preserve">. Gauteng is a significant destination, drawing up to 60% of unemployed </w:t>
      </w:r>
      <w:r w:rsidR="00277B76">
        <w:rPr>
          <w:lang w:val="en-US"/>
        </w:rPr>
        <w:t>cross-border mobile individuals</w:t>
      </w:r>
      <w:r w:rsidR="0088141C" w:rsidRPr="7924FCA4">
        <w:rPr>
          <w:lang w:val="en-US"/>
        </w:rPr>
        <w:t xml:space="preserve"> seeking work.</w:t>
      </w:r>
      <w:hyperlink r:id="rId38">
        <w:r w:rsidR="00510153" w:rsidRPr="7924FCA4">
          <w:rPr>
            <w:vertAlign w:val="superscript"/>
            <w:lang w:val="en-US"/>
          </w:rPr>
          <w:t>1</w:t>
        </w:r>
        <w:r w:rsidR="00C319E6">
          <w:rPr>
            <w:vertAlign w:val="superscript"/>
            <w:lang w:val="en-US"/>
          </w:rPr>
          <w:t>8</w:t>
        </w:r>
      </w:hyperlink>
    </w:p>
    <w:p w14:paraId="000001CF" w14:textId="6B778B37" w:rsidR="00510153" w:rsidRDefault="0088141C">
      <w:r>
        <w:t>One key informant discussed the cyclical movement of individuals, primarily driven by seasonal labor demands. Temporary labor migration is a significant phenomenon in South Africa; in 2008, the National Income Dynamics Study (NIDS) found that 12.6% of African households and 21.8% of rural African households included at least one temporary labor migrant</w:t>
      </w:r>
      <w:hyperlink r:id="rId39">
        <w:r w:rsidR="00E371AF">
          <w:rPr>
            <w:vertAlign w:val="superscript"/>
          </w:rPr>
          <w:t>22</w:t>
        </w:r>
      </w:hyperlink>
      <w:r>
        <w:t xml:space="preserve">. Much of this movement occurs between the Western Cape and the Eastern and Northern Cape, particularly during harvest periods for wineries. These patterns of temporary migration, especially in rural areas, highlight the challenges faced by mobile individuals in accessing continuous healthcare services. The key informant emphasized the potential benefits of avoiding HIV LTFU by collective action by employer groups, such as farmers, to organize access to HIV treatment for workers while they are away from their primary residences. </w:t>
      </w:r>
    </w:p>
    <w:p w14:paraId="000001D0" w14:textId="6FD270E3" w:rsidR="00510153" w:rsidRDefault="0088141C">
      <w:pPr>
        <w:rPr>
          <w:lang w:val="en-US"/>
        </w:rPr>
      </w:pPr>
      <w:r w:rsidRPr="7924FCA4">
        <w:rPr>
          <w:lang w:val="en-US"/>
        </w:rPr>
        <w:t xml:space="preserve">One key informant discussed a model which they created called the </w:t>
      </w:r>
      <w:hyperlink r:id="rId40">
        <w:r w:rsidRPr="287232C2">
          <w:rPr>
            <w:rStyle w:val="Hyperlink"/>
            <w:lang w:val="en-US"/>
          </w:rPr>
          <w:t>Mobility Model</w:t>
        </w:r>
      </w:hyperlink>
      <w:r w:rsidRPr="287232C2">
        <w:rPr>
          <w:lang w:val="en-US"/>
        </w:rPr>
        <w:t>.</w:t>
      </w:r>
      <w:r w:rsidRPr="7924FCA4">
        <w:rPr>
          <w:lang w:val="en-US"/>
        </w:rPr>
        <w:t xml:space="preserve"> It aims to categorize the various types of men that move around specifically regarding mine work. They identify </w:t>
      </w:r>
      <w:r w:rsidR="00FA2C9A" w:rsidRPr="7924FCA4">
        <w:rPr>
          <w:lang w:val="en-US"/>
        </w:rPr>
        <w:t>four</w:t>
      </w:r>
      <w:r w:rsidRPr="7924FCA4">
        <w:rPr>
          <w:lang w:val="en-US"/>
        </w:rPr>
        <w:t xml:space="preserve"> types of men who commonly work in these types of contexts: (1) classical migrants, (2) distant/transitional migrants, (3) locals and (4) distant locals. </w:t>
      </w:r>
    </w:p>
    <w:p w14:paraId="000001D1" w14:textId="77777777" w:rsidR="00510153" w:rsidRDefault="0088141C" w:rsidP="007B4D26">
      <w:pPr>
        <w:numPr>
          <w:ilvl w:val="0"/>
          <w:numId w:val="1"/>
        </w:numPr>
        <w:spacing w:after="0"/>
      </w:pPr>
      <w:r>
        <w:rPr>
          <w:b/>
        </w:rPr>
        <w:t xml:space="preserve">Classical Migrants: </w:t>
      </w:r>
      <w:r>
        <w:t>Older, lower-educated, blue-collar men from labor-sending areas who work temporarily in mining towns, returning home yearly. They are more susceptible to HIV due to isolation, multiple sexual partners, and lack of family presence. They often work long shifts and live in poor conditions with little care or support.</w:t>
      </w:r>
    </w:p>
    <w:p w14:paraId="000001D2" w14:textId="77777777" w:rsidR="00510153" w:rsidRDefault="0088141C" w:rsidP="007B4D26">
      <w:pPr>
        <w:numPr>
          <w:ilvl w:val="0"/>
          <w:numId w:val="1"/>
        </w:numPr>
        <w:spacing w:after="0"/>
      </w:pPr>
      <w:r w:rsidRPr="7924FCA4">
        <w:rPr>
          <w:b/>
          <w:lang w:val="en-US"/>
        </w:rPr>
        <w:t xml:space="preserve">Distant/Transitional Migrants: </w:t>
      </w:r>
      <w:r w:rsidRPr="7924FCA4">
        <w:rPr>
          <w:lang w:val="en-US"/>
        </w:rPr>
        <w:t>Similar to classical migrants but bring their families with them. They seek more stable living conditions near schools and other amenities. They are potentially less vulnerable to HIV due to family presence.</w:t>
      </w:r>
    </w:p>
    <w:p w14:paraId="000001D3" w14:textId="77777777" w:rsidR="00510153" w:rsidRDefault="0088141C" w:rsidP="007B4D26">
      <w:pPr>
        <w:numPr>
          <w:ilvl w:val="0"/>
          <w:numId w:val="1"/>
        </w:numPr>
        <w:spacing w:after="0"/>
      </w:pPr>
      <w:r w:rsidRPr="7924FCA4">
        <w:rPr>
          <w:b/>
          <w:lang w:val="en-US"/>
        </w:rPr>
        <w:t>Locals</w:t>
      </w:r>
      <w:r w:rsidRPr="7924FCA4">
        <w:rPr>
          <w:lang w:val="en-US"/>
        </w:rPr>
        <w:t>: Residents who live permanently near the mine, focusing on settling down, buying homes, and establishing strong social networks.</w:t>
      </w:r>
    </w:p>
    <w:p w14:paraId="000001D4" w14:textId="77777777" w:rsidR="00510153" w:rsidRDefault="0088141C" w:rsidP="007B4D26">
      <w:pPr>
        <w:numPr>
          <w:ilvl w:val="0"/>
          <w:numId w:val="1"/>
        </w:numPr>
      </w:pPr>
      <w:r>
        <w:rPr>
          <w:b/>
        </w:rPr>
        <w:t>Distant Locals:</w:t>
      </w:r>
      <w:r>
        <w:t xml:space="preserve"> Locals who live too far to commute daily to the mine, often staying in temporary shacks near the mine during work periods, while their families live further away.</w:t>
      </w:r>
    </w:p>
    <w:p w14:paraId="000001D5" w14:textId="77777777" w:rsidR="00510153" w:rsidRDefault="0088141C" w:rsidP="00FA2C9A">
      <w:pPr>
        <w:pStyle w:val="Heading4"/>
      </w:pPr>
      <w:bookmarkStart w:id="90" w:name="_Toc187130854"/>
      <w:bookmarkStart w:id="91" w:name="_Toc187131703"/>
      <w:bookmarkStart w:id="92" w:name="_Toc187309023"/>
      <w:r>
        <w:t>2. Students</w:t>
      </w:r>
      <w:bookmarkEnd w:id="90"/>
      <w:bookmarkEnd w:id="91"/>
      <w:bookmarkEnd w:id="92"/>
    </w:p>
    <w:p w14:paraId="000001D6" w14:textId="77777777" w:rsidR="00510153" w:rsidRDefault="0088141C">
      <w:r w:rsidRPr="7924FCA4">
        <w:rPr>
          <w:lang w:val="en-US"/>
        </w:rPr>
        <w:t xml:space="preserve">Including students as a mobile population is essential due to the unique challenges they face with frequent, temporary relocations, often for education or employment. In South Africa, this trend is especially significant as many young people move between provinces to access educational institutions or enter the job market, as noted by a key informant. These students typically maintain their primary </w:t>
      </w:r>
      <w:r w:rsidRPr="7924FCA4">
        <w:rPr>
          <w:lang w:val="en-US"/>
        </w:rPr>
        <w:lastRenderedPageBreak/>
        <w:t>residences in their home regions while residing temporarily elsewhere, placing them in a category of temporary mobility.</w:t>
      </w:r>
    </w:p>
    <w:p w14:paraId="000001DD" w14:textId="3D9244AD" w:rsidR="00510153" w:rsidRDefault="0088141C" w:rsidP="00F36912">
      <w:pPr>
        <w:rPr>
          <w:lang w:val="en-US"/>
        </w:rPr>
      </w:pPr>
      <w:r w:rsidRPr="7924FCA4">
        <w:rPr>
          <w:lang w:val="en-US"/>
        </w:rPr>
        <w:t>Data from Demographic and Health Surveillance sites in areas like Hlabisa (KwaZulu-Natal) and Agincourt (Mpumalanga) confirm that educational and employment pursuits drive youth mobility</w:t>
      </w:r>
      <w:r w:rsidR="003079D1" w:rsidRPr="003079D1">
        <w:rPr>
          <w:vertAlign w:val="superscript"/>
          <w:lang w:val="en-US"/>
        </w:rPr>
        <w:t>11</w:t>
      </w:r>
      <w:r w:rsidRPr="7924FCA4">
        <w:rPr>
          <w:lang w:val="en-US"/>
        </w:rPr>
        <w:t xml:space="preserve">, yet research on this remains limited. </w:t>
      </w:r>
    </w:p>
    <w:p w14:paraId="589FDFE8" w14:textId="436CF4EF" w:rsidR="00AB4632" w:rsidRDefault="002B4CCF" w:rsidP="00AB4632">
      <w:pPr>
        <w:pStyle w:val="Heading4"/>
      </w:pPr>
      <w:r>
        <w:rPr>
          <w:lang w:val="en-US"/>
        </w:rPr>
        <w:t xml:space="preserve"> </w:t>
      </w:r>
      <w:bookmarkStart w:id="93" w:name="_Toc187130855"/>
      <w:bookmarkStart w:id="94" w:name="_Toc187131704"/>
      <w:bookmarkStart w:id="95" w:name="_Toc187309024"/>
      <w:r w:rsidR="00AB4632">
        <w:t xml:space="preserve">3. Undocumented individuals </w:t>
      </w:r>
      <w:bookmarkEnd w:id="93"/>
      <w:bookmarkEnd w:id="94"/>
      <w:bookmarkEnd w:id="95"/>
    </w:p>
    <w:p w14:paraId="3637115B" w14:textId="77777777" w:rsidR="003F1129" w:rsidRDefault="008815EA" w:rsidP="008815EA">
      <w:r w:rsidRPr="370769EE">
        <w:rPr>
          <w:lang w:val="en-US"/>
        </w:rPr>
        <w:t xml:space="preserve">Undocumented individuals are a critical vulnerable population to include in our study on </w:t>
      </w:r>
      <w:r w:rsidR="003F1129" w:rsidRPr="370769EE">
        <w:rPr>
          <w:lang w:val="en-US"/>
        </w:rPr>
        <w:t>mobility</w:t>
      </w:r>
      <w:r w:rsidRPr="370769EE">
        <w:rPr>
          <w:lang w:val="en-US"/>
        </w:rPr>
        <w:t xml:space="preserve">. Many of these individuals come from neighboring countries, often driven by economic hardship to seek employment in South Africa. However, their presence is frequently met with hostility, as they are perceived by some as competing for scarce jobs. </w:t>
      </w:r>
    </w:p>
    <w:p w14:paraId="329C2394" w14:textId="5CB5A379" w:rsidR="00913219" w:rsidRDefault="008815EA" w:rsidP="00AB4632">
      <w:pPr>
        <w:rPr>
          <w:lang w:val="en-US"/>
        </w:rPr>
      </w:pPr>
      <w:r w:rsidRPr="0EE48C9E">
        <w:rPr>
          <w:lang w:val="en-US"/>
        </w:rPr>
        <w:t>This societal hostility extends to their experiences within the healthcare system, where mistrust and barriers to access further marginalize them</w:t>
      </w:r>
      <w:r w:rsidR="00002B88" w:rsidRPr="0EE48C9E">
        <w:rPr>
          <w:lang w:val="en-US"/>
        </w:rPr>
        <w:t xml:space="preserve"> and their access to care</w:t>
      </w:r>
      <w:r w:rsidRPr="0EE48C9E">
        <w:rPr>
          <w:lang w:val="en-US"/>
        </w:rPr>
        <w:t>. As identified by key informants, healthcare is a significant driver of mobility for undocumented individuals, as they frequently return to their home countries for treatment, particularly for TB, where they may feel better supported by their own healthcare systems</w:t>
      </w:r>
      <w:r w:rsidR="002644D6" w:rsidRPr="0EE48C9E">
        <w:rPr>
          <w:lang w:val="en-US"/>
        </w:rPr>
        <w:t xml:space="preserve"> and communities</w:t>
      </w:r>
      <w:r w:rsidRPr="0EE48C9E">
        <w:rPr>
          <w:lang w:val="en-US"/>
        </w:rPr>
        <w:t>. It is assumed that these individuals return to their home countries at least once a year, underscoring the cyclical nature of their movement</w:t>
      </w:r>
      <w:r w:rsidR="002644D6" w:rsidRPr="0EE48C9E">
        <w:rPr>
          <w:lang w:val="en-US"/>
        </w:rPr>
        <w:t>.</w:t>
      </w:r>
    </w:p>
    <w:p w14:paraId="280A6283" w14:textId="7751A2BD" w:rsidR="00AB3B85" w:rsidRDefault="001E4E1F" w:rsidP="00AB4632">
      <w:r>
        <w:t>We note that u</w:t>
      </w:r>
      <w:r w:rsidR="00AB3B85" w:rsidRPr="00AB3B85">
        <w:t>ndocumented individuals are not a mutually exclusive group but rather intersect with other mobile populations</w:t>
      </w:r>
      <w:r w:rsidR="002949E8">
        <w:t xml:space="preserve"> (for example, a</w:t>
      </w:r>
      <w:r w:rsidR="00E53E9B">
        <w:t>n undocumented gardener or domestic worker)</w:t>
      </w:r>
      <w:r w:rsidR="00AB3B85" w:rsidRPr="00AB3B85">
        <w:t>. This overlap presents a limitation in our research, as it makes it challenging to generate precise estimates for each group, potentially leading to some degree of double counting. However, recognizing these intersections is crucial for understanding the broader mobility patterns and healthcare challenges faced by these populations.</w:t>
      </w:r>
    </w:p>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B95FD5" w14:paraId="209AE6EA" w14:textId="77777777">
        <w:trPr>
          <w:cantSplit/>
        </w:trPr>
        <w:tc>
          <w:tcPr>
            <w:tcW w:w="11905" w:type="dxa"/>
            <w:tcBorders>
              <w:top w:val="nil"/>
              <w:left w:val="nil"/>
              <w:right w:val="nil"/>
            </w:tcBorders>
            <w:shd w:val="clear" w:color="auto" w:fill="auto"/>
            <w:tcMar>
              <w:top w:w="-240" w:type="dxa"/>
              <w:left w:w="-240" w:type="dxa"/>
              <w:bottom w:w="-240" w:type="dxa"/>
              <w:right w:w="-240" w:type="dxa"/>
            </w:tcMar>
          </w:tcPr>
          <w:p w14:paraId="000001DE" w14:textId="77777777" w:rsidR="00510153" w:rsidRDefault="00510153">
            <w:pPr>
              <w:widowControl w:val="0"/>
              <w:spacing w:after="0" w:line="240" w:lineRule="auto"/>
              <w:rPr>
                <w:sz w:val="2"/>
                <w:szCs w:val="2"/>
              </w:rPr>
            </w:pPr>
          </w:p>
        </w:tc>
      </w:tr>
    </w:tbl>
    <w:p w14:paraId="64746B99" w14:textId="77777777" w:rsidR="004A29AB" w:rsidRDefault="004A29AB" w:rsidP="004A29AB">
      <w:bookmarkStart w:id="96" w:name="_Toc187309025"/>
    </w:p>
    <w:p w14:paraId="523BA938" w14:textId="36BF5032" w:rsidR="00597DE7" w:rsidRDefault="00D2572D" w:rsidP="00703914">
      <w:pPr>
        <w:pStyle w:val="Heading2"/>
      </w:pPr>
      <w:r>
        <w:t xml:space="preserve">Objective 3 </w:t>
      </w:r>
      <w:bookmarkEnd w:id="96"/>
    </w:p>
    <w:tbl>
      <w:tblPr>
        <w:tblStyle w:val="TableGrid"/>
        <w:tblW w:w="0" w:type="auto"/>
        <w:tblCellMar>
          <w:bottom w:w="170" w:type="dxa"/>
        </w:tblCellMar>
        <w:tblLook w:val="04A0" w:firstRow="1" w:lastRow="0" w:firstColumn="1" w:lastColumn="0" w:noHBand="0" w:noVBand="1"/>
      </w:tblPr>
      <w:tblGrid>
        <w:gridCol w:w="9856"/>
      </w:tblGrid>
      <w:tr w:rsidR="00C61D9F" w:rsidRPr="00C61D9F" w14:paraId="3F9B34DB" w14:textId="77777777">
        <w:tc>
          <w:tcPr>
            <w:tcW w:w="9856"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tcPr>
          <w:p w14:paraId="4D707657" w14:textId="35BA1D99" w:rsidR="00C61D9F" w:rsidRPr="00C61D9F" w:rsidRDefault="000B5EEB" w:rsidP="00F513F3">
            <w:pPr>
              <w:spacing w:before="240" w:line="288" w:lineRule="auto"/>
              <w:rPr>
                <w:b/>
                <w:bCs/>
              </w:rPr>
            </w:pPr>
            <w:r>
              <w:t>In t</w:t>
            </w:r>
            <w:r w:rsidR="00C61D9F" w:rsidRPr="00C61D9F">
              <w:t>his sectio</w:t>
            </w:r>
            <w:r>
              <w:t xml:space="preserve">n, we </w:t>
            </w:r>
            <w:r w:rsidRPr="00D20E33">
              <w:rPr>
                <w:b/>
                <w:bCs/>
                <w:color w:val="495F3E" w:themeColor="accent6" w:themeShade="80"/>
              </w:rPr>
              <w:t>estimate the extent of internal and cross-border mobility among PLHIV and people with TB in South Africa</w:t>
            </w:r>
            <w:r w:rsidR="00C61D9F" w:rsidRPr="00D20E33">
              <w:rPr>
                <w:b/>
                <w:bCs/>
                <w:color w:val="495F3E" w:themeColor="accent6" w:themeShade="80"/>
              </w:rPr>
              <w:t xml:space="preserve">. </w:t>
            </w:r>
          </w:p>
          <w:p w14:paraId="043770F0" w14:textId="77777777" w:rsidR="00F513F3" w:rsidRDefault="00F513F3" w:rsidP="00F513F3">
            <w:pPr>
              <w:spacing w:before="240"/>
              <w:rPr>
                <w:lang w:val="en-US"/>
              </w:rPr>
            </w:pPr>
            <w:r w:rsidRPr="00F513F3">
              <w:rPr>
                <w:lang w:val="en-US"/>
              </w:rPr>
              <w:t xml:space="preserve">We begin by outlining the steps undertaken in our ecological analysis, including the identification of highly mobile groups through a comprehensive literature review and key informant interviews. </w:t>
            </w:r>
          </w:p>
          <w:p w14:paraId="4EA53EF1" w14:textId="092F9D0F" w:rsidR="002D51E2" w:rsidRDefault="00F513F3" w:rsidP="00F513F3">
            <w:pPr>
              <w:spacing w:before="240"/>
            </w:pPr>
            <w:r w:rsidRPr="00F513F3">
              <w:rPr>
                <w:lang w:val="en-US"/>
              </w:rPr>
              <w:t>Next, we detail our approach to estimating internal mobility for both highly mobile population groups and the general population, alongside their respective HIV and TB prevalence rates.</w:t>
            </w:r>
            <w:r>
              <w:rPr>
                <w:lang w:val="en-US"/>
              </w:rPr>
              <w:t xml:space="preserve"> </w:t>
            </w:r>
            <w:r w:rsidR="002B6E2A">
              <w:rPr>
                <w:lang w:val="en-US"/>
              </w:rPr>
              <w:t>Based on our computations, w</w:t>
            </w:r>
            <w:r w:rsidR="002B6E2A" w:rsidRPr="5E53FE3B">
              <w:rPr>
                <w:lang w:val="en-US"/>
              </w:rPr>
              <w:t>e</w:t>
            </w:r>
            <w:r w:rsidR="005F3F1D" w:rsidRPr="2CEED16B">
              <w:rPr>
                <w:lang w:val="en-US"/>
              </w:rPr>
              <w:t xml:space="preserve"> estimate</w:t>
            </w:r>
            <w:r w:rsidR="005F3F1D" w:rsidRPr="5E53FE3B">
              <w:rPr>
                <w:lang w:val="en-US"/>
              </w:rPr>
              <w:t xml:space="preserve"> </w:t>
            </w:r>
            <w:r w:rsidR="001C0ACE" w:rsidRPr="5E53FE3B">
              <w:rPr>
                <w:lang w:val="en-US"/>
              </w:rPr>
              <w:t xml:space="preserve">that 1,318,956 </w:t>
            </w:r>
            <w:r w:rsidR="002D51E2" w:rsidRPr="5E53FE3B">
              <w:rPr>
                <w:lang w:val="en-US"/>
              </w:rPr>
              <w:t xml:space="preserve">PLHIV and </w:t>
            </w:r>
            <w:r w:rsidR="00457632" w:rsidRPr="5E53FE3B">
              <w:rPr>
                <w:lang w:val="en-US"/>
              </w:rPr>
              <w:t>79,</w:t>
            </w:r>
            <w:r w:rsidR="001C0ACE" w:rsidRPr="5E53FE3B">
              <w:rPr>
                <w:lang w:val="en-US"/>
              </w:rPr>
              <w:t>874</w:t>
            </w:r>
            <w:r w:rsidR="002D51E2" w:rsidRPr="5E53FE3B">
              <w:rPr>
                <w:lang w:val="en-US"/>
              </w:rPr>
              <w:t xml:space="preserve"> </w:t>
            </w:r>
            <w:r w:rsidR="003E4578" w:rsidRPr="5E53FE3B">
              <w:rPr>
                <w:lang w:val="en-US"/>
              </w:rPr>
              <w:t xml:space="preserve">people with TB </w:t>
            </w:r>
            <w:r w:rsidR="002D51E2" w:rsidRPr="5E53FE3B">
              <w:rPr>
                <w:lang w:val="en-US"/>
              </w:rPr>
              <w:t>are internally mobile in South Africa.</w:t>
            </w:r>
          </w:p>
          <w:p w14:paraId="1643BC4B" w14:textId="230CA41F" w:rsidR="005D4A65" w:rsidRPr="00C61D9F" w:rsidRDefault="003E4578" w:rsidP="00F513F3">
            <w:pPr>
              <w:spacing w:before="240" w:line="288" w:lineRule="auto"/>
              <w:rPr>
                <w:lang w:val="en-US"/>
              </w:rPr>
            </w:pPr>
            <w:r w:rsidRPr="5E53FE3B">
              <w:rPr>
                <w:lang w:val="en-US"/>
              </w:rPr>
              <w:t xml:space="preserve">Similarly, we discuss and estimate cross-border mobility amongst PLHIV and people with TB </w:t>
            </w:r>
            <w:r w:rsidR="005D4A65" w:rsidRPr="5E53FE3B">
              <w:rPr>
                <w:lang w:val="en-US"/>
              </w:rPr>
              <w:t>for our highly mobile population groups and the general population</w:t>
            </w:r>
            <w:r w:rsidRPr="5E53FE3B">
              <w:rPr>
                <w:lang w:val="en-US"/>
              </w:rPr>
              <w:t xml:space="preserve">. </w:t>
            </w:r>
            <w:r w:rsidR="002B6E2A">
              <w:rPr>
                <w:lang w:val="en-US"/>
              </w:rPr>
              <w:t>Based on our computations, w</w:t>
            </w:r>
            <w:r w:rsidR="002B6E2A" w:rsidRPr="5E53FE3B">
              <w:rPr>
                <w:lang w:val="en-US"/>
              </w:rPr>
              <w:t>e</w:t>
            </w:r>
            <w:r w:rsidRPr="4F69FF1F">
              <w:rPr>
                <w:lang w:val="en-US"/>
              </w:rPr>
              <w:t xml:space="preserve"> </w:t>
            </w:r>
            <w:r w:rsidR="41DB1AA7" w:rsidRPr="4F69FF1F">
              <w:rPr>
                <w:lang w:val="en-US"/>
              </w:rPr>
              <w:t>estimate</w:t>
            </w:r>
            <w:r w:rsidRPr="5E53FE3B">
              <w:rPr>
                <w:lang w:val="en-US"/>
              </w:rPr>
              <w:t xml:space="preserve"> that </w:t>
            </w:r>
            <w:r w:rsidR="00AD236C">
              <w:rPr>
                <w:lang w:val="en-US"/>
              </w:rPr>
              <w:t>448,107</w:t>
            </w:r>
            <w:r w:rsidR="00FB50CA" w:rsidRPr="5E53FE3B">
              <w:rPr>
                <w:lang w:val="en-US"/>
              </w:rPr>
              <w:t xml:space="preserve"> </w:t>
            </w:r>
            <w:r w:rsidRPr="5E53FE3B">
              <w:rPr>
                <w:lang w:val="en-US"/>
              </w:rPr>
              <w:t xml:space="preserve">PLHIV and </w:t>
            </w:r>
            <w:r w:rsidR="00AD236C">
              <w:rPr>
                <w:lang w:val="en-US"/>
              </w:rPr>
              <w:t>20,610</w:t>
            </w:r>
            <w:r w:rsidR="00FB50CA" w:rsidRPr="5E53FE3B">
              <w:rPr>
                <w:lang w:val="en-US"/>
              </w:rPr>
              <w:t xml:space="preserve"> </w:t>
            </w:r>
            <w:r w:rsidRPr="5E53FE3B">
              <w:rPr>
                <w:lang w:val="en-US"/>
              </w:rPr>
              <w:t xml:space="preserve">people with TB </w:t>
            </w:r>
            <w:r w:rsidR="002B6E2A">
              <w:rPr>
                <w:lang w:val="en-US"/>
              </w:rPr>
              <w:t>move across borders of</w:t>
            </w:r>
            <w:r w:rsidRPr="5E53FE3B">
              <w:rPr>
                <w:lang w:val="en-US"/>
              </w:rPr>
              <w:t xml:space="preserve"> South Africa.</w:t>
            </w:r>
          </w:p>
        </w:tc>
      </w:tr>
    </w:tbl>
    <w:p w14:paraId="58B822D3" w14:textId="77777777" w:rsidR="00C61D9F" w:rsidRPr="00C61D9F" w:rsidRDefault="00C61D9F" w:rsidP="00C61D9F"/>
    <w:p w14:paraId="000001E0" w14:textId="34A71CE1" w:rsidR="00510153" w:rsidRDefault="0088141C">
      <w:pPr>
        <w:rPr>
          <w:lang w:val="en-US"/>
        </w:rPr>
      </w:pPr>
      <w:r w:rsidRPr="7924FCA4">
        <w:rPr>
          <w:lang w:val="en-US"/>
        </w:rPr>
        <w:t xml:space="preserve">The purpose of quantifying mobility among PLHIV and </w:t>
      </w:r>
      <w:r w:rsidR="00050DC1">
        <w:rPr>
          <w:lang w:val="en-US"/>
        </w:rPr>
        <w:t xml:space="preserve">people with </w:t>
      </w:r>
      <w:r w:rsidRPr="7924FCA4">
        <w:rPr>
          <w:lang w:val="en-US"/>
        </w:rPr>
        <w:t>TB in South Africa is to provide a clearer understanding of the extent and patterns of inter</w:t>
      </w:r>
      <w:r w:rsidR="00A91917">
        <w:rPr>
          <w:lang w:val="en-US"/>
        </w:rPr>
        <w:t>nal</w:t>
      </w:r>
      <w:r w:rsidRPr="7924FCA4">
        <w:rPr>
          <w:lang w:val="en-US"/>
        </w:rPr>
        <w:t xml:space="preserve"> and cross-border movement within these populations. These insights can inform future resource allocation and investment decisions to better address the needs of this population.</w:t>
      </w:r>
    </w:p>
    <w:p w14:paraId="02F2587E" w14:textId="4EA1AE11" w:rsidR="00F813F0" w:rsidRPr="005C2D65" w:rsidRDefault="000B5EEB" w:rsidP="0084672E">
      <w:pPr>
        <w:pStyle w:val="Heading3"/>
        <w:rPr>
          <w:lang w:val="en-US"/>
        </w:rPr>
      </w:pPr>
      <w:bookmarkStart w:id="97" w:name="_Toc187309026"/>
      <w:r>
        <w:rPr>
          <w:lang w:val="en-US"/>
        </w:rPr>
        <w:t>E</w:t>
      </w:r>
      <w:r w:rsidR="00C60CA7">
        <w:rPr>
          <w:lang w:val="en-US"/>
        </w:rPr>
        <w:t>cological analysi</w:t>
      </w:r>
      <w:r w:rsidR="009A61B3">
        <w:rPr>
          <w:lang w:val="en-US"/>
        </w:rPr>
        <w:t xml:space="preserve">s approach </w:t>
      </w:r>
      <w:r w:rsidR="00C60CA7">
        <w:rPr>
          <w:lang w:val="en-US"/>
        </w:rPr>
        <w:t xml:space="preserve"> </w:t>
      </w:r>
      <w:bookmarkEnd w:id="97"/>
    </w:p>
    <w:p w14:paraId="4F1C89B2" w14:textId="7B80D90E" w:rsidR="00592229" w:rsidRDefault="00F813F0" w:rsidP="00F813F0">
      <w:pPr>
        <w:rPr>
          <w:lang w:val="en-US"/>
        </w:rPr>
      </w:pPr>
      <w:r w:rsidRPr="7924FCA4">
        <w:rPr>
          <w:lang w:val="en-US"/>
        </w:rPr>
        <w:t xml:space="preserve">In generating </w:t>
      </w:r>
      <w:r w:rsidR="005C55B6">
        <w:rPr>
          <w:lang w:val="en-US"/>
        </w:rPr>
        <w:t xml:space="preserve">size </w:t>
      </w:r>
      <w:r w:rsidRPr="7924FCA4">
        <w:rPr>
          <w:lang w:val="en-US"/>
        </w:rPr>
        <w:t>estimates of internal and cross-border mobil</w:t>
      </w:r>
      <w:r w:rsidR="005C55B6">
        <w:rPr>
          <w:lang w:val="en-US"/>
        </w:rPr>
        <w:t>ity among</w:t>
      </w:r>
      <w:r w:rsidRPr="7924FCA4">
        <w:rPr>
          <w:lang w:val="en-US"/>
        </w:rPr>
        <w:t xml:space="preserve"> PLHIV and TB population</w:t>
      </w:r>
      <w:r w:rsidR="005C55B6">
        <w:rPr>
          <w:lang w:val="en-US"/>
        </w:rPr>
        <w:t>s</w:t>
      </w:r>
      <w:r w:rsidRPr="7924FCA4">
        <w:rPr>
          <w:lang w:val="en-US"/>
        </w:rPr>
        <w:t xml:space="preserve">, we first conducted a literature review to identify existing research on this topic. Additionally, we consulted </w:t>
      </w:r>
      <w:r w:rsidRPr="7924FCA4">
        <w:rPr>
          <w:lang w:val="en-US"/>
        </w:rPr>
        <w:lastRenderedPageBreak/>
        <w:t xml:space="preserve">key stakeholders to determine if such analyses had been previously undertaken. </w:t>
      </w:r>
      <w:r w:rsidR="00134C87" w:rsidRPr="00134C87">
        <w:rPr>
          <w:lang w:val="en-US"/>
        </w:rPr>
        <w:t xml:space="preserve">We noted an overwhelming scarcity of recent and objective </w:t>
      </w:r>
      <w:r w:rsidRPr="7924FCA4">
        <w:rPr>
          <w:lang w:val="en-US"/>
        </w:rPr>
        <w:t>data on temporary mobility</w:t>
      </w:r>
      <w:r w:rsidR="00755EB9">
        <w:rPr>
          <w:lang w:val="en-US"/>
        </w:rPr>
        <w:t>.</w:t>
      </w:r>
      <w:r w:rsidRPr="7924FCA4">
        <w:rPr>
          <w:lang w:val="en-US"/>
        </w:rPr>
        <w:t xml:space="preserve"> </w:t>
      </w:r>
      <w:r w:rsidR="00F907B3">
        <w:rPr>
          <w:lang w:val="en-US"/>
        </w:rPr>
        <w:t>As discussed in Objective 1, w</w:t>
      </w:r>
      <w:r w:rsidRPr="7924FCA4">
        <w:rPr>
          <w:lang w:val="en-US"/>
        </w:rPr>
        <w:t>e engaged with key stakeholders to</w:t>
      </w:r>
      <w:r w:rsidR="00755EB9">
        <w:rPr>
          <w:lang w:val="en-US"/>
        </w:rPr>
        <w:t xml:space="preserve"> identify and</w:t>
      </w:r>
      <w:r w:rsidRPr="7924FCA4">
        <w:rPr>
          <w:lang w:val="en-US"/>
        </w:rPr>
        <w:t xml:space="preserve"> pinpoint highly mobile populations</w:t>
      </w:r>
      <w:r w:rsidR="009F56BD">
        <w:rPr>
          <w:lang w:val="en-US"/>
        </w:rPr>
        <w:t xml:space="preserve">. </w:t>
      </w:r>
      <w:r w:rsidRPr="7924FCA4">
        <w:rPr>
          <w:lang w:val="en-US"/>
        </w:rPr>
        <w:t xml:space="preserve">Subsequently, we estimated the population sizes of these </w:t>
      </w:r>
      <w:r w:rsidR="009F56BD">
        <w:rPr>
          <w:lang w:val="en-US"/>
        </w:rPr>
        <w:t xml:space="preserve">highly mobile </w:t>
      </w:r>
      <w:r w:rsidRPr="7924FCA4">
        <w:rPr>
          <w:lang w:val="en-US"/>
        </w:rPr>
        <w:t>groups</w:t>
      </w:r>
      <w:r w:rsidR="004820FA">
        <w:rPr>
          <w:lang w:val="en-US"/>
        </w:rPr>
        <w:t>, as well as the general population</w:t>
      </w:r>
      <w:r w:rsidRPr="7924FCA4">
        <w:rPr>
          <w:lang w:val="en-US"/>
        </w:rPr>
        <w:t>.</w:t>
      </w:r>
      <w:r w:rsidR="00426986">
        <w:rPr>
          <w:lang w:val="en-US"/>
        </w:rPr>
        <w:t xml:space="preserve"> </w:t>
      </w:r>
      <w:r w:rsidRPr="7924FCA4">
        <w:rPr>
          <w:lang w:val="en-US"/>
        </w:rPr>
        <w:t xml:space="preserve">Utilizing smaller, population-specific studies, we </w:t>
      </w:r>
      <w:r w:rsidR="00E01D95">
        <w:rPr>
          <w:lang w:val="en-US"/>
        </w:rPr>
        <w:t>determined</w:t>
      </w:r>
      <w:r w:rsidR="008A7C22">
        <w:rPr>
          <w:lang w:val="en-US"/>
        </w:rPr>
        <w:t xml:space="preserve"> three parameters</w:t>
      </w:r>
      <w:r w:rsidR="00592229">
        <w:rPr>
          <w:lang w:val="en-US"/>
        </w:rPr>
        <w:t xml:space="preserve"> for each of these groups</w:t>
      </w:r>
      <w:r w:rsidR="008A7C22">
        <w:rPr>
          <w:lang w:val="en-US"/>
        </w:rPr>
        <w:t xml:space="preserve">: 1) </w:t>
      </w:r>
      <w:r w:rsidR="00290DF3">
        <w:rPr>
          <w:lang w:val="en-US"/>
        </w:rPr>
        <w:t xml:space="preserve">the </w:t>
      </w:r>
      <w:r w:rsidRPr="7924FCA4">
        <w:rPr>
          <w:lang w:val="en-US"/>
        </w:rPr>
        <w:t>proportion of migrants</w:t>
      </w:r>
      <w:r w:rsidR="00290DF3">
        <w:rPr>
          <w:lang w:val="en-US"/>
        </w:rPr>
        <w:t xml:space="preserve"> in South Africa; 2)</w:t>
      </w:r>
      <w:r w:rsidRPr="7924FCA4">
        <w:rPr>
          <w:lang w:val="en-US"/>
        </w:rPr>
        <w:t xml:space="preserve"> the extent of mobility</w:t>
      </w:r>
      <w:r w:rsidR="00290DF3">
        <w:rPr>
          <w:lang w:val="en-US"/>
        </w:rPr>
        <w:t>;</w:t>
      </w:r>
      <w:r w:rsidRPr="7924FCA4">
        <w:rPr>
          <w:lang w:val="en-US"/>
        </w:rPr>
        <w:t xml:space="preserve"> and </w:t>
      </w:r>
      <w:r w:rsidR="00290DF3">
        <w:rPr>
          <w:lang w:val="en-US"/>
        </w:rPr>
        <w:t xml:space="preserve">3) </w:t>
      </w:r>
      <w:r w:rsidRPr="7924FCA4">
        <w:rPr>
          <w:lang w:val="en-US"/>
        </w:rPr>
        <w:t xml:space="preserve">HIV prevalence and TB point prevalence. </w:t>
      </w:r>
    </w:p>
    <w:p w14:paraId="7938375E" w14:textId="66869790" w:rsidR="00414E8F" w:rsidRDefault="00F813F0" w:rsidP="00F813F0">
      <w:pPr>
        <w:rPr>
          <w:lang w:val="en-US"/>
        </w:rPr>
      </w:pPr>
      <w:r w:rsidRPr="7924FCA4">
        <w:rPr>
          <w:lang w:val="en-US"/>
        </w:rPr>
        <w:t xml:space="preserve">These </w:t>
      </w:r>
      <w:r w:rsidR="00592229">
        <w:rPr>
          <w:lang w:val="en-US"/>
        </w:rPr>
        <w:t>parameters</w:t>
      </w:r>
      <w:r w:rsidRPr="7924FCA4">
        <w:rPr>
          <w:lang w:val="en-US"/>
        </w:rPr>
        <w:t xml:space="preserve"> were then used to calculate </w:t>
      </w:r>
      <w:r w:rsidR="00592229">
        <w:rPr>
          <w:lang w:val="en-US"/>
        </w:rPr>
        <w:t>the number of PLHIV and people with TB who are mobile</w:t>
      </w:r>
      <w:r w:rsidRPr="7924FCA4">
        <w:rPr>
          <w:lang w:val="en-US"/>
        </w:rPr>
        <w:t xml:space="preserve">. </w:t>
      </w:r>
      <w:r w:rsidR="008A7A31">
        <w:rPr>
          <w:lang w:val="en-US"/>
        </w:rPr>
        <w:t xml:space="preserve">There are differences in the methods of derivation for internal and cross-border mobility, and these differences have been described in their respective sections. </w:t>
      </w:r>
    </w:p>
    <w:p w14:paraId="26398B4E" w14:textId="7B07A7F0" w:rsidR="00F813F0" w:rsidRDefault="00F813F0" w:rsidP="00F813F0">
      <w:pPr>
        <w:rPr>
          <w:lang w:val="en-US"/>
        </w:rPr>
      </w:pPr>
      <w:r w:rsidRPr="7924FCA4">
        <w:rPr>
          <w:lang w:val="en-US"/>
        </w:rPr>
        <w:t>While</w:t>
      </w:r>
      <w:r w:rsidR="00841BFA">
        <w:rPr>
          <w:lang w:val="en-US"/>
        </w:rPr>
        <w:t xml:space="preserve"> it appears that</w:t>
      </w:r>
      <w:r w:rsidRPr="7924FCA4">
        <w:rPr>
          <w:lang w:val="en-US"/>
        </w:rPr>
        <w:t xml:space="preserve"> economically driven mobility is the most significant driver of mobility</w:t>
      </w:r>
      <w:r w:rsidR="001C6DCF">
        <w:rPr>
          <w:lang w:val="en-US"/>
        </w:rPr>
        <w:t xml:space="preserve"> in South Africa</w:t>
      </w:r>
      <w:r w:rsidR="00375BF9" w:rsidRPr="00375BF9">
        <w:rPr>
          <w:vertAlign w:val="superscript"/>
          <w:lang w:val="en-US"/>
        </w:rPr>
        <w:t>18</w:t>
      </w:r>
      <w:r w:rsidRPr="7924FCA4">
        <w:rPr>
          <w:lang w:val="en-US"/>
        </w:rPr>
        <w:t>, we understand that there may be other populations which may not be included here as they have not been identified as high-risk vulnerable groups in the HIV and TB sectors</w:t>
      </w:r>
      <w:r w:rsidR="00162DCC">
        <w:rPr>
          <w:lang w:val="en-US"/>
        </w:rPr>
        <w:t>. H</w:t>
      </w:r>
      <w:r w:rsidRPr="7924FCA4">
        <w:rPr>
          <w:lang w:val="en-US"/>
        </w:rPr>
        <w:t xml:space="preserve">owever, their mobility may put them at risk for poor adherence. Therefore, we </w:t>
      </w:r>
      <w:r w:rsidR="00D629B0">
        <w:rPr>
          <w:lang w:val="en-US"/>
        </w:rPr>
        <w:t xml:space="preserve">have also </w:t>
      </w:r>
      <w:r w:rsidRPr="7924FCA4">
        <w:rPr>
          <w:lang w:val="en-US"/>
        </w:rPr>
        <w:t>estimate</w:t>
      </w:r>
      <w:r w:rsidR="00D629B0">
        <w:rPr>
          <w:lang w:val="en-US"/>
        </w:rPr>
        <w:t>d</w:t>
      </w:r>
      <w:r w:rsidRPr="7924FCA4">
        <w:rPr>
          <w:lang w:val="en-US"/>
        </w:rPr>
        <w:t xml:space="preserve"> internal mobility for the general population by age group using a similar approach applied above. </w:t>
      </w:r>
    </w:p>
    <w:p w14:paraId="724CAF6A" w14:textId="0786A9D8" w:rsidR="00F813F0" w:rsidRPr="00421605" w:rsidRDefault="00F813F0" w:rsidP="00421605">
      <w:r>
        <w:t xml:space="preserve">Throughout this process, we compiled data from various sources and time periods, prioritizing the most recent data available. </w:t>
      </w:r>
      <w:r w:rsidR="00DF18B5">
        <w:t>T</w:t>
      </w:r>
      <w:r>
        <w:t>able</w:t>
      </w:r>
      <w:r w:rsidR="00C954AD">
        <w:t xml:space="preserve"> 4</w:t>
      </w:r>
      <w:r>
        <w:t xml:space="preserve"> below summarizes the parameters estimated and the methods used for deriving an estimate of the number of internal or cross-border mobile people living with HIV and/or TB. </w:t>
      </w:r>
    </w:p>
    <w:p w14:paraId="6C716E81" w14:textId="65B9C5CE" w:rsidR="004E3B3D" w:rsidRDefault="00C40CF1" w:rsidP="0084672E">
      <w:pPr>
        <w:pStyle w:val="Heading3"/>
        <w:rPr>
          <w:lang w:val="en-US"/>
        </w:rPr>
      </w:pPr>
      <w:bookmarkStart w:id="98" w:name="_Toc187309027"/>
      <w:r>
        <w:rPr>
          <w:lang w:val="en-US"/>
        </w:rPr>
        <w:t>Internal mobility</w:t>
      </w:r>
      <w:bookmarkEnd w:id="98"/>
      <w:r>
        <w:rPr>
          <w:lang w:val="en-US"/>
        </w:rPr>
        <w:t xml:space="preserve"> </w:t>
      </w:r>
    </w:p>
    <w:p w14:paraId="1E6A0DB0" w14:textId="402DC8B3" w:rsidR="009208E7" w:rsidRDefault="007845C4" w:rsidP="00B44C91">
      <w:pPr>
        <w:rPr>
          <w:lang w:val="en-US"/>
        </w:rPr>
      </w:pPr>
      <w:r w:rsidRPr="007845C4">
        <w:rPr>
          <w:lang w:val="en-US"/>
        </w:rPr>
        <w:t xml:space="preserve">The analysis of internal mobility </w:t>
      </w:r>
      <w:r w:rsidR="003A0DFD">
        <w:rPr>
          <w:lang w:val="en-US"/>
        </w:rPr>
        <w:t xml:space="preserve">focused on estimating the extent of mobility amongst two groups: (1) </w:t>
      </w:r>
      <w:r w:rsidR="00913219">
        <w:rPr>
          <w:lang w:val="en-US"/>
        </w:rPr>
        <w:t>highly mobile population group</w:t>
      </w:r>
      <w:r w:rsidR="003A0DFD">
        <w:rPr>
          <w:lang w:val="en-US"/>
        </w:rPr>
        <w:t>, and (2) the general population.</w:t>
      </w:r>
      <w:r w:rsidR="00CE4029">
        <w:rPr>
          <w:lang w:val="en-US"/>
        </w:rPr>
        <w:t xml:space="preserve"> The parameter estimated and method of derivation is detailed in </w:t>
      </w:r>
      <w:r w:rsidR="00872FE0">
        <w:rPr>
          <w:lang w:val="en-US"/>
        </w:rPr>
        <w:t>T</w:t>
      </w:r>
      <w:r w:rsidR="00CE4029">
        <w:rPr>
          <w:lang w:val="en-US"/>
        </w:rPr>
        <w:t>able</w:t>
      </w:r>
      <w:r w:rsidR="00872FE0">
        <w:rPr>
          <w:lang w:val="en-US"/>
        </w:rPr>
        <w:t xml:space="preserve"> </w:t>
      </w:r>
      <w:r w:rsidR="00C002CC">
        <w:rPr>
          <w:lang w:val="en-US"/>
        </w:rPr>
        <w:t>5</w:t>
      </w:r>
      <w:r w:rsidR="00CE4029">
        <w:rPr>
          <w:lang w:val="en-US"/>
        </w:rPr>
        <w:t xml:space="preserve"> below. </w:t>
      </w:r>
    </w:p>
    <w:p w14:paraId="659BD57A" w14:textId="3D5E8F63" w:rsidR="009208E7" w:rsidRDefault="009208E7" w:rsidP="009208E7">
      <w:pPr>
        <w:pStyle w:val="Heading6"/>
        <w:spacing w:before="0" w:after="0"/>
      </w:pPr>
      <w:bookmarkStart w:id="99" w:name="_Toc187341616"/>
      <w:r>
        <w:rPr>
          <w:i w:val="0"/>
          <w:sz w:val="20"/>
          <w:szCs w:val="20"/>
        </w:rPr>
        <w:t xml:space="preserve">Table </w:t>
      </w:r>
      <w:r w:rsidR="00C002CC">
        <w:rPr>
          <w:i w:val="0"/>
          <w:sz w:val="20"/>
          <w:szCs w:val="20"/>
        </w:rPr>
        <w:t>5</w:t>
      </w:r>
      <w:r>
        <w:rPr>
          <w:i w:val="0"/>
          <w:sz w:val="20"/>
          <w:szCs w:val="20"/>
        </w:rPr>
        <w:t>:</w:t>
      </w:r>
      <w:r>
        <w:rPr>
          <w:i w:val="0"/>
          <w:color w:val="464646"/>
          <w:sz w:val="20"/>
          <w:szCs w:val="20"/>
        </w:rPr>
        <w:t xml:space="preserve"> Summary of method of derivation employed to estimate each parameter in the ecological analysis</w:t>
      </w:r>
      <w:bookmarkEnd w:id="99"/>
    </w:p>
    <w:tbl>
      <w:tblPr>
        <w:tblW w:w="987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976"/>
        <w:gridCol w:w="2983"/>
        <w:gridCol w:w="5911"/>
      </w:tblGrid>
      <w:tr w:rsidR="009208E7" w14:paraId="180AA2E3" w14:textId="77777777" w:rsidTr="00660E94">
        <w:trPr>
          <w:tblHeader/>
        </w:trPr>
        <w:tc>
          <w:tcPr>
            <w:tcW w:w="976" w:type="dxa"/>
            <w:shd w:val="clear" w:color="auto" w:fill="DBECCE"/>
            <w:tcMar>
              <w:top w:w="56" w:type="dxa"/>
              <w:left w:w="56" w:type="dxa"/>
              <w:bottom w:w="56" w:type="dxa"/>
              <w:right w:w="56" w:type="dxa"/>
            </w:tcMar>
          </w:tcPr>
          <w:p w14:paraId="2659A088" w14:textId="77777777" w:rsidR="009208E7" w:rsidRDefault="009208E7" w:rsidP="00FB1139">
            <w:pPr>
              <w:spacing w:after="0"/>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Code</w:t>
            </w:r>
          </w:p>
        </w:tc>
        <w:tc>
          <w:tcPr>
            <w:tcW w:w="2983" w:type="dxa"/>
            <w:shd w:val="clear" w:color="auto" w:fill="DBECCE"/>
            <w:tcMar>
              <w:top w:w="56" w:type="dxa"/>
              <w:left w:w="56" w:type="dxa"/>
              <w:bottom w:w="56" w:type="dxa"/>
              <w:right w:w="56" w:type="dxa"/>
            </w:tcMar>
          </w:tcPr>
          <w:p w14:paraId="57705ADF" w14:textId="77777777" w:rsidR="009208E7" w:rsidRDefault="009208E7" w:rsidP="00FB1139">
            <w:pPr>
              <w:spacing w:after="0"/>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Parameter</w:t>
            </w:r>
          </w:p>
        </w:tc>
        <w:tc>
          <w:tcPr>
            <w:tcW w:w="5911" w:type="dxa"/>
            <w:shd w:val="clear" w:color="auto" w:fill="DBECCE"/>
            <w:tcMar>
              <w:top w:w="56" w:type="dxa"/>
              <w:left w:w="56" w:type="dxa"/>
              <w:bottom w:w="56" w:type="dxa"/>
              <w:right w:w="56" w:type="dxa"/>
            </w:tcMar>
          </w:tcPr>
          <w:p w14:paraId="0C5AF235" w14:textId="77777777" w:rsidR="009208E7" w:rsidRDefault="009208E7" w:rsidP="00FB1139">
            <w:pPr>
              <w:spacing w:after="0"/>
              <w:jc w:val="left"/>
              <w:rPr>
                <w:rFonts w:ascii="Montserrat Medium" w:eastAsia="Montserrat Medium" w:hAnsi="Montserrat Medium" w:cs="Montserrat Medium"/>
                <w:sz w:val="16"/>
                <w:szCs w:val="16"/>
              </w:rPr>
            </w:pPr>
            <w:r>
              <w:rPr>
                <w:rFonts w:ascii="Montserrat Medium" w:eastAsia="Montserrat Medium" w:hAnsi="Montserrat Medium" w:cs="Montserrat Medium"/>
                <w:sz w:val="16"/>
                <w:szCs w:val="16"/>
              </w:rPr>
              <w:t>Method of derivation</w:t>
            </w:r>
          </w:p>
        </w:tc>
      </w:tr>
      <w:tr w:rsidR="009208E7" w14:paraId="3448205E" w14:textId="77777777" w:rsidTr="00660E94">
        <w:trPr>
          <w:trHeight w:val="2670"/>
        </w:trPr>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6B17AAD1" w14:textId="77777777" w:rsidR="009208E7" w:rsidRDefault="009208E7" w:rsidP="00FB1139">
            <w:pPr>
              <w:spacing w:after="0" w:line="240" w:lineRule="auto"/>
              <w:rPr>
                <w:sz w:val="16"/>
                <w:szCs w:val="16"/>
              </w:rPr>
            </w:pPr>
            <w:r>
              <w:rPr>
                <w:sz w:val="16"/>
                <w:szCs w:val="16"/>
              </w:rPr>
              <w:t>N</w:t>
            </w:r>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0600F14A" w14:textId="77777777" w:rsidR="009208E7" w:rsidRDefault="009208E7" w:rsidP="00FB1139">
            <w:pPr>
              <w:spacing w:after="0" w:line="240" w:lineRule="auto"/>
              <w:jc w:val="left"/>
              <w:rPr>
                <w:sz w:val="16"/>
                <w:szCs w:val="16"/>
              </w:rPr>
            </w:pPr>
            <w:r>
              <w:rPr>
                <w:sz w:val="16"/>
                <w:szCs w:val="16"/>
              </w:rPr>
              <w:t xml:space="preserve">Total population size </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263E7197" w14:textId="2CC45313" w:rsidR="00E556BB" w:rsidRDefault="00913219" w:rsidP="00FB1139">
            <w:pPr>
              <w:spacing w:after="0" w:line="240" w:lineRule="auto"/>
              <w:rPr>
                <w:sz w:val="16"/>
                <w:szCs w:val="16"/>
              </w:rPr>
            </w:pPr>
            <w:r>
              <w:rPr>
                <w:sz w:val="16"/>
                <w:szCs w:val="16"/>
              </w:rPr>
              <w:t>Highly mobile population group</w:t>
            </w:r>
          </w:p>
          <w:p w14:paraId="49DFC9FA" w14:textId="77777777" w:rsidR="009208E7" w:rsidRDefault="009208E7" w:rsidP="007B4D26">
            <w:pPr>
              <w:pStyle w:val="ListParagraph"/>
              <w:numPr>
                <w:ilvl w:val="0"/>
                <w:numId w:val="11"/>
              </w:numPr>
              <w:spacing w:after="0" w:line="240" w:lineRule="auto"/>
              <w:rPr>
                <w:sz w:val="16"/>
                <w:szCs w:val="16"/>
              </w:rPr>
            </w:pPr>
            <w:r w:rsidRPr="00E556BB">
              <w:rPr>
                <w:sz w:val="16"/>
                <w:szCs w:val="16"/>
              </w:rPr>
              <w:t>Estimate derived from the most recent source available, often white papers, news articles or other reports from that employment sector.</w:t>
            </w:r>
            <w:r w:rsidR="00C0440E" w:rsidRPr="00E556BB">
              <w:rPr>
                <w:sz w:val="16"/>
                <w:szCs w:val="16"/>
              </w:rPr>
              <w:t xml:space="preserve"> </w:t>
            </w:r>
          </w:p>
          <w:p w14:paraId="153CA615" w14:textId="77777777" w:rsidR="00E556BB" w:rsidRDefault="00E556BB" w:rsidP="00E556BB">
            <w:pPr>
              <w:spacing w:after="0" w:line="240" w:lineRule="auto"/>
              <w:rPr>
                <w:sz w:val="16"/>
                <w:szCs w:val="16"/>
              </w:rPr>
            </w:pPr>
            <w:r>
              <w:rPr>
                <w:sz w:val="16"/>
                <w:szCs w:val="16"/>
              </w:rPr>
              <w:t xml:space="preserve">General population </w:t>
            </w:r>
          </w:p>
          <w:p w14:paraId="6D3563F2" w14:textId="71EADDAE" w:rsidR="00E556BB" w:rsidRPr="00E556BB" w:rsidRDefault="00E556BB" w:rsidP="007B4D26">
            <w:pPr>
              <w:pStyle w:val="ListParagraph"/>
              <w:numPr>
                <w:ilvl w:val="0"/>
                <w:numId w:val="11"/>
              </w:numPr>
              <w:spacing w:after="0"/>
              <w:rPr>
                <w:sz w:val="16"/>
                <w:szCs w:val="16"/>
              </w:rPr>
            </w:pPr>
            <w:r w:rsidRPr="00E556BB">
              <w:rPr>
                <w:sz w:val="16"/>
                <w:szCs w:val="16"/>
              </w:rPr>
              <w:t xml:space="preserve">The population sizes for the general population by age group and sex were also obtained from STATS SA mid-year population estimates (2024). </w:t>
            </w:r>
            <w:r w:rsidR="005B20CD">
              <w:rPr>
                <w:sz w:val="16"/>
                <w:szCs w:val="16"/>
              </w:rPr>
              <w:t>We only included working age populations</w:t>
            </w:r>
            <w:r w:rsidR="004510D2">
              <w:rPr>
                <w:sz w:val="16"/>
                <w:szCs w:val="16"/>
              </w:rPr>
              <w:t xml:space="preserve">. We also subtracted the number of individuals who were already included in the analysis of economic opportunity-related mobility and students. </w:t>
            </w:r>
          </w:p>
        </w:tc>
      </w:tr>
      <w:tr w:rsidR="009208E7" w14:paraId="6A21EDDD" w14:textId="77777777" w:rsidTr="00660E94">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4E0E8DE4" w14:textId="77777777" w:rsidR="009208E7" w:rsidRDefault="009208E7" w:rsidP="00FB1139">
            <w:pPr>
              <w:spacing w:after="0" w:line="240" w:lineRule="auto"/>
              <w:rPr>
                <w:sz w:val="16"/>
                <w:szCs w:val="16"/>
                <w:lang w:val="en-US"/>
              </w:rPr>
            </w:pPr>
            <w:proofErr w:type="spellStart"/>
            <w:r w:rsidRPr="7924FCA4">
              <w:rPr>
                <w:sz w:val="16"/>
                <w:szCs w:val="16"/>
                <w:lang w:val="en-US"/>
              </w:rPr>
              <w:t>Pr</w:t>
            </w:r>
            <w:proofErr w:type="spellEnd"/>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1F663235" w14:textId="77777777" w:rsidR="009208E7" w:rsidRDefault="009208E7" w:rsidP="00FB1139">
            <w:pPr>
              <w:spacing w:after="0" w:line="240" w:lineRule="auto"/>
              <w:jc w:val="left"/>
              <w:rPr>
                <w:sz w:val="16"/>
                <w:szCs w:val="16"/>
              </w:rPr>
            </w:pPr>
            <w:r>
              <w:rPr>
                <w:sz w:val="16"/>
                <w:szCs w:val="16"/>
              </w:rPr>
              <w:t>Proportion of cross-border migrants</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165E8EFC" w14:textId="740F4DA2" w:rsidR="00DB5A6A" w:rsidRDefault="00913219" w:rsidP="00DB5A6A">
            <w:pPr>
              <w:spacing w:after="0" w:line="240" w:lineRule="auto"/>
              <w:rPr>
                <w:sz w:val="16"/>
                <w:szCs w:val="16"/>
              </w:rPr>
            </w:pPr>
            <w:r>
              <w:rPr>
                <w:sz w:val="16"/>
                <w:szCs w:val="16"/>
              </w:rPr>
              <w:t>Highly mobile population group</w:t>
            </w:r>
            <w:r w:rsidR="00DB5A6A">
              <w:rPr>
                <w:sz w:val="16"/>
                <w:szCs w:val="16"/>
              </w:rPr>
              <w:t xml:space="preserve">: </w:t>
            </w:r>
          </w:p>
          <w:p w14:paraId="6060EA3C" w14:textId="18EA9FB9" w:rsidR="009208E7" w:rsidRDefault="009208E7" w:rsidP="007B4D26">
            <w:pPr>
              <w:pStyle w:val="ListParagraph"/>
              <w:numPr>
                <w:ilvl w:val="0"/>
                <w:numId w:val="11"/>
              </w:numPr>
              <w:spacing w:after="0" w:line="240" w:lineRule="auto"/>
              <w:rPr>
                <w:sz w:val="16"/>
                <w:szCs w:val="16"/>
                <w:lang w:val="en-US"/>
              </w:rPr>
            </w:pPr>
            <w:r w:rsidRPr="00DB5A6A">
              <w:rPr>
                <w:sz w:val="16"/>
                <w:szCs w:val="16"/>
                <w:lang w:val="en-US"/>
              </w:rPr>
              <w:t>Estimate derived from the most recent data source available</w:t>
            </w:r>
            <w:r w:rsidR="49370161" w:rsidRPr="04D3DEF7">
              <w:rPr>
                <w:sz w:val="16"/>
                <w:szCs w:val="16"/>
                <w:lang w:val="en-US"/>
              </w:rPr>
              <w:t>,</w:t>
            </w:r>
            <w:r w:rsidR="00DB5A6A" w:rsidRPr="488BC1FC">
              <w:rPr>
                <w:sz w:val="16"/>
                <w:szCs w:val="16"/>
                <w:lang w:val="en-US"/>
              </w:rPr>
              <w:t xml:space="preserve"> either </w:t>
            </w:r>
            <w:r w:rsidRPr="00DB5A6A">
              <w:rPr>
                <w:sz w:val="16"/>
                <w:szCs w:val="16"/>
                <w:lang w:val="en-US"/>
              </w:rPr>
              <w:t>IOM,</w:t>
            </w:r>
            <w:r w:rsidR="00913219">
              <w:rPr>
                <w:sz w:val="16"/>
                <w:szCs w:val="16"/>
                <w:lang w:val="en-US"/>
              </w:rPr>
              <w:t xml:space="preserve"> census data,</w:t>
            </w:r>
            <w:r w:rsidRPr="00DB5A6A">
              <w:rPr>
                <w:sz w:val="16"/>
                <w:szCs w:val="16"/>
                <w:lang w:val="en-US"/>
              </w:rPr>
              <w:t xml:space="preserve"> or other reports from that employment sector.</w:t>
            </w:r>
          </w:p>
          <w:p w14:paraId="75947BB3" w14:textId="1386BF72" w:rsidR="00DB5A6A" w:rsidRDefault="00DB5A6A" w:rsidP="00DB5A6A">
            <w:pPr>
              <w:spacing w:after="0" w:line="240" w:lineRule="auto"/>
              <w:rPr>
                <w:sz w:val="16"/>
                <w:szCs w:val="16"/>
              </w:rPr>
            </w:pPr>
            <w:r>
              <w:rPr>
                <w:sz w:val="16"/>
                <w:szCs w:val="16"/>
              </w:rPr>
              <w:t xml:space="preserve">General population </w:t>
            </w:r>
          </w:p>
          <w:p w14:paraId="2EA0CE95" w14:textId="55E451B6" w:rsidR="00DB5A6A" w:rsidRPr="00DB5A6A" w:rsidRDefault="00DB5A6A" w:rsidP="007B4D26">
            <w:pPr>
              <w:pStyle w:val="ListParagraph"/>
              <w:numPr>
                <w:ilvl w:val="0"/>
                <w:numId w:val="11"/>
              </w:numPr>
              <w:spacing w:after="0" w:line="240" w:lineRule="auto"/>
              <w:rPr>
                <w:sz w:val="16"/>
                <w:szCs w:val="16"/>
              </w:rPr>
            </w:pPr>
            <w:r>
              <w:rPr>
                <w:sz w:val="16"/>
                <w:szCs w:val="16"/>
              </w:rPr>
              <w:t xml:space="preserve">Estimate derived from </w:t>
            </w:r>
            <w:r w:rsidR="00633A7D">
              <w:rPr>
                <w:sz w:val="16"/>
                <w:szCs w:val="16"/>
              </w:rPr>
              <w:t>STATS SA Migration profile report (2023)</w:t>
            </w:r>
          </w:p>
        </w:tc>
      </w:tr>
      <w:tr w:rsidR="009208E7" w14:paraId="0D5A2652"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32AF18EB" w14:textId="77777777" w:rsidR="009208E7" w:rsidRDefault="009208E7" w:rsidP="00FB1139">
            <w:pPr>
              <w:spacing w:after="0" w:line="240" w:lineRule="auto"/>
              <w:rPr>
                <w:sz w:val="16"/>
                <w:szCs w:val="16"/>
              </w:rPr>
            </w:pPr>
            <w:r>
              <w:rPr>
                <w:sz w:val="16"/>
                <w:szCs w:val="16"/>
              </w:rPr>
              <w:t>nr</w:t>
            </w:r>
          </w:p>
        </w:tc>
        <w:tc>
          <w:tcPr>
            <w:tcW w:w="2983"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025BBCDA" w14:textId="77777777" w:rsidR="009208E7" w:rsidRDefault="009208E7" w:rsidP="00FB1139">
            <w:pPr>
              <w:spacing w:after="0" w:line="240" w:lineRule="auto"/>
              <w:jc w:val="left"/>
              <w:rPr>
                <w:sz w:val="16"/>
                <w:szCs w:val="16"/>
              </w:rPr>
            </w:pPr>
            <w:r>
              <w:rPr>
                <w:sz w:val="16"/>
                <w:szCs w:val="16"/>
              </w:rPr>
              <w:t>Number of cross-border migrants</w:t>
            </w:r>
          </w:p>
        </w:tc>
        <w:tc>
          <w:tcPr>
            <w:tcW w:w="5911"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1468A3A1" w14:textId="77777777" w:rsidR="009208E7" w:rsidRDefault="009208E7" w:rsidP="00FB1139">
            <w:pPr>
              <w:spacing w:after="0" w:line="240" w:lineRule="auto"/>
              <w:rPr>
                <w:sz w:val="16"/>
                <w:szCs w:val="16"/>
                <w:lang w:val="en-US"/>
              </w:rPr>
            </w:pPr>
            <w:r w:rsidRPr="7924FCA4">
              <w:rPr>
                <w:sz w:val="16"/>
                <w:szCs w:val="16"/>
                <w:lang w:val="en-US"/>
              </w:rPr>
              <w:t>N*</w:t>
            </w:r>
            <w:proofErr w:type="spellStart"/>
            <w:r w:rsidRPr="7924FCA4">
              <w:rPr>
                <w:sz w:val="16"/>
                <w:szCs w:val="16"/>
                <w:lang w:val="en-US"/>
              </w:rPr>
              <w:t>Pr</w:t>
            </w:r>
            <w:proofErr w:type="spellEnd"/>
          </w:p>
        </w:tc>
      </w:tr>
      <w:tr w:rsidR="009208E7" w14:paraId="2B77E349"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567CBF33" w14:textId="77777777" w:rsidR="009208E7" w:rsidRDefault="009208E7" w:rsidP="00FB1139">
            <w:pPr>
              <w:spacing w:after="0" w:line="240" w:lineRule="auto"/>
              <w:rPr>
                <w:sz w:val="16"/>
                <w:szCs w:val="16"/>
                <w:lang w:val="en-US"/>
              </w:rPr>
            </w:pPr>
            <w:proofErr w:type="spellStart"/>
            <w:r w:rsidRPr="7924FCA4">
              <w:rPr>
                <w:sz w:val="16"/>
                <w:szCs w:val="16"/>
                <w:lang w:val="en-US"/>
              </w:rPr>
              <w:t>ni</w:t>
            </w:r>
            <w:proofErr w:type="spellEnd"/>
          </w:p>
        </w:tc>
        <w:tc>
          <w:tcPr>
            <w:tcW w:w="2983"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0ABFF633" w14:textId="77777777" w:rsidR="009208E7" w:rsidRDefault="009208E7" w:rsidP="00FB1139">
            <w:pPr>
              <w:spacing w:after="0" w:line="240" w:lineRule="auto"/>
              <w:jc w:val="left"/>
              <w:rPr>
                <w:sz w:val="16"/>
                <w:szCs w:val="16"/>
              </w:rPr>
            </w:pPr>
            <w:r>
              <w:rPr>
                <w:sz w:val="16"/>
                <w:szCs w:val="16"/>
              </w:rPr>
              <w:t>Number of South African citizens</w:t>
            </w:r>
          </w:p>
        </w:tc>
        <w:tc>
          <w:tcPr>
            <w:tcW w:w="5911"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0154C0DF" w14:textId="77777777" w:rsidR="009208E7" w:rsidRDefault="009208E7" w:rsidP="00FB1139">
            <w:pPr>
              <w:spacing w:after="0" w:line="240" w:lineRule="auto"/>
              <w:rPr>
                <w:sz w:val="16"/>
                <w:szCs w:val="16"/>
              </w:rPr>
            </w:pPr>
            <w:r>
              <w:rPr>
                <w:sz w:val="16"/>
                <w:szCs w:val="16"/>
              </w:rPr>
              <w:t>N - nr</w:t>
            </w:r>
          </w:p>
        </w:tc>
      </w:tr>
      <w:tr w:rsidR="009208E7" w14:paraId="4C1A1F70" w14:textId="77777777" w:rsidTr="00660E94">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6C82FBCC" w14:textId="77777777" w:rsidR="009208E7" w:rsidRDefault="009208E7" w:rsidP="00FB1139">
            <w:pPr>
              <w:spacing w:after="0" w:line="240" w:lineRule="auto"/>
              <w:rPr>
                <w:sz w:val="16"/>
                <w:szCs w:val="16"/>
              </w:rPr>
            </w:pPr>
            <w:r>
              <w:rPr>
                <w:sz w:val="16"/>
                <w:szCs w:val="16"/>
              </w:rPr>
              <w:t>Pim</w:t>
            </w:r>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7802B46C" w14:textId="77777777" w:rsidR="009208E7" w:rsidRDefault="009208E7" w:rsidP="00FB1139">
            <w:pPr>
              <w:spacing w:after="0" w:line="240" w:lineRule="auto"/>
              <w:jc w:val="left"/>
              <w:rPr>
                <w:sz w:val="16"/>
                <w:szCs w:val="16"/>
              </w:rPr>
            </w:pPr>
            <w:r>
              <w:rPr>
                <w:sz w:val="16"/>
                <w:szCs w:val="16"/>
              </w:rPr>
              <w:t>Prevalence of internal mobility (among South African citizens)</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3884443A" w14:textId="74748A2A" w:rsidR="00633A7D" w:rsidRDefault="00913219" w:rsidP="00633A7D">
            <w:pPr>
              <w:spacing w:after="0" w:line="240" w:lineRule="auto"/>
              <w:rPr>
                <w:sz w:val="16"/>
                <w:szCs w:val="16"/>
              </w:rPr>
            </w:pPr>
            <w:r>
              <w:rPr>
                <w:sz w:val="16"/>
                <w:szCs w:val="16"/>
              </w:rPr>
              <w:t>Highly mobile population group</w:t>
            </w:r>
            <w:r w:rsidR="00633A7D">
              <w:rPr>
                <w:sz w:val="16"/>
                <w:szCs w:val="16"/>
              </w:rPr>
              <w:t xml:space="preserve">: </w:t>
            </w:r>
          </w:p>
          <w:p w14:paraId="7466496F" w14:textId="77777777" w:rsidR="00633A7D" w:rsidRDefault="009208E7" w:rsidP="007B4D26">
            <w:pPr>
              <w:pStyle w:val="ListParagraph"/>
              <w:numPr>
                <w:ilvl w:val="0"/>
                <w:numId w:val="11"/>
              </w:numPr>
              <w:spacing w:after="0" w:line="240" w:lineRule="auto"/>
              <w:rPr>
                <w:sz w:val="16"/>
                <w:szCs w:val="16"/>
              </w:rPr>
            </w:pPr>
            <w:r w:rsidRPr="00633A7D">
              <w:rPr>
                <w:sz w:val="16"/>
                <w:szCs w:val="16"/>
              </w:rPr>
              <w:t>Estimates derived from smaller studies specific to the population group</w:t>
            </w:r>
            <w:r w:rsidR="00633A7D">
              <w:rPr>
                <w:sz w:val="16"/>
                <w:szCs w:val="16"/>
              </w:rPr>
              <w:t xml:space="preserve">. </w:t>
            </w:r>
          </w:p>
          <w:p w14:paraId="4456F1D5" w14:textId="77777777" w:rsidR="00633A7D" w:rsidRDefault="00633A7D" w:rsidP="00633A7D">
            <w:pPr>
              <w:spacing w:after="0" w:line="240" w:lineRule="auto"/>
              <w:rPr>
                <w:sz w:val="16"/>
                <w:szCs w:val="16"/>
              </w:rPr>
            </w:pPr>
            <w:r>
              <w:rPr>
                <w:sz w:val="16"/>
                <w:szCs w:val="16"/>
              </w:rPr>
              <w:t xml:space="preserve">General population </w:t>
            </w:r>
          </w:p>
          <w:p w14:paraId="1AD0820E" w14:textId="738CEF09" w:rsidR="009208E7" w:rsidRPr="00633A7D" w:rsidRDefault="00633A7D" w:rsidP="007B4D26">
            <w:pPr>
              <w:pStyle w:val="ListParagraph"/>
              <w:numPr>
                <w:ilvl w:val="0"/>
                <w:numId w:val="11"/>
              </w:numPr>
              <w:spacing w:after="0" w:line="240" w:lineRule="auto"/>
              <w:rPr>
                <w:sz w:val="16"/>
                <w:szCs w:val="16"/>
              </w:rPr>
            </w:pPr>
            <w:r>
              <w:rPr>
                <w:sz w:val="16"/>
                <w:szCs w:val="16"/>
              </w:rPr>
              <w:t xml:space="preserve">Estimates </w:t>
            </w:r>
            <w:r w:rsidR="009208E7" w:rsidRPr="00633A7D">
              <w:rPr>
                <w:sz w:val="16"/>
                <w:szCs w:val="16"/>
              </w:rPr>
              <w:t xml:space="preserve">inferred from the </w:t>
            </w:r>
            <w:r>
              <w:rPr>
                <w:sz w:val="16"/>
                <w:szCs w:val="16"/>
              </w:rPr>
              <w:t>DHS (2016) dataset by age and gender</w:t>
            </w:r>
            <w:r w:rsidR="000D5ED6">
              <w:rPr>
                <w:sz w:val="16"/>
                <w:szCs w:val="16"/>
              </w:rPr>
              <w:t xml:space="preserve"> (see </w:t>
            </w:r>
            <w:hyperlink w:anchor="_Appendix_3_|" w:history="1">
              <w:r w:rsidR="498AD6D0" w:rsidRPr="004B6091">
                <w:rPr>
                  <w:rStyle w:val="Hyperlink"/>
                  <w:sz w:val="16"/>
                  <w:szCs w:val="16"/>
                </w:rPr>
                <w:t>Ap</w:t>
              </w:r>
              <w:r w:rsidR="322725CB" w:rsidRPr="004B6091">
                <w:rPr>
                  <w:rStyle w:val="Hyperlink"/>
                  <w:sz w:val="16"/>
                  <w:szCs w:val="16"/>
                </w:rPr>
                <w:t xml:space="preserve">pendix </w:t>
              </w:r>
              <w:r w:rsidR="036AE027" w:rsidRPr="004B6091">
                <w:rPr>
                  <w:rStyle w:val="Hyperlink"/>
                  <w:sz w:val="16"/>
                  <w:szCs w:val="16"/>
                </w:rPr>
                <w:t>3</w:t>
              </w:r>
            </w:hyperlink>
            <w:r w:rsidR="000D5ED6">
              <w:rPr>
                <w:sz w:val="16"/>
                <w:szCs w:val="16"/>
              </w:rPr>
              <w:t>)</w:t>
            </w:r>
          </w:p>
        </w:tc>
      </w:tr>
      <w:tr w:rsidR="009208E7" w14:paraId="6D093DA5"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F3F3F3"/>
            <w:tcMar>
              <w:top w:w="56" w:type="dxa"/>
              <w:left w:w="56" w:type="dxa"/>
              <w:bottom w:w="56" w:type="dxa"/>
              <w:right w:w="56" w:type="dxa"/>
            </w:tcMar>
            <w:vAlign w:val="center"/>
          </w:tcPr>
          <w:p w14:paraId="58C48D41" w14:textId="77777777" w:rsidR="009208E7" w:rsidRDefault="009208E7" w:rsidP="00FB1139">
            <w:pPr>
              <w:spacing w:after="0" w:line="240" w:lineRule="auto"/>
              <w:rPr>
                <w:sz w:val="16"/>
                <w:szCs w:val="16"/>
              </w:rPr>
            </w:pPr>
            <w:r>
              <w:rPr>
                <w:sz w:val="16"/>
                <w:szCs w:val="16"/>
              </w:rPr>
              <w:t>nim</w:t>
            </w:r>
          </w:p>
        </w:tc>
        <w:tc>
          <w:tcPr>
            <w:tcW w:w="2983" w:type="dxa"/>
            <w:tcBorders>
              <w:top w:val="single" w:sz="8" w:space="0" w:color="71A84E"/>
              <w:left w:val="single" w:sz="8" w:space="0" w:color="71A84E"/>
              <w:bottom w:val="single" w:sz="8" w:space="0" w:color="71A84E"/>
              <w:right w:val="single" w:sz="8" w:space="0" w:color="71A84E"/>
            </w:tcBorders>
            <w:shd w:val="clear" w:color="auto" w:fill="F3F3F3"/>
            <w:tcMar>
              <w:top w:w="56" w:type="dxa"/>
              <w:left w:w="56" w:type="dxa"/>
              <w:bottom w:w="56" w:type="dxa"/>
              <w:right w:w="56" w:type="dxa"/>
            </w:tcMar>
            <w:vAlign w:val="center"/>
          </w:tcPr>
          <w:p w14:paraId="076BDFBE" w14:textId="77777777" w:rsidR="009208E7" w:rsidRDefault="009208E7" w:rsidP="00FB1139">
            <w:pPr>
              <w:spacing w:after="0" w:line="240" w:lineRule="auto"/>
              <w:jc w:val="left"/>
              <w:rPr>
                <w:sz w:val="16"/>
                <w:szCs w:val="16"/>
              </w:rPr>
            </w:pPr>
            <w:r>
              <w:rPr>
                <w:sz w:val="16"/>
                <w:szCs w:val="16"/>
              </w:rPr>
              <w:t>Number of South African citizens who are internally mobile</w:t>
            </w:r>
          </w:p>
        </w:tc>
        <w:tc>
          <w:tcPr>
            <w:tcW w:w="5911" w:type="dxa"/>
            <w:tcBorders>
              <w:top w:val="single" w:sz="8" w:space="0" w:color="71A84E"/>
              <w:left w:val="single" w:sz="8" w:space="0" w:color="71A84E"/>
              <w:bottom w:val="single" w:sz="8" w:space="0" w:color="71A84E"/>
              <w:right w:val="single" w:sz="8" w:space="0" w:color="71A84E"/>
            </w:tcBorders>
            <w:shd w:val="clear" w:color="auto" w:fill="F3F3F3"/>
            <w:tcMar>
              <w:top w:w="56" w:type="dxa"/>
              <w:left w:w="56" w:type="dxa"/>
              <w:bottom w:w="56" w:type="dxa"/>
              <w:right w:w="56" w:type="dxa"/>
            </w:tcMar>
            <w:vAlign w:val="center"/>
          </w:tcPr>
          <w:p w14:paraId="5073296E" w14:textId="77777777" w:rsidR="009208E7" w:rsidRDefault="009208E7" w:rsidP="00FB1139">
            <w:pPr>
              <w:spacing w:after="0" w:line="240" w:lineRule="auto"/>
              <w:rPr>
                <w:sz w:val="16"/>
                <w:szCs w:val="16"/>
                <w:lang w:val="en-US"/>
              </w:rPr>
            </w:pPr>
            <w:proofErr w:type="spellStart"/>
            <w:r w:rsidRPr="7924FCA4">
              <w:rPr>
                <w:sz w:val="16"/>
                <w:szCs w:val="16"/>
                <w:lang w:val="en-US"/>
              </w:rPr>
              <w:t>ni</w:t>
            </w:r>
            <w:proofErr w:type="spellEnd"/>
            <w:r w:rsidRPr="7924FCA4">
              <w:rPr>
                <w:sz w:val="16"/>
                <w:szCs w:val="16"/>
                <w:lang w:val="en-US"/>
              </w:rPr>
              <w:t xml:space="preserve"> x </w:t>
            </w:r>
            <w:proofErr w:type="spellStart"/>
            <w:r w:rsidRPr="7924FCA4">
              <w:rPr>
                <w:sz w:val="16"/>
                <w:szCs w:val="16"/>
                <w:lang w:val="en-US"/>
              </w:rPr>
              <w:t>pim</w:t>
            </w:r>
            <w:proofErr w:type="spellEnd"/>
          </w:p>
        </w:tc>
      </w:tr>
      <w:tr w:rsidR="009208E7" w14:paraId="4F85C315" w14:textId="77777777" w:rsidTr="00660E94">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168ED73C" w14:textId="77777777" w:rsidR="009208E7" w:rsidRDefault="009208E7" w:rsidP="00FB1139">
            <w:pPr>
              <w:spacing w:after="0" w:line="240" w:lineRule="auto"/>
              <w:rPr>
                <w:sz w:val="16"/>
                <w:szCs w:val="16"/>
                <w:lang w:val="en-US"/>
              </w:rPr>
            </w:pPr>
            <w:proofErr w:type="spellStart"/>
            <w:r w:rsidRPr="7924FCA4">
              <w:rPr>
                <w:sz w:val="16"/>
                <w:szCs w:val="16"/>
                <w:lang w:val="en-US"/>
              </w:rPr>
              <w:lastRenderedPageBreak/>
              <w:t>PrevHIV</w:t>
            </w:r>
            <w:proofErr w:type="spellEnd"/>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00E3C8AE" w14:textId="77777777" w:rsidR="009208E7" w:rsidRDefault="009208E7" w:rsidP="00FB1139">
            <w:pPr>
              <w:spacing w:after="0" w:line="240" w:lineRule="auto"/>
              <w:jc w:val="left"/>
              <w:rPr>
                <w:sz w:val="16"/>
                <w:szCs w:val="16"/>
              </w:rPr>
            </w:pPr>
            <w:r>
              <w:rPr>
                <w:sz w:val="16"/>
                <w:szCs w:val="16"/>
              </w:rPr>
              <w:t>HIV prevalence</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3D96714F" w14:textId="77777777" w:rsidR="009208E7" w:rsidRDefault="009208E7" w:rsidP="00FB1139">
            <w:pPr>
              <w:spacing w:after="0" w:line="240" w:lineRule="auto"/>
              <w:rPr>
                <w:sz w:val="16"/>
                <w:szCs w:val="16"/>
              </w:rPr>
            </w:pPr>
            <w:r>
              <w:rPr>
                <w:sz w:val="16"/>
                <w:szCs w:val="16"/>
              </w:rPr>
              <w:t>Estimates derived from UNAIDS, or smaller population-specific studies.</w:t>
            </w:r>
          </w:p>
        </w:tc>
      </w:tr>
      <w:tr w:rsidR="009208E7" w14:paraId="2520C2B2" w14:textId="77777777" w:rsidTr="00660E94">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5999EAB3" w14:textId="77777777" w:rsidR="009208E7" w:rsidRDefault="009208E7" w:rsidP="00FB1139">
            <w:pPr>
              <w:spacing w:after="0" w:line="240" w:lineRule="auto"/>
              <w:rPr>
                <w:sz w:val="16"/>
                <w:szCs w:val="16"/>
                <w:lang w:val="en-US"/>
              </w:rPr>
            </w:pPr>
            <w:proofErr w:type="spellStart"/>
            <w:r w:rsidRPr="7924FCA4">
              <w:rPr>
                <w:sz w:val="16"/>
                <w:szCs w:val="16"/>
                <w:lang w:val="en-US"/>
              </w:rPr>
              <w:t>PPrevTB</w:t>
            </w:r>
            <w:proofErr w:type="spellEnd"/>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00CDA85A" w14:textId="77777777" w:rsidR="009208E7" w:rsidRDefault="009208E7" w:rsidP="00FB1139">
            <w:pPr>
              <w:spacing w:after="0" w:line="240" w:lineRule="auto"/>
              <w:jc w:val="left"/>
              <w:rPr>
                <w:sz w:val="16"/>
                <w:szCs w:val="16"/>
              </w:rPr>
            </w:pPr>
            <w:r>
              <w:rPr>
                <w:sz w:val="16"/>
                <w:szCs w:val="16"/>
              </w:rPr>
              <w:t>TB Prevalence</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6CC03792" w14:textId="77777777" w:rsidR="009208E7" w:rsidRDefault="009208E7" w:rsidP="00FB1139">
            <w:pPr>
              <w:spacing w:after="0" w:line="240" w:lineRule="auto"/>
              <w:jc w:val="left"/>
              <w:rPr>
                <w:sz w:val="16"/>
                <w:szCs w:val="16"/>
              </w:rPr>
            </w:pPr>
            <w:r>
              <w:rPr>
                <w:sz w:val="16"/>
                <w:szCs w:val="16"/>
              </w:rPr>
              <w:t>Estimates derived from surveys conducted by the National Institute of Communicable Diseases or smaller population-specific studies.</w:t>
            </w:r>
          </w:p>
        </w:tc>
      </w:tr>
      <w:tr w:rsidR="009208E7" w14:paraId="47342D74" w14:textId="77777777" w:rsidTr="00660E94">
        <w:tc>
          <w:tcPr>
            <w:tcW w:w="976"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74D9DFD5" w14:textId="77777777" w:rsidR="009208E7" w:rsidRDefault="009208E7" w:rsidP="00FB1139">
            <w:pPr>
              <w:spacing w:after="0" w:line="240" w:lineRule="auto"/>
              <w:rPr>
                <w:sz w:val="16"/>
                <w:szCs w:val="16"/>
              </w:rPr>
            </w:pPr>
            <w:proofErr w:type="spellStart"/>
            <w:r>
              <w:rPr>
                <w:sz w:val="16"/>
                <w:szCs w:val="16"/>
              </w:rPr>
              <w:t>CoPrev</w:t>
            </w:r>
            <w:proofErr w:type="spellEnd"/>
          </w:p>
        </w:tc>
        <w:tc>
          <w:tcPr>
            <w:tcW w:w="2983"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656CDEEB" w14:textId="77777777" w:rsidR="009208E7" w:rsidRDefault="009208E7" w:rsidP="00FB1139">
            <w:pPr>
              <w:spacing w:after="0" w:line="240" w:lineRule="auto"/>
              <w:jc w:val="left"/>
              <w:rPr>
                <w:sz w:val="16"/>
                <w:szCs w:val="16"/>
              </w:rPr>
            </w:pPr>
            <w:r>
              <w:rPr>
                <w:sz w:val="16"/>
                <w:szCs w:val="16"/>
              </w:rPr>
              <w:t>Prevalence of HIV among people with TB (co-infection)</w:t>
            </w:r>
          </w:p>
        </w:tc>
        <w:tc>
          <w:tcPr>
            <w:tcW w:w="5911" w:type="dxa"/>
            <w:tcBorders>
              <w:top w:val="single" w:sz="8" w:space="0" w:color="71A84E"/>
              <w:left w:val="single" w:sz="8" w:space="0" w:color="71A84E"/>
              <w:bottom w:val="single" w:sz="8" w:space="0" w:color="71A84E"/>
              <w:right w:val="single" w:sz="8" w:space="0" w:color="71A84E"/>
            </w:tcBorders>
            <w:tcMar>
              <w:top w:w="56" w:type="dxa"/>
              <w:left w:w="56" w:type="dxa"/>
              <w:bottom w:w="56" w:type="dxa"/>
              <w:right w:w="56" w:type="dxa"/>
            </w:tcMar>
            <w:vAlign w:val="center"/>
          </w:tcPr>
          <w:p w14:paraId="1CB0D6FB" w14:textId="5B19970E" w:rsidR="009208E7" w:rsidRDefault="009208E7" w:rsidP="00FB1139">
            <w:pPr>
              <w:spacing w:after="0" w:line="240" w:lineRule="auto"/>
              <w:rPr>
                <w:sz w:val="16"/>
                <w:szCs w:val="16"/>
                <w:vertAlign w:val="superscript"/>
              </w:rPr>
            </w:pPr>
            <w:r>
              <w:rPr>
                <w:sz w:val="16"/>
                <w:szCs w:val="16"/>
              </w:rPr>
              <w:t>Estimates derived from WHO</w:t>
            </w:r>
            <w:r w:rsidR="003871F4">
              <w:rPr>
                <w:vertAlign w:val="superscript"/>
              </w:rPr>
              <w:t>23</w:t>
            </w:r>
          </w:p>
        </w:tc>
      </w:tr>
      <w:tr w:rsidR="009208E7" w14:paraId="55AD5AFC"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1F5FEDE2" w14:textId="77777777" w:rsidR="009208E7" w:rsidRDefault="009208E7" w:rsidP="00FB1139">
            <w:pPr>
              <w:spacing w:after="0" w:line="240" w:lineRule="auto"/>
              <w:rPr>
                <w:sz w:val="16"/>
                <w:szCs w:val="16"/>
                <w:lang w:val="en-US"/>
              </w:rPr>
            </w:pPr>
            <w:proofErr w:type="spellStart"/>
            <w:r w:rsidRPr="7924FCA4">
              <w:rPr>
                <w:sz w:val="16"/>
                <w:szCs w:val="16"/>
                <w:lang w:val="en-US"/>
              </w:rPr>
              <w:t>nimHIV</w:t>
            </w:r>
            <w:proofErr w:type="spellEnd"/>
          </w:p>
        </w:tc>
        <w:tc>
          <w:tcPr>
            <w:tcW w:w="2983"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3E35B01F" w14:textId="77777777" w:rsidR="009208E7" w:rsidRDefault="009208E7" w:rsidP="00FB1139">
            <w:pPr>
              <w:spacing w:after="0" w:line="240" w:lineRule="auto"/>
              <w:jc w:val="left"/>
              <w:rPr>
                <w:sz w:val="16"/>
                <w:szCs w:val="16"/>
              </w:rPr>
            </w:pPr>
            <w:r>
              <w:rPr>
                <w:sz w:val="16"/>
                <w:szCs w:val="16"/>
              </w:rPr>
              <w:t>Number of internally mobile South African PLHIV</w:t>
            </w:r>
          </w:p>
        </w:tc>
        <w:tc>
          <w:tcPr>
            <w:tcW w:w="5911"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2CB277DE" w14:textId="77777777" w:rsidR="009208E7" w:rsidRDefault="009208E7" w:rsidP="00FB1139">
            <w:pPr>
              <w:spacing w:after="0" w:line="240" w:lineRule="auto"/>
              <w:rPr>
                <w:sz w:val="16"/>
                <w:szCs w:val="16"/>
                <w:lang w:val="en-US"/>
              </w:rPr>
            </w:pPr>
            <w:r w:rsidRPr="7924FCA4">
              <w:rPr>
                <w:sz w:val="16"/>
                <w:szCs w:val="16"/>
                <w:lang w:val="en-US"/>
              </w:rPr>
              <w:t xml:space="preserve">nim x </w:t>
            </w:r>
            <w:proofErr w:type="spellStart"/>
            <w:r w:rsidRPr="7924FCA4">
              <w:rPr>
                <w:sz w:val="16"/>
                <w:szCs w:val="16"/>
                <w:lang w:val="en-US"/>
              </w:rPr>
              <w:t>PrevHIV</w:t>
            </w:r>
            <w:proofErr w:type="spellEnd"/>
          </w:p>
        </w:tc>
      </w:tr>
      <w:tr w:rsidR="009208E7" w14:paraId="70F524CA"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22C93DC0" w14:textId="77777777" w:rsidR="009208E7" w:rsidRDefault="009208E7" w:rsidP="00FB1139">
            <w:pPr>
              <w:spacing w:after="0" w:line="240" w:lineRule="auto"/>
              <w:rPr>
                <w:sz w:val="16"/>
                <w:szCs w:val="16"/>
                <w:lang w:val="en-US"/>
              </w:rPr>
            </w:pPr>
            <w:proofErr w:type="spellStart"/>
            <w:r w:rsidRPr="7924FCA4">
              <w:rPr>
                <w:sz w:val="16"/>
                <w:szCs w:val="16"/>
                <w:lang w:val="en-US"/>
              </w:rPr>
              <w:t>nimTB</w:t>
            </w:r>
            <w:proofErr w:type="spellEnd"/>
          </w:p>
        </w:tc>
        <w:tc>
          <w:tcPr>
            <w:tcW w:w="2983"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1D52A8D2" w14:textId="3F6CD59C" w:rsidR="009208E7" w:rsidRDefault="009208E7" w:rsidP="00FB1139">
            <w:pPr>
              <w:spacing w:after="0" w:line="240" w:lineRule="auto"/>
              <w:jc w:val="left"/>
              <w:rPr>
                <w:sz w:val="16"/>
                <w:szCs w:val="16"/>
                <w:lang w:val="en-US"/>
              </w:rPr>
            </w:pPr>
            <w:r w:rsidRPr="7924FCA4">
              <w:rPr>
                <w:sz w:val="16"/>
                <w:szCs w:val="16"/>
                <w:lang w:val="en-US"/>
              </w:rPr>
              <w:t>Number of internally mobile South African people with TB</w:t>
            </w:r>
          </w:p>
        </w:tc>
        <w:tc>
          <w:tcPr>
            <w:tcW w:w="5911"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0723515E" w14:textId="77777777" w:rsidR="009208E7" w:rsidRDefault="009208E7" w:rsidP="00FB1139">
            <w:pPr>
              <w:spacing w:after="0" w:line="240" w:lineRule="auto"/>
              <w:rPr>
                <w:sz w:val="16"/>
                <w:szCs w:val="16"/>
                <w:lang w:val="en-US"/>
              </w:rPr>
            </w:pPr>
            <w:r w:rsidRPr="7924FCA4">
              <w:rPr>
                <w:sz w:val="16"/>
                <w:szCs w:val="16"/>
                <w:lang w:val="en-US"/>
              </w:rPr>
              <w:t xml:space="preserve">nim x </w:t>
            </w:r>
            <w:proofErr w:type="spellStart"/>
            <w:r w:rsidRPr="7924FCA4">
              <w:rPr>
                <w:sz w:val="16"/>
                <w:szCs w:val="16"/>
                <w:lang w:val="en-US"/>
              </w:rPr>
              <w:t>PPrevTB</w:t>
            </w:r>
            <w:proofErr w:type="spellEnd"/>
          </w:p>
        </w:tc>
      </w:tr>
      <w:tr w:rsidR="009208E7" w14:paraId="7F6CDD8D" w14:textId="77777777" w:rsidTr="00660E94">
        <w:tc>
          <w:tcPr>
            <w:tcW w:w="976"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76309323" w14:textId="77777777" w:rsidR="009208E7" w:rsidRDefault="009208E7" w:rsidP="00FB1139">
            <w:pPr>
              <w:spacing w:after="0" w:line="240" w:lineRule="auto"/>
              <w:rPr>
                <w:sz w:val="16"/>
                <w:szCs w:val="16"/>
                <w:lang w:val="en-US"/>
              </w:rPr>
            </w:pPr>
            <w:proofErr w:type="spellStart"/>
            <w:r w:rsidRPr="7924FCA4">
              <w:rPr>
                <w:sz w:val="16"/>
                <w:szCs w:val="16"/>
                <w:lang w:val="en-US"/>
              </w:rPr>
              <w:t>nimHIVTB</w:t>
            </w:r>
            <w:proofErr w:type="spellEnd"/>
          </w:p>
        </w:tc>
        <w:tc>
          <w:tcPr>
            <w:tcW w:w="2983"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40898D0B" w14:textId="77777777" w:rsidR="009208E7" w:rsidRDefault="009208E7" w:rsidP="00FB1139">
            <w:pPr>
              <w:spacing w:after="0" w:line="240" w:lineRule="auto"/>
              <w:jc w:val="left"/>
              <w:rPr>
                <w:sz w:val="16"/>
                <w:szCs w:val="16"/>
              </w:rPr>
            </w:pPr>
            <w:r>
              <w:rPr>
                <w:sz w:val="16"/>
                <w:szCs w:val="16"/>
              </w:rPr>
              <w:t>Number of internally mobile South African people with TB that are co-infected with HIV</w:t>
            </w:r>
          </w:p>
        </w:tc>
        <w:tc>
          <w:tcPr>
            <w:tcW w:w="5911" w:type="dxa"/>
            <w:tcBorders>
              <w:top w:val="single" w:sz="8" w:space="0" w:color="71A84E"/>
              <w:left w:val="single" w:sz="8" w:space="0" w:color="71A84E"/>
              <w:bottom w:val="single" w:sz="8" w:space="0" w:color="71A84E"/>
              <w:right w:val="single" w:sz="8" w:space="0" w:color="71A84E"/>
            </w:tcBorders>
            <w:shd w:val="clear" w:color="auto" w:fill="EFEFEF"/>
            <w:tcMar>
              <w:top w:w="56" w:type="dxa"/>
              <w:left w:w="56" w:type="dxa"/>
              <w:bottom w:w="56" w:type="dxa"/>
              <w:right w:w="56" w:type="dxa"/>
            </w:tcMar>
            <w:vAlign w:val="center"/>
          </w:tcPr>
          <w:p w14:paraId="77F4A50D" w14:textId="77777777" w:rsidR="009208E7" w:rsidRDefault="009208E7" w:rsidP="00FB1139">
            <w:pPr>
              <w:spacing w:after="0" w:line="240" w:lineRule="auto"/>
              <w:rPr>
                <w:sz w:val="16"/>
                <w:szCs w:val="16"/>
                <w:lang w:val="en-US"/>
              </w:rPr>
            </w:pPr>
            <w:proofErr w:type="spellStart"/>
            <w:r w:rsidRPr="7924FCA4">
              <w:rPr>
                <w:sz w:val="16"/>
                <w:szCs w:val="16"/>
                <w:lang w:val="en-US"/>
              </w:rPr>
              <w:t>nimTB</w:t>
            </w:r>
            <w:proofErr w:type="spellEnd"/>
            <w:r w:rsidRPr="7924FCA4">
              <w:rPr>
                <w:sz w:val="16"/>
                <w:szCs w:val="16"/>
                <w:lang w:val="en-US"/>
              </w:rPr>
              <w:t xml:space="preserve"> X </w:t>
            </w:r>
            <w:proofErr w:type="spellStart"/>
            <w:r w:rsidRPr="7924FCA4">
              <w:rPr>
                <w:sz w:val="16"/>
                <w:szCs w:val="16"/>
                <w:lang w:val="en-US"/>
              </w:rPr>
              <w:t>CoPrev</w:t>
            </w:r>
            <w:proofErr w:type="spellEnd"/>
          </w:p>
        </w:tc>
      </w:tr>
    </w:tbl>
    <w:p w14:paraId="25DB0631" w14:textId="5E7A8C6D" w:rsidR="007535BA" w:rsidRPr="007535BA" w:rsidRDefault="003A0DFD" w:rsidP="00B44C91">
      <w:pPr>
        <w:rPr>
          <w:i/>
          <w:iCs/>
          <w:lang w:val="en-US"/>
        </w:rPr>
      </w:pPr>
      <w:r>
        <w:rPr>
          <w:lang w:val="en-US"/>
        </w:rPr>
        <w:t xml:space="preserve"> </w:t>
      </w:r>
    </w:p>
    <w:p w14:paraId="5C7A1C1D" w14:textId="29340677" w:rsidR="00CD461D" w:rsidRDefault="00E01D95" w:rsidP="00823DBA">
      <w:pPr>
        <w:rPr>
          <w:lang w:val="en-US"/>
        </w:rPr>
      </w:pPr>
      <w:r>
        <w:rPr>
          <w:lang w:val="en-US"/>
        </w:rPr>
        <w:t>To</w:t>
      </w:r>
      <w:r w:rsidR="00914BA1">
        <w:rPr>
          <w:lang w:val="en-US"/>
        </w:rPr>
        <w:t xml:space="preserve"> estimate the prevalence of internal mobility among South African citizens (</w:t>
      </w:r>
      <w:r w:rsidR="001D13D2" w:rsidRPr="00600AB3">
        <w:rPr>
          <w:i/>
          <w:lang w:val="en-US"/>
        </w:rPr>
        <w:t>Pim</w:t>
      </w:r>
      <w:r w:rsidR="001D13D2">
        <w:rPr>
          <w:lang w:val="en-US"/>
        </w:rPr>
        <w:t xml:space="preserve">), we </w:t>
      </w:r>
      <w:proofErr w:type="spellStart"/>
      <w:r w:rsidR="001D13D2">
        <w:rPr>
          <w:lang w:val="en-US"/>
        </w:rPr>
        <w:t>analysed</w:t>
      </w:r>
      <w:proofErr w:type="spellEnd"/>
      <w:r w:rsidR="001D13D2">
        <w:rPr>
          <w:lang w:val="en-US"/>
        </w:rPr>
        <w:t xml:space="preserve"> the </w:t>
      </w:r>
      <w:r w:rsidR="00CD461D" w:rsidRPr="2A732155">
        <w:rPr>
          <w:lang w:val="en-US"/>
        </w:rPr>
        <w:t xml:space="preserve">DHS 2016 survey conducted in South Africa. Respondents were asked about the frequency and duration of their absences from home in the past 12 months. </w:t>
      </w:r>
      <w:r w:rsidR="00365EE1">
        <w:rPr>
          <w:lang w:val="en-US"/>
        </w:rPr>
        <w:t>Mobile individuals were defined as those that</w:t>
      </w:r>
      <w:r w:rsidR="00CD461D" w:rsidRPr="2A732155">
        <w:rPr>
          <w:lang w:val="en-US"/>
        </w:rPr>
        <w:t xml:space="preserve"> </w:t>
      </w:r>
      <w:r w:rsidR="006330D0">
        <w:rPr>
          <w:lang w:val="en-US"/>
        </w:rPr>
        <w:t>spend a night away from</w:t>
      </w:r>
      <w:r w:rsidR="00CD461D" w:rsidRPr="2A732155">
        <w:rPr>
          <w:lang w:val="en-US"/>
        </w:rPr>
        <w:t xml:space="preserve"> home either 12 times or more during the year or lea</w:t>
      </w:r>
      <w:r w:rsidR="00365EE1">
        <w:rPr>
          <w:lang w:val="en-US"/>
        </w:rPr>
        <w:t>ve</w:t>
      </w:r>
      <w:r w:rsidR="00CD461D" w:rsidRPr="2A732155">
        <w:rPr>
          <w:lang w:val="en-US"/>
        </w:rPr>
        <w:t xml:space="preserve"> home at least once</w:t>
      </w:r>
      <w:r w:rsidR="007501B1">
        <w:rPr>
          <w:lang w:val="en-US"/>
        </w:rPr>
        <w:t xml:space="preserve"> a year</w:t>
      </w:r>
      <w:r w:rsidR="00CD461D" w:rsidRPr="2A732155">
        <w:rPr>
          <w:lang w:val="en-US"/>
        </w:rPr>
        <w:t xml:space="preserve"> for a period of one month or more.</w:t>
      </w:r>
      <w:hyperlink r:id="rId41">
        <w:r w:rsidR="00CD461D" w:rsidRPr="2A732155">
          <w:rPr>
            <w:rStyle w:val="Hyperlink"/>
            <w:color w:val="464646"/>
            <w:u w:val="none"/>
            <w:vertAlign w:val="superscript"/>
            <w:lang w:val="en-US"/>
          </w:rPr>
          <w:t>10</w:t>
        </w:r>
      </w:hyperlink>
      <w:r w:rsidR="00CD461D" w:rsidRPr="2A732155">
        <w:rPr>
          <w:lang w:val="en-US"/>
        </w:rPr>
        <w:t xml:space="preserve"> </w:t>
      </w:r>
    </w:p>
    <w:p w14:paraId="6417AA44" w14:textId="464B7466" w:rsidR="00DC2A1B" w:rsidRDefault="002940DD" w:rsidP="00823DBA">
      <w:pPr>
        <w:rPr>
          <w:lang w:val="en-US"/>
        </w:rPr>
      </w:pPr>
      <w:r>
        <w:rPr>
          <w:lang w:val="en-US"/>
        </w:rPr>
        <w:t xml:space="preserve">Our estimate </w:t>
      </w:r>
      <w:r w:rsidR="00DF77B3">
        <w:rPr>
          <w:lang w:val="en-US"/>
        </w:rPr>
        <w:t>of the prevalence of internal mobility (</w:t>
      </w:r>
      <w:r w:rsidR="00600AB3">
        <w:rPr>
          <w:i/>
          <w:lang w:val="en-US"/>
        </w:rPr>
        <w:t>P</w:t>
      </w:r>
      <w:r w:rsidR="00693FEA" w:rsidRPr="00DB0105">
        <w:rPr>
          <w:i/>
          <w:iCs/>
          <w:lang w:val="en-US"/>
        </w:rPr>
        <w:t>im</w:t>
      </w:r>
      <w:r w:rsidR="00DF77B3" w:rsidRPr="00DF77B3">
        <w:rPr>
          <w:lang w:val="en-US"/>
        </w:rPr>
        <w:t>)</w:t>
      </w:r>
      <w:r w:rsidR="00693FEA">
        <w:rPr>
          <w:lang w:val="en-US"/>
        </w:rPr>
        <w:t xml:space="preserve"> ranged from </w:t>
      </w:r>
      <w:r w:rsidR="00DB0105">
        <w:rPr>
          <w:lang w:val="en-US"/>
        </w:rPr>
        <w:t>19% to 100%</w:t>
      </w:r>
      <w:r w:rsidR="009D6547">
        <w:rPr>
          <w:lang w:val="en-US"/>
        </w:rPr>
        <w:t xml:space="preserve"> by sector (for example, 100% of tr</w:t>
      </w:r>
      <w:r w:rsidR="00FD12DE">
        <w:rPr>
          <w:lang w:val="en-US"/>
        </w:rPr>
        <w:t>uck drivers are considered mobile)</w:t>
      </w:r>
      <w:r w:rsidR="00DB0105">
        <w:rPr>
          <w:lang w:val="en-US"/>
        </w:rPr>
        <w:t xml:space="preserve">, </w:t>
      </w:r>
      <w:r w:rsidR="00DC2A1B">
        <w:rPr>
          <w:lang w:val="en-US"/>
        </w:rPr>
        <w:t>showing the variability of mobility amongst groups</w:t>
      </w:r>
      <w:r w:rsidR="00DB0105">
        <w:rPr>
          <w:lang w:val="en-US"/>
        </w:rPr>
        <w:t xml:space="preserve">. </w:t>
      </w:r>
      <w:r w:rsidR="007845C4" w:rsidRPr="007845C4">
        <w:rPr>
          <w:lang w:val="en-US"/>
        </w:rPr>
        <w:t xml:space="preserve">For further </w:t>
      </w:r>
      <w:r w:rsidR="119CC1A1" w:rsidRPr="287232C2">
        <w:rPr>
          <w:lang w:val="en-US"/>
        </w:rPr>
        <w:t>details</w:t>
      </w:r>
      <w:r w:rsidR="007845C4" w:rsidRPr="007845C4">
        <w:rPr>
          <w:lang w:val="en-US"/>
        </w:rPr>
        <w:t xml:space="preserve"> on the findings, please refer to the full analysis included in the </w:t>
      </w:r>
      <w:hyperlink w:anchor="_Annex" w:history="1">
        <w:r w:rsidR="00043402" w:rsidRPr="005C3D91">
          <w:rPr>
            <w:rStyle w:val="Hyperlink"/>
            <w:lang w:val="en-US"/>
          </w:rPr>
          <w:t>a</w:t>
        </w:r>
        <w:r w:rsidR="00FD3B5C" w:rsidRPr="005C3D91">
          <w:rPr>
            <w:rStyle w:val="Hyperlink"/>
            <w:lang w:val="en-US"/>
          </w:rPr>
          <w:t>nnex</w:t>
        </w:r>
      </w:hyperlink>
      <w:r w:rsidR="007845C4" w:rsidRPr="007845C4">
        <w:rPr>
          <w:lang w:val="en-US"/>
        </w:rPr>
        <w:t>.</w:t>
      </w:r>
    </w:p>
    <w:p w14:paraId="1F6F68BA" w14:textId="4EFA76DD" w:rsidR="000B32EB" w:rsidRDefault="004571EE" w:rsidP="009C1374">
      <w:pPr>
        <w:rPr>
          <w:lang w:val="en-US"/>
        </w:rPr>
      </w:pPr>
      <w:r w:rsidRPr="00013C45">
        <w:rPr>
          <w:lang w:val="en-US"/>
        </w:rPr>
        <w:t xml:space="preserve">Table </w:t>
      </w:r>
      <w:r w:rsidR="00BA537F">
        <w:rPr>
          <w:lang w:val="en-US"/>
        </w:rPr>
        <w:t>6</w:t>
      </w:r>
      <w:r w:rsidRPr="375F9107">
        <w:rPr>
          <w:lang w:val="en-US"/>
        </w:rPr>
        <w:t xml:space="preserve"> summarizes the key estimates for internal mobility. </w:t>
      </w:r>
      <w:r w:rsidR="00612D1C">
        <w:rPr>
          <w:lang w:val="en-US"/>
        </w:rPr>
        <w:t>Based on our findings, w</w:t>
      </w:r>
      <w:r w:rsidR="00240953" w:rsidRPr="375F9107">
        <w:rPr>
          <w:lang w:val="en-US"/>
        </w:rPr>
        <w:t xml:space="preserve">e estimate that there </w:t>
      </w:r>
      <w:r w:rsidR="00A4614C">
        <w:rPr>
          <w:lang w:val="en-US"/>
        </w:rPr>
        <w:t xml:space="preserve">are </w:t>
      </w:r>
      <w:r w:rsidR="00240953" w:rsidRPr="375F9107">
        <w:rPr>
          <w:lang w:val="en-US"/>
        </w:rPr>
        <w:t>a</w:t>
      </w:r>
      <w:r w:rsidR="005B2DBD" w:rsidRPr="375F9107">
        <w:rPr>
          <w:lang w:val="en-US"/>
        </w:rPr>
        <w:t>pproximately 6.</w:t>
      </w:r>
      <w:r w:rsidR="00BB74E3">
        <w:rPr>
          <w:lang w:val="en-US"/>
        </w:rPr>
        <w:t>75</w:t>
      </w:r>
      <w:r w:rsidR="005B2DBD" w:rsidRPr="375F9107">
        <w:rPr>
          <w:lang w:val="en-US"/>
        </w:rPr>
        <w:t xml:space="preserve"> million </w:t>
      </w:r>
      <w:r w:rsidR="00240953" w:rsidRPr="375F9107">
        <w:rPr>
          <w:lang w:val="en-US"/>
        </w:rPr>
        <w:t>South African citizens who exhibit internal mobility; 2.</w:t>
      </w:r>
      <w:r w:rsidR="00BB74E3">
        <w:rPr>
          <w:lang w:val="en-US"/>
        </w:rPr>
        <w:t>78</w:t>
      </w:r>
      <w:r w:rsidR="00240953" w:rsidRPr="375F9107">
        <w:rPr>
          <w:lang w:val="en-US"/>
        </w:rPr>
        <w:t xml:space="preserve"> million</w:t>
      </w:r>
      <w:r w:rsidR="00002F28" w:rsidRPr="375F9107">
        <w:rPr>
          <w:lang w:val="en-US"/>
        </w:rPr>
        <w:t xml:space="preserve"> from the economic opportunity related groups, and </w:t>
      </w:r>
      <w:r w:rsidR="009C1374" w:rsidRPr="375F9107">
        <w:rPr>
          <w:lang w:val="en-US"/>
        </w:rPr>
        <w:t xml:space="preserve">3.97 million from the general population. </w:t>
      </w:r>
      <w:r w:rsidR="0035149F" w:rsidRPr="375F9107">
        <w:rPr>
          <w:lang w:val="en-US"/>
        </w:rPr>
        <w:t>Excluding the general population, c</w:t>
      </w:r>
      <w:r w:rsidRPr="375F9107">
        <w:rPr>
          <w:lang w:val="en-US"/>
        </w:rPr>
        <w:t xml:space="preserve">onstruction workers, commercial agriculture and truck drivers are the biggest mobile population groups (in that order). </w:t>
      </w:r>
    </w:p>
    <w:p w14:paraId="4D9EC64B" w14:textId="3543340B" w:rsidR="004571EE" w:rsidRDefault="004571EE" w:rsidP="004571EE">
      <w:pPr>
        <w:pStyle w:val="Heading6"/>
        <w:spacing w:before="0" w:after="0"/>
      </w:pPr>
      <w:bookmarkStart w:id="100" w:name="_Toc187341617"/>
      <w:r>
        <w:rPr>
          <w:i w:val="0"/>
          <w:sz w:val="20"/>
          <w:szCs w:val="20"/>
        </w:rPr>
        <w:t xml:space="preserve">Table </w:t>
      </w:r>
      <w:r w:rsidR="00BA537F">
        <w:rPr>
          <w:i w:val="0"/>
          <w:sz w:val="20"/>
          <w:szCs w:val="20"/>
        </w:rPr>
        <w:t>6</w:t>
      </w:r>
      <w:r>
        <w:rPr>
          <w:i w:val="0"/>
          <w:sz w:val="20"/>
          <w:szCs w:val="20"/>
        </w:rPr>
        <w:t>:</w:t>
      </w:r>
      <w:r>
        <w:rPr>
          <w:i w:val="0"/>
          <w:color w:val="464646"/>
          <w:sz w:val="20"/>
          <w:szCs w:val="20"/>
        </w:rPr>
        <w:t xml:space="preserve"> Summary of internal mobility estimates</w:t>
      </w:r>
      <w:bookmarkEnd w:id="100"/>
    </w:p>
    <w:tbl>
      <w:tblPr>
        <w:tblStyle w:val="TableGrid"/>
        <w:tblW w:w="9776" w:type="dxa"/>
        <w:tblBorders>
          <w:top w:val="single" w:sz="4" w:space="0" w:color="71A74D" w:themeColor="accent1"/>
          <w:left w:val="single" w:sz="4" w:space="0" w:color="71A74D" w:themeColor="accent1"/>
          <w:bottom w:val="single" w:sz="4" w:space="0" w:color="71A74D" w:themeColor="accent1"/>
          <w:right w:val="single" w:sz="4" w:space="0" w:color="71A74D" w:themeColor="accent1"/>
          <w:insideH w:val="single" w:sz="4" w:space="0" w:color="71A74D" w:themeColor="accent1"/>
          <w:insideV w:val="single" w:sz="4" w:space="0" w:color="71A74D" w:themeColor="accent1"/>
        </w:tblBorders>
        <w:tblLook w:val="04A0" w:firstRow="1" w:lastRow="0" w:firstColumn="1" w:lastColumn="0" w:noHBand="0" w:noVBand="1"/>
      </w:tblPr>
      <w:tblGrid>
        <w:gridCol w:w="2547"/>
        <w:gridCol w:w="2409"/>
        <w:gridCol w:w="2410"/>
        <w:gridCol w:w="2410"/>
      </w:tblGrid>
      <w:tr w:rsidR="004571EE" w:rsidRPr="00F64727" w14:paraId="305436E7" w14:textId="77777777" w:rsidTr="000A10CC">
        <w:trPr>
          <w:tblHeader/>
        </w:trPr>
        <w:tc>
          <w:tcPr>
            <w:tcW w:w="2547"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CEAD2" w:themeFill="accent4" w:themeFillTint="66"/>
            <w:vAlign w:val="center"/>
          </w:tcPr>
          <w:p w14:paraId="175B8A03" w14:textId="6D8BF29C" w:rsidR="004571EE" w:rsidRPr="006A6A37" w:rsidRDefault="31C603E5">
            <w:pPr>
              <w:jc w:val="left"/>
              <w:rPr>
                <w:rFonts w:ascii="Montserrat Medium" w:eastAsia="Montserrat Medium" w:hAnsi="Montserrat Medium" w:cs="Montserrat Medium"/>
                <w:sz w:val="16"/>
                <w:szCs w:val="16"/>
              </w:rPr>
            </w:pPr>
            <w:r w:rsidRPr="73B18F79">
              <w:rPr>
                <w:rFonts w:ascii="Montserrat Medium" w:eastAsia="Montserrat Medium" w:hAnsi="Montserrat Medium" w:cs="Montserrat Medium"/>
                <w:sz w:val="16"/>
                <w:szCs w:val="16"/>
              </w:rPr>
              <w:t>Population group</w:t>
            </w:r>
          </w:p>
        </w:tc>
        <w:tc>
          <w:tcPr>
            <w:tcW w:w="2409"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CEAD2" w:themeFill="accent4" w:themeFillTint="66"/>
            <w:vAlign w:val="center"/>
          </w:tcPr>
          <w:p w14:paraId="6211280D" w14:textId="77777777" w:rsidR="00BF31C1" w:rsidRPr="006A6A37" w:rsidRDefault="00BF31C1" w:rsidP="00BF31C1">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Total population size</w:t>
            </w:r>
          </w:p>
          <w:p w14:paraId="05392BCA" w14:textId="473A5A1B" w:rsidR="00BF31C1" w:rsidRPr="006A6A37" w:rsidRDefault="00BF31C1" w:rsidP="00BF31C1">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 N</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CEAD2" w:themeFill="accent4" w:themeFillTint="66"/>
            <w:vAlign w:val="center"/>
          </w:tcPr>
          <w:p w14:paraId="2DCA4CB0" w14:textId="77777777" w:rsidR="004571EE" w:rsidRPr="006A6A37" w:rsidRDefault="004571EE">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Number of SA citizens</w:t>
            </w:r>
          </w:p>
          <w:p w14:paraId="44ECCD3C" w14:textId="77777777" w:rsidR="004571EE" w:rsidRPr="006A6A37" w:rsidRDefault="004571EE">
            <w:pPr>
              <w:jc w:val="left"/>
              <w:rPr>
                <w:rFonts w:ascii="Montserrat Medium" w:eastAsia="Montserrat Medium" w:hAnsi="Montserrat Medium" w:cs="Montserrat Medium"/>
                <w:sz w:val="16"/>
                <w:szCs w:val="16"/>
                <w:lang w:val="en-US"/>
              </w:rPr>
            </w:pPr>
            <w:r w:rsidRPr="17D02E3F">
              <w:rPr>
                <w:rFonts w:ascii="Montserrat Medium" w:eastAsia="Montserrat Medium" w:hAnsi="Montserrat Medium" w:cs="Montserrat Medium"/>
                <w:sz w:val="16"/>
                <w:szCs w:val="16"/>
                <w:lang w:val="en-US"/>
              </w:rPr>
              <w:t xml:space="preserve">= </w:t>
            </w:r>
            <w:proofErr w:type="spellStart"/>
            <w:r w:rsidRPr="17D02E3F">
              <w:rPr>
                <w:rFonts w:ascii="Montserrat Medium" w:eastAsia="Montserrat Medium" w:hAnsi="Montserrat Medium" w:cs="Montserrat Medium"/>
                <w:sz w:val="16"/>
                <w:szCs w:val="16"/>
                <w:lang w:val="en-US"/>
              </w:rPr>
              <w:t>ni</w:t>
            </w:r>
            <w:proofErr w:type="spellEnd"/>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CEAD2" w:themeFill="accent4" w:themeFillTint="66"/>
            <w:vAlign w:val="center"/>
          </w:tcPr>
          <w:p w14:paraId="44DA295F" w14:textId="77777777" w:rsidR="004571EE" w:rsidRPr="006A6A37" w:rsidRDefault="004571EE">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 xml:space="preserve">Number of SA citizens who are internally mobile </w:t>
            </w:r>
          </w:p>
          <w:p w14:paraId="0071FF1A" w14:textId="77777777" w:rsidR="004571EE" w:rsidRPr="006A6A37" w:rsidRDefault="004571EE">
            <w:pPr>
              <w:jc w:val="left"/>
              <w:rPr>
                <w:rFonts w:ascii="Montserrat Medium" w:eastAsia="Montserrat Medium" w:hAnsi="Montserrat Medium" w:cs="Montserrat Medium"/>
                <w:sz w:val="16"/>
                <w:szCs w:val="16"/>
                <w:lang w:val="en-US"/>
              </w:rPr>
            </w:pPr>
            <w:r w:rsidRPr="17D02E3F">
              <w:rPr>
                <w:rFonts w:ascii="Montserrat Medium" w:eastAsia="Montserrat Medium" w:hAnsi="Montserrat Medium" w:cs="Montserrat Medium"/>
                <w:sz w:val="16"/>
                <w:szCs w:val="16"/>
                <w:lang w:val="en-US"/>
              </w:rPr>
              <w:t xml:space="preserve"> = nim = </w:t>
            </w:r>
            <w:proofErr w:type="spellStart"/>
            <w:r w:rsidRPr="17D02E3F">
              <w:rPr>
                <w:rFonts w:ascii="Montserrat Medium" w:eastAsia="Montserrat Medium" w:hAnsi="Montserrat Medium" w:cs="Montserrat Medium"/>
                <w:sz w:val="16"/>
                <w:szCs w:val="16"/>
                <w:lang w:val="en-US"/>
              </w:rPr>
              <w:t>ni</w:t>
            </w:r>
            <w:proofErr w:type="spellEnd"/>
            <w:r w:rsidRPr="17D02E3F">
              <w:rPr>
                <w:rFonts w:ascii="Montserrat Medium" w:eastAsia="Montserrat Medium" w:hAnsi="Montserrat Medium" w:cs="Montserrat Medium"/>
                <w:sz w:val="16"/>
                <w:szCs w:val="16"/>
                <w:lang w:val="en-US"/>
              </w:rPr>
              <w:t xml:space="preserve"> x Pim</w:t>
            </w:r>
          </w:p>
        </w:tc>
      </w:tr>
      <w:tr w:rsidR="004571EE" w:rsidRPr="00F64727" w14:paraId="1A86001B" w14:textId="77777777" w:rsidTr="006A6A37">
        <w:tc>
          <w:tcPr>
            <w:tcW w:w="2547" w:type="dxa"/>
            <w:tcBorders>
              <w:top w:val="single" w:sz="4" w:space="0" w:color="71A74D" w:themeColor="accent1"/>
              <w:left w:val="single" w:sz="4" w:space="0" w:color="71A74D" w:themeColor="accent1"/>
              <w:right w:val="single" w:sz="4" w:space="0" w:color="71A74D" w:themeColor="accent1"/>
            </w:tcBorders>
            <w:shd w:val="clear" w:color="auto" w:fill="FFFFFF" w:themeFill="background1"/>
            <w:vAlign w:val="center"/>
          </w:tcPr>
          <w:p w14:paraId="2EE705C6" w14:textId="77777777" w:rsidR="004571EE" w:rsidRPr="00B93634" w:rsidRDefault="004571EE">
            <w:pPr>
              <w:jc w:val="left"/>
              <w:rPr>
                <w:color w:val="auto"/>
                <w:sz w:val="16"/>
                <w:szCs w:val="16"/>
              </w:rPr>
            </w:pPr>
            <w:r w:rsidRPr="00B93634">
              <w:rPr>
                <w:color w:val="auto"/>
                <w:sz w:val="16"/>
                <w:szCs w:val="16"/>
              </w:rPr>
              <w:t>Commercial Agriculture</w:t>
            </w:r>
          </w:p>
        </w:tc>
        <w:tc>
          <w:tcPr>
            <w:tcW w:w="2409" w:type="dxa"/>
            <w:tcBorders>
              <w:top w:val="single" w:sz="4" w:space="0" w:color="71A74D" w:themeColor="accent1"/>
              <w:left w:val="single" w:sz="4" w:space="0" w:color="71A74D" w:themeColor="accent1"/>
              <w:right w:val="single" w:sz="4" w:space="0" w:color="71A74D" w:themeColor="accent1"/>
            </w:tcBorders>
            <w:shd w:val="clear" w:color="auto" w:fill="FFFFFF" w:themeFill="background1"/>
            <w:vAlign w:val="center"/>
          </w:tcPr>
          <w:p w14:paraId="7282D191" w14:textId="48B79D25" w:rsidR="00BF31C1" w:rsidRPr="00B93634" w:rsidRDefault="004E3DBD" w:rsidP="002B5C18">
            <w:pPr>
              <w:jc w:val="left"/>
              <w:rPr>
                <w:color w:val="auto"/>
                <w:sz w:val="16"/>
                <w:szCs w:val="16"/>
              </w:rPr>
            </w:pPr>
            <w:r w:rsidRPr="00D9105F">
              <w:rPr>
                <w:color w:val="auto"/>
                <w:sz w:val="16"/>
                <w:szCs w:val="16"/>
              </w:rPr>
              <w:t>2,463,430</w:t>
            </w:r>
          </w:p>
        </w:tc>
        <w:tc>
          <w:tcPr>
            <w:tcW w:w="2410" w:type="dxa"/>
            <w:tcBorders>
              <w:top w:val="single" w:sz="4" w:space="0" w:color="71A74D" w:themeColor="accent1"/>
              <w:left w:val="single" w:sz="4" w:space="0" w:color="71A74D" w:themeColor="accent1"/>
              <w:right w:val="single" w:sz="4" w:space="0" w:color="71A74D" w:themeColor="accent1"/>
            </w:tcBorders>
            <w:shd w:val="clear" w:color="auto" w:fill="FFFFFF" w:themeFill="background1"/>
            <w:vAlign w:val="center"/>
          </w:tcPr>
          <w:p w14:paraId="6FD54EF9" w14:textId="6032ED1A" w:rsidR="004571EE" w:rsidRPr="00B93634" w:rsidRDefault="004571EE" w:rsidP="002B5C18">
            <w:pPr>
              <w:jc w:val="left"/>
              <w:rPr>
                <w:color w:val="auto"/>
                <w:sz w:val="16"/>
                <w:szCs w:val="16"/>
              </w:rPr>
            </w:pPr>
            <w:r w:rsidRPr="00D9105F">
              <w:rPr>
                <w:color w:val="auto"/>
                <w:sz w:val="16"/>
                <w:szCs w:val="16"/>
              </w:rPr>
              <w:t>2,244,185</w:t>
            </w:r>
          </w:p>
        </w:tc>
        <w:tc>
          <w:tcPr>
            <w:tcW w:w="2410" w:type="dxa"/>
            <w:tcBorders>
              <w:top w:val="single" w:sz="4" w:space="0" w:color="71A74D" w:themeColor="accent1"/>
              <w:left w:val="single" w:sz="4" w:space="0" w:color="71A74D" w:themeColor="accent1"/>
              <w:right w:val="single" w:sz="4" w:space="0" w:color="71A74D" w:themeColor="accent1"/>
            </w:tcBorders>
            <w:shd w:val="clear" w:color="auto" w:fill="FFFFFF" w:themeFill="background1"/>
            <w:vAlign w:val="center"/>
          </w:tcPr>
          <w:p w14:paraId="6EC51A11" w14:textId="77777777" w:rsidR="004571EE" w:rsidRPr="00B93634" w:rsidRDefault="004571EE" w:rsidP="002B5C18">
            <w:pPr>
              <w:jc w:val="left"/>
              <w:rPr>
                <w:color w:val="auto"/>
                <w:sz w:val="16"/>
                <w:szCs w:val="16"/>
              </w:rPr>
            </w:pPr>
            <w:r w:rsidRPr="00D9105F">
              <w:rPr>
                <w:color w:val="auto"/>
                <w:sz w:val="16"/>
                <w:szCs w:val="16"/>
              </w:rPr>
              <w:t>426,395</w:t>
            </w:r>
          </w:p>
        </w:tc>
      </w:tr>
      <w:tr w:rsidR="004571EE" w:rsidRPr="00F64727" w14:paraId="67976264"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21BEBE16" w14:textId="77777777" w:rsidR="004571EE" w:rsidRPr="00B93634" w:rsidRDefault="004571EE">
            <w:pPr>
              <w:jc w:val="left"/>
              <w:rPr>
                <w:rFonts w:cs="Calibri"/>
                <w:color w:val="auto"/>
                <w:sz w:val="16"/>
                <w:szCs w:val="16"/>
              </w:rPr>
            </w:pPr>
            <w:r w:rsidRPr="00B93634">
              <w:rPr>
                <w:color w:val="auto"/>
                <w:sz w:val="16"/>
                <w:szCs w:val="16"/>
              </w:rPr>
              <w:t>Construction</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67CE152D" w14:textId="47146151" w:rsidR="00BF31C1" w:rsidRPr="00B93634" w:rsidRDefault="004E3DBD" w:rsidP="002B5C18">
            <w:pPr>
              <w:jc w:val="left"/>
              <w:rPr>
                <w:color w:val="auto"/>
                <w:sz w:val="16"/>
                <w:szCs w:val="16"/>
              </w:rPr>
            </w:pPr>
            <w:r w:rsidRPr="00D9105F">
              <w:rPr>
                <w:color w:val="auto"/>
                <w:sz w:val="16"/>
                <w:szCs w:val="16"/>
              </w:rPr>
              <w:t>1,381,000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2D8F2743" w14:textId="6253A4FB" w:rsidR="004571EE" w:rsidRPr="00B93634" w:rsidRDefault="004571EE" w:rsidP="002B5C18">
            <w:pPr>
              <w:jc w:val="left"/>
              <w:rPr>
                <w:color w:val="auto"/>
                <w:sz w:val="16"/>
                <w:szCs w:val="16"/>
              </w:rPr>
            </w:pPr>
            <w:r w:rsidRPr="00D9105F">
              <w:rPr>
                <w:color w:val="auto"/>
                <w:sz w:val="16"/>
                <w:szCs w:val="16"/>
              </w:rPr>
              <w:t>1,146,230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64BDFCC8" w14:textId="77777777" w:rsidR="004571EE" w:rsidRPr="00B93634" w:rsidRDefault="004571EE" w:rsidP="002B5C18">
            <w:pPr>
              <w:jc w:val="left"/>
              <w:rPr>
                <w:color w:val="auto"/>
                <w:sz w:val="16"/>
                <w:szCs w:val="16"/>
              </w:rPr>
            </w:pPr>
            <w:r w:rsidRPr="00D9105F">
              <w:rPr>
                <w:color w:val="auto"/>
                <w:sz w:val="16"/>
                <w:szCs w:val="16"/>
              </w:rPr>
              <w:t>859,673</w:t>
            </w:r>
          </w:p>
        </w:tc>
      </w:tr>
      <w:tr w:rsidR="004571EE" w:rsidRPr="00F64727" w14:paraId="1BFB4BB7"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35A67916" w14:textId="77777777" w:rsidR="004571EE" w:rsidRPr="00B93634" w:rsidRDefault="004571EE">
            <w:pPr>
              <w:jc w:val="left"/>
              <w:rPr>
                <w:rFonts w:cs="Calibri"/>
                <w:color w:val="auto"/>
                <w:sz w:val="16"/>
                <w:szCs w:val="16"/>
              </w:rPr>
            </w:pPr>
            <w:r w:rsidRPr="00B93634">
              <w:rPr>
                <w:color w:val="auto"/>
                <w:sz w:val="16"/>
                <w:szCs w:val="16"/>
              </w:rPr>
              <w:t>Mining</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08F20635" w14:textId="73E64833" w:rsidR="00BF31C1" w:rsidRPr="00B93634" w:rsidRDefault="004E3DBD" w:rsidP="002B5C18">
            <w:pPr>
              <w:jc w:val="left"/>
              <w:rPr>
                <w:color w:val="auto"/>
                <w:sz w:val="16"/>
                <w:szCs w:val="16"/>
              </w:rPr>
            </w:pPr>
            <w:r w:rsidRPr="00D9105F">
              <w:rPr>
                <w:color w:val="auto"/>
                <w:sz w:val="16"/>
                <w:szCs w:val="16"/>
              </w:rPr>
              <w:t>450,000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4E8003E7" w14:textId="4BEEDE47" w:rsidR="004571EE" w:rsidRPr="00B93634" w:rsidRDefault="004571EE" w:rsidP="002B5C18">
            <w:pPr>
              <w:jc w:val="left"/>
              <w:rPr>
                <w:color w:val="auto"/>
                <w:sz w:val="16"/>
                <w:szCs w:val="16"/>
              </w:rPr>
            </w:pPr>
            <w:r w:rsidRPr="00D9105F">
              <w:rPr>
                <w:color w:val="auto"/>
                <w:sz w:val="16"/>
                <w:szCs w:val="16"/>
              </w:rPr>
              <w:t>415,000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69F94C91" w14:textId="77777777" w:rsidR="004571EE" w:rsidRPr="00B93634" w:rsidRDefault="004571EE" w:rsidP="002B5C18">
            <w:pPr>
              <w:jc w:val="left"/>
              <w:rPr>
                <w:color w:val="auto"/>
                <w:sz w:val="16"/>
                <w:szCs w:val="16"/>
              </w:rPr>
            </w:pPr>
            <w:r w:rsidRPr="00D9105F">
              <w:rPr>
                <w:color w:val="auto"/>
                <w:sz w:val="16"/>
                <w:szCs w:val="16"/>
              </w:rPr>
              <w:t>112,050</w:t>
            </w:r>
          </w:p>
        </w:tc>
      </w:tr>
      <w:tr w:rsidR="004571EE" w:rsidRPr="00F64727" w14:paraId="6341AE65"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12947AAF" w14:textId="77777777" w:rsidR="004571EE" w:rsidRPr="00B93634" w:rsidRDefault="004571EE">
            <w:pPr>
              <w:jc w:val="left"/>
              <w:rPr>
                <w:rFonts w:cs="Calibri"/>
                <w:color w:val="auto"/>
                <w:sz w:val="16"/>
                <w:szCs w:val="16"/>
              </w:rPr>
            </w:pPr>
            <w:r w:rsidRPr="00B93634">
              <w:rPr>
                <w:color w:val="auto"/>
                <w:sz w:val="16"/>
                <w:szCs w:val="16"/>
              </w:rPr>
              <w:t>Truck drivers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5CD16033" w14:textId="646CBC52" w:rsidR="00BF31C1" w:rsidRPr="00B93634" w:rsidRDefault="004E3DBD" w:rsidP="002B5C18">
            <w:pPr>
              <w:jc w:val="left"/>
              <w:rPr>
                <w:color w:val="auto"/>
                <w:sz w:val="16"/>
                <w:szCs w:val="16"/>
              </w:rPr>
            </w:pPr>
            <w:r w:rsidRPr="00D9105F">
              <w:rPr>
                <w:color w:val="auto"/>
                <w:sz w:val="16"/>
                <w:szCs w:val="16"/>
              </w:rPr>
              <w:t>500,000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65333ED3" w14:textId="0D00A93F" w:rsidR="004571EE" w:rsidRPr="00B93634" w:rsidRDefault="004571EE" w:rsidP="002B5C18">
            <w:pPr>
              <w:jc w:val="left"/>
              <w:rPr>
                <w:color w:val="auto"/>
                <w:sz w:val="16"/>
                <w:szCs w:val="16"/>
              </w:rPr>
            </w:pPr>
            <w:r w:rsidRPr="00D9105F">
              <w:rPr>
                <w:color w:val="auto"/>
                <w:sz w:val="16"/>
                <w:szCs w:val="16"/>
              </w:rPr>
              <w:t>423,300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217D6969" w14:textId="77777777" w:rsidR="004571EE" w:rsidRPr="00B93634" w:rsidRDefault="004571EE" w:rsidP="002B5C18">
            <w:pPr>
              <w:jc w:val="left"/>
              <w:rPr>
                <w:color w:val="auto"/>
                <w:sz w:val="16"/>
                <w:szCs w:val="16"/>
              </w:rPr>
            </w:pPr>
            <w:r w:rsidRPr="00D9105F">
              <w:rPr>
                <w:color w:val="auto"/>
                <w:sz w:val="16"/>
                <w:szCs w:val="16"/>
              </w:rPr>
              <w:t>423,300</w:t>
            </w:r>
          </w:p>
        </w:tc>
      </w:tr>
      <w:tr w:rsidR="004571EE" w:rsidRPr="00F64727" w14:paraId="16B33806"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69CC3CF1" w14:textId="77777777" w:rsidR="004571EE" w:rsidRPr="00B93634" w:rsidRDefault="004571EE">
            <w:pPr>
              <w:jc w:val="left"/>
              <w:rPr>
                <w:rFonts w:cs="Calibri"/>
                <w:color w:val="auto"/>
                <w:sz w:val="16"/>
                <w:szCs w:val="16"/>
              </w:rPr>
            </w:pPr>
            <w:r w:rsidRPr="00B93634">
              <w:rPr>
                <w:color w:val="auto"/>
                <w:sz w:val="16"/>
                <w:szCs w:val="16"/>
              </w:rPr>
              <w:t>Gig workers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62421147" w14:textId="3A816FEE" w:rsidR="00BF31C1" w:rsidRPr="00B93634" w:rsidRDefault="004E3DBD" w:rsidP="002B5C18">
            <w:pPr>
              <w:jc w:val="left"/>
              <w:rPr>
                <w:color w:val="auto"/>
                <w:sz w:val="16"/>
                <w:szCs w:val="16"/>
              </w:rPr>
            </w:pPr>
            <w:r w:rsidRPr="00D9105F">
              <w:rPr>
                <w:color w:val="auto"/>
                <w:sz w:val="16"/>
                <w:szCs w:val="16"/>
              </w:rPr>
              <w:t>135,000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5B4AEB1A" w14:textId="05E139C9" w:rsidR="004571EE" w:rsidRPr="00B93634" w:rsidRDefault="004571EE" w:rsidP="002B5C18">
            <w:pPr>
              <w:jc w:val="left"/>
              <w:rPr>
                <w:color w:val="auto"/>
                <w:sz w:val="16"/>
                <w:szCs w:val="16"/>
              </w:rPr>
            </w:pPr>
            <w:r w:rsidRPr="00D9105F">
              <w:rPr>
                <w:color w:val="auto"/>
                <w:sz w:val="16"/>
                <w:szCs w:val="16"/>
              </w:rPr>
              <w:t>54,000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3F2C0471" w14:textId="77777777" w:rsidR="004571EE" w:rsidRPr="00B93634" w:rsidRDefault="004571EE" w:rsidP="002B5C18">
            <w:pPr>
              <w:jc w:val="left"/>
              <w:rPr>
                <w:color w:val="auto"/>
                <w:sz w:val="16"/>
                <w:szCs w:val="16"/>
              </w:rPr>
            </w:pPr>
            <w:r w:rsidRPr="00D9105F">
              <w:rPr>
                <w:color w:val="auto"/>
                <w:sz w:val="16"/>
                <w:szCs w:val="16"/>
              </w:rPr>
              <w:t>54,000</w:t>
            </w:r>
          </w:p>
        </w:tc>
      </w:tr>
      <w:tr w:rsidR="004571EE" w:rsidRPr="00F64727" w14:paraId="6703C729"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7478F0E7" w14:textId="77777777" w:rsidR="004571EE" w:rsidRPr="00B93634" w:rsidRDefault="004571EE">
            <w:pPr>
              <w:jc w:val="left"/>
              <w:rPr>
                <w:rFonts w:cs="Calibri"/>
                <w:color w:val="auto"/>
                <w:sz w:val="16"/>
                <w:szCs w:val="16"/>
              </w:rPr>
            </w:pPr>
            <w:r w:rsidRPr="00B93634">
              <w:rPr>
                <w:color w:val="auto"/>
                <w:sz w:val="16"/>
                <w:szCs w:val="16"/>
              </w:rPr>
              <w:t>Domestic workers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78F7F2A9" w14:textId="12AFC4A5" w:rsidR="00BF31C1" w:rsidRPr="00B93634" w:rsidRDefault="004E3DBD" w:rsidP="002B5C18">
            <w:pPr>
              <w:jc w:val="left"/>
              <w:rPr>
                <w:color w:val="auto"/>
                <w:sz w:val="16"/>
                <w:szCs w:val="16"/>
              </w:rPr>
            </w:pPr>
            <w:r w:rsidRPr="00D9105F">
              <w:rPr>
                <w:color w:val="auto"/>
                <w:sz w:val="16"/>
                <w:szCs w:val="16"/>
              </w:rPr>
              <w:t>792,579</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5EBECCFF" w14:textId="436B464A" w:rsidR="004571EE" w:rsidRPr="00B93634" w:rsidRDefault="004571EE" w:rsidP="002B5C18">
            <w:pPr>
              <w:jc w:val="left"/>
              <w:rPr>
                <w:color w:val="auto"/>
                <w:sz w:val="16"/>
                <w:szCs w:val="16"/>
              </w:rPr>
            </w:pPr>
            <w:r w:rsidRPr="00D9105F">
              <w:rPr>
                <w:color w:val="auto"/>
                <w:sz w:val="16"/>
                <w:szCs w:val="16"/>
              </w:rPr>
              <w:t>646,744</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05D211DC" w14:textId="77777777" w:rsidR="004571EE" w:rsidRPr="00B93634" w:rsidRDefault="004571EE" w:rsidP="002B5C18">
            <w:pPr>
              <w:jc w:val="left"/>
              <w:rPr>
                <w:color w:val="auto"/>
                <w:sz w:val="16"/>
                <w:szCs w:val="16"/>
              </w:rPr>
            </w:pPr>
            <w:r w:rsidRPr="00D9105F">
              <w:rPr>
                <w:color w:val="auto"/>
                <w:sz w:val="16"/>
                <w:szCs w:val="16"/>
              </w:rPr>
              <w:t>252,230</w:t>
            </w:r>
          </w:p>
        </w:tc>
      </w:tr>
      <w:tr w:rsidR="004571EE" w:rsidRPr="00F64727" w14:paraId="7E4FD6B1"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16FC7079" w14:textId="77777777" w:rsidR="004571EE" w:rsidRPr="00B93634" w:rsidRDefault="004571EE">
            <w:pPr>
              <w:jc w:val="left"/>
              <w:rPr>
                <w:rFonts w:cs="Calibri"/>
                <w:color w:val="auto"/>
                <w:sz w:val="16"/>
                <w:szCs w:val="16"/>
              </w:rPr>
            </w:pPr>
            <w:r w:rsidRPr="00B93634">
              <w:rPr>
                <w:color w:val="auto"/>
                <w:sz w:val="16"/>
                <w:szCs w:val="16"/>
              </w:rPr>
              <w:t>Gardeners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536DB2B4" w14:textId="7C17B6D8" w:rsidR="00BF31C1" w:rsidRPr="00B93634" w:rsidRDefault="004E3DBD" w:rsidP="002B5C18">
            <w:pPr>
              <w:jc w:val="left"/>
              <w:rPr>
                <w:color w:val="auto"/>
                <w:sz w:val="16"/>
                <w:szCs w:val="16"/>
              </w:rPr>
            </w:pPr>
            <w:r w:rsidRPr="00D9105F">
              <w:rPr>
                <w:color w:val="auto"/>
                <w:sz w:val="16"/>
                <w:szCs w:val="16"/>
              </w:rPr>
              <w:t>254,421</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6D73A01B" w14:textId="5A4C08EF" w:rsidR="004571EE" w:rsidRPr="00B93634" w:rsidRDefault="004571EE" w:rsidP="002B5C18">
            <w:pPr>
              <w:jc w:val="left"/>
              <w:rPr>
                <w:color w:val="auto"/>
                <w:sz w:val="16"/>
                <w:szCs w:val="16"/>
              </w:rPr>
            </w:pPr>
            <w:r w:rsidRPr="00D9105F">
              <w:rPr>
                <w:color w:val="auto"/>
                <w:sz w:val="16"/>
                <w:szCs w:val="16"/>
              </w:rPr>
              <w:t>207,608</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21C78541" w14:textId="77777777" w:rsidR="004571EE" w:rsidRPr="00B93634" w:rsidRDefault="004571EE" w:rsidP="002B5C18">
            <w:pPr>
              <w:jc w:val="left"/>
              <w:rPr>
                <w:color w:val="auto"/>
                <w:sz w:val="16"/>
                <w:szCs w:val="16"/>
              </w:rPr>
            </w:pPr>
            <w:r w:rsidRPr="00D9105F">
              <w:rPr>
                <w:color w:val="auto"/>
                <w:sz w:val="16"/>
                <w:szCs w:val="16"/>
              </w:rPr>
              <w:t>80,967</w:t>
            </w:r>
          </w:p>
        </w:tc>
      </w:tr>
      <w:tr w:rsidR="004571EE" w:rsidRPr="00F64727" w14:paraId="6B83B7C5"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57EC3A76" w14:textId="77777777" w:rsidR="004571EE" w:rsidRPr="00B93634" w:rsidRDefault="004571EE">
            <w:pPr>
              <w:jc w:val="left"/>
              <w:rPr>
                <w:rFonts w:cs="Calibri"/>
                <w:color w:val="auto"/>
                <w:sz w:val="16"/>
                <w:szCs w:val="16"/>
              </w:rPr>
            </w:pPr>
            <w:r w:rsidRPr="00B93634">
              <w:rPr>
                <w:color w:val="auto"/>
                <w:sz w:val="16"/>
                <w:szCs w:val="16"/>
              </w:rPr>
              <w:t>Hospitality</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6F7E2F14" w14:textId="34CE728F" w:rsidR="00BF31C1" w:rsidRPr="00B93634" w:rsidRDefault="004E3DBD" w:rsidP="002B5C18">
            <w:pPr>
              <w:jc w:val="left"/>
              <w:rPr>
                <w:color w:val="auto"/>
                <w:sz w:val="16"/>
                <w:szCs w:val="16"/>
              </w:rPr>
            </w:pPr>
            <w:r w:rsidRPr="00D9105F">
              <w:rPr>
                <w:color w:val="auto"/>
                <w:sz w:val="16"/>
                <w:szCs w:val="16"/>
              </w:rPr>
              <w:t>722,013</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1C8BABF1" w14:textId="347C5780" w:rsidR="004571EE" w:rsidRPr="00B93634" w:rsidRDefault="004571EE" w:rsidP="002B5C18">
            <w:pPr>
              <w:jc w:val="left"/>
              <w:rPr>
                <w:color w:val="auto"/>
                <w:sz w:val="16"/>
                <w:szCs w:val="16"/>
              </w:rPr>
            </w:pPr>
            <w:r w:rsidRPr="00D9105F">
              <w:rPr>
                <w:color w:val="auto"/>
                <w:sz w:val="16"/>
                <w:szCs w:val="16"/>
              </w:rPr>
              <w:t>433,208</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59F6C8D7" w14:textId="77777777" w:rsidR="004571EE" w:rsidRPr="00B93634" w:rsidRDefault="004571EE" w:rsidP="002B5C18">
            <w:pPr>
              <w:jc w:val="left"/>
              <w:rPr>
                <w:color w:val="auto"/>
                <w:sz w:val="16"/>
                <w:szCs w:val="16"/>
              </w:rPr>
            </w:pPr>
            <w:r w:rsidRPr="00D9105F">
              <w:rPr>
                <w:color w:val="auto"/>
                <w:sz w:val="16"/>
                <w:szCs w:val="16"/>
              </w:rPr>
              <w:t>216,604</w:t>
            </w:r>
          </w:p>
        </w:tc>
      </w:tr>
      <w:tr w:rsidR="004571EE" w:rsidRPr="00F64727" w14:paraId="470F8DF6"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372DEE56" w14:textId="77777777" w:rsidR="004571EE" w:rsidRPr="00B93634" w:rsidRDefault="004571EE">
            <w:pPr>
              <w:jc w:val="left"/>
              <w:rPr>
                <w:rFonts w:cs="Calibri"/>
                <w:color w:val="auto"/>
                <w:sz w:val="16"/>
                <w:szCs w:val="16"/>
              </w:rPr>
            </w:pPr>
            <w:r w:rsidRPr="00B93634">
              <w:rPr>
                <w:color w:val="auto"/>
                <w:sz w:val="16"/>
                <w:szCs w:val="16"/>
              </w:rPr>
              <w:t>Sex workers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42282499" w14:textId="6F0D959D" w:rsidR="00BF31C1" w:rsidRPr="00B93634" w:rsidRDefault="004E3DBD" w:rsidP="002B5C18">
            <w:pPr>
              <w:jc w:val="left"/>
              <w:rPr>
                <w:color w:val="auto"/>
                <w:sz w:val="16"/>
                <w:szCs w:val="16"/>
              </w:rPr>
            </w:pPr>
            <w:r w:rsidRPr="00D9105F">
              <w:rPr>
                <w:color w:val="auto"/>
                <w:sz w:val="16"/>
                <w:szCs w:val="16"/>
              </w:rPr>
              <w:t>146,000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781D3720" w14:textId="2018E5AE" w:rsidR="004571EE" w:rsidRPr="00B93634" w:rsidRDefault="004571EE" w:rsidP="002B5C18">
            <w:pPr>
              <w:jc w:val="left"/>
              <w:rPr>
                <w:color w:val="auto"/>
                <w:sz w:val="16"/>
                <w:szCs w:val="16"/>
              </w:rPr>
            </w:pPr>
            <w:r w:rsidRPr="00D9105F">
              <w:rPr>
                <w:color w:val="auto"/>
                <w:sz w:val="16"/>
                <w:szCs w:val="16"/>
              </w:rPr>
              <w:t>78,402</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7BFD7F74" w14:textId="77777777" w:rsidR="004571EE" w:rsidRPr="00B93634" w:rsidRDefault="004571EE" w:rsidP="002B5C18">
            <w:pPr>
              <w:jc w:val="left"/>
              <w:rPr>
                <w:color w:val="auto"/>
                <w:sz w:val="16"/>
                <w:szCs w:val="16"/>
              </w:rPr>
            </w:pPr>
            <w:r w:rsidRPr="00D9105F">
              <w:rPr>
                <w:color w:val="auto"/>
                <w:sz w:val="16"/>
                <w:szCs w:val="16"/>
              </w:rPr>
              <w:t>30,577</w:t>
            </w:r>
          </w:p>
        </w:tc>
      </w:tr>
      <w:tr w:rsidR="004571EE" w:rsidRPr="00F64727" w14:paraId="19A8C474" w14:textId="77777777" w:rsidTr="006A6A37">
        <w:tc>
          <w:tcPr>
            <w:tcW w:w="2547" w:type="dxa"/>
            <w:tcBorders>
              <w:left w:val="single" w:sz="4" w:space="0" w:color="71A74D" w:themeColor="accent1"/>
              <w:right w:val="single" w:sz="4" w:space="0" w:color="71A74D" w:themeColor="accent1"/>
            </w:tcBorders>
            <w:shd w:val="clear" w:color="auto" w:fill="FFFFFF" w:themeFill="background1"/>
            <w:vAlign w:val="center"/>
          </w:tcPr>
          <w:p w14:paraId="3AC5E3EB" w14:textId="77777777" w:rsidR="004571EE" w:rsidRPr="00B93634" w:rsidRDefault="004571EE">
            <w:pPr>
              <w:jc w:val="left"/>
              <w:rPr>
                <w:rFonts w:cs="Calibri"/>
                <w:color w:val="auto"/>
                <w:sz w:val="16"/>
                <w:szCs w:val="16"/>
              </w:rPr>
            </w:pPr>
            <w:r w:rsidRPr="00B93634">
              <w:rPr>
                <w:color w:val="auto"/>
                <w:sz w:val="16"/>
                <w:szCs w:val="16"/>
              </w:rPr>
              <w:t>Street vendors</w:t>
            </w:r>
          </w:p>
        </w:tc>
        <w:tc>
          <w:tcPr>
            <w:tcW w:w="2409" w:type="dxa"/>
            <w:tcBorders>
              <w:left w:val="single" w:sz="4" w:space="0" w:color="71A74D" w:themeColor="accent1"/>
              <w:right w:val="single" w:sz="4" w:space="0" w:color="71A74D" w:themeColor="accent1"/>
            </w:tcBorders>
            <w:shd w:val="clear" w:color="auto" w:fill="FFFFFF" w:themeFill="background1"/>
            <w:vAlign w:val="center"/>
          </w:tcPr>
          <w:p w14:paraId="51B07AA0" w14:textId="773194AE" w:rsidR="00BF31C1" w:rsidRPr="00B93634" w:rsidRDefault="004E3DBD" w:rsidP="002B5C18">
            <w:pPr>
              <w:jc w:val="left"/>
              <w:rPr>
                <w:color w:val="auto"/>
                <w:sz w:val="16"/>
                <w:szCs w:val="16"/>
              </w:rPr>
            </w:pPr>
            <w:r w:rsidRPr="00D9105F">
              <w:rPr>
                <w:color w:val="auto"/>
                <w:sz w:val="16"/>
                <w:szCs w:val="16"/>
              </w:rPr>
              <w:t>1,000,000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54C58822" w14:textId="29D365E3" w:rsidR="004571EE" w:rsidRPr="00B93634" w:rsidRDefault="004571EE" w:rsidP="002B5C18">
            <w:pPr>
              <w:jc w:val="left"/>
              <w:rPr>
                <w:color w:val="auto"/>
                <w:sz w:val="16"/>
                <w:szCs w:val="16"/>
              </w:rPr>
            </w:pPr>
            <w:r w:rsidRPr="00D9105F">
              <w:rPr>
                <w:color w:val="auto"/>
                <w:sz w:val="16"/>
                <w:szCs w:val="16"/>
              </w:rPr>
              <w:t>800,000</w:t>
            </w:r>
          </w:p>
        </w:tc>
        <w:tc>
          <w:tcPr>
            <w:tcW w:w="2410" w:type="dxa"/>
            <w:tcBorders>
              <w:left w:val="single" w:sz="4" w:space="0" w:color="71A74D" w:themeColor="accent1"/>
              <w:right w:val="single" w:sz="4" w:space="0" w:color="71A74D" w:themeColor="accent1"/>
            </w:tcBorders>
            <w:shd w:val="clear" w:color="auto" w:fill="FFFFFF" w:themeFill="background1"/>
            <w:vAlign w:val="center"/>
          </w:tcPr>
          <w:p w14:paraId="7A7FF361" w14:textId="77777777" w:rsidR="004571EE" w:rsidRPr="00B93634" w:rsidRDefault="004571EE" w:rsidP="002B5C18">
            <w:pPr>
              <w:jc w:val="left"/>
              <w:rPr>
                <w:color w:val="auto"/>
                <w:sz w:val="16"/>
                <w:szCs w:val="16"/>
              </w:rPr>
            </w:pPr>
            <w:r w:rsidRPr="00D9105F">
              <w:rPr>
                <w:color w:val="auto"/>
                <w:sz w:val="16"/>
                <w:szCs w:val="16"/>
              </w:rPr>
              <w:t>160,000</w:t>
            </w:r>
          </w:p>
        </w:tc>
      </w:tr>
      <w:tr w:rsidR="004571EE" w:rsidRPr="00F64727" w14:paraId="18C9C3BE" w14:textId="77777777" w:rsidTr="006A6A37">
        <w:tc>
          <w:tcPr>
            <w:tcW w:w="2547" w:type="dxa"/>
            <w:tcBorders>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A85657D" w14:textId="77777777" w:rsidR="004571EE" w:rsidRPr="00B93634" w:rsidRDefault="004571EE">
            <w:pPr>
              <w:jc w:val="left"/>
              <w:rPr>
                <w:rFonts w:cs="Calibri"/>
                <w:color w:val="auto"/>
                <w:sz w:val="16"/>
                <w:szCs w:val="16"/>
              </w:rPr>
            </w:pPr>
            <w:r w:rsidRPr="00B93634">
              <w:rPr>
                <w:color w:val="auto"/>
                <w:sz w:val="16"/>
                <w:szCs w:val="16"/>
              </w:rPr>
              <w:t>Students</w:t>
            </w:r>
          </w:p>
        </w:tc>
        <w:tc>
          <w:tcPr>
            <w:tcW w:w="2409" w:type="dxa"/>
            <w:tcBorders>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27EB1C1" w14:textId="4421BFBC" w:rsidR="00BF31C1" w:rsidRPr="00B93634" w:rsidRDefault="004E3DBD" w:rsidP="002B5C18">
            <w:pPr>
              <w:jc w:val="left"/>
              <w:rPr>
                <w:color w:val="auto"/>
                <w:sz w:val="16"/>
                <w:szCs w:val="16"/>
              </w:rPr>
            </w:pPr>
            <w:r w:rsidRPr="00D9105F">
              <w:rPr>
                <w:color w:val="auto"/>
                <w:sz w:val="16"/>
                <w:szCs w:val="16"/>
              </w:rPr>
              <w:t>895,571</w:t>
            </w:r>
          </w:p>
        </w:tc>
        <w:tc>
          <w:tcPr>
            <w:tcW w:w="2410" w:type="dxa"/>
            <w:tcBorders>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A9353F5" w14:textId="30349C53" w:rsidR="004571EE" w:rsidRPr="00B93634" w:rsidRDefault="004571EE" w:rsidP="002B5C18">
            <w:pPr>
              <w:jc w:val="left"/>
              <w:rPr>
                <w:color w:val="auto"/>
                <w:sz w:val="16"/>
                <w:szCs w:val="16"/>
              </w:rPr>
            </w:pPr>
            <w:r w:rsidRPr="00D9105F">
              <w:rPr>
                <w:color w:val="auto"/>
                <w:sz w:val="16"/>
                <w:szCs w:val="16"/>
              </w:rPr>
              <w:t>845,946</w:t>
            </w:r>
          </w:p>
        </w:tc>
        <w:tc>
          <w:tcPr>
            <w:tcW w:w="2410" w:type="dxa"/>
            <w:tcBorders>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C6F66DB" w14:textId="77777777" w:rsidR="004571EE" w:rsidRPr="00B93634" w:rsidRDefault="004571EE" w:rsidP="002B5C18">
            <w:pPr>
              <w:jc w:val="left"/>
              <w:rPr>
                <w:color w:val="auto"/>
                <w:sz w:val="16"/>
                <w:szCs w:val="16"/>
              </w:rPr>
            </w:pPr>
            <w:r w:rsidRPr="00D9105F">
              <w:rPr>
                <w:color w:val="auto"/>
                <w:sz w:val="16"/>
                <w:szCs w:val="16"/>
              </w:rPr>
              <w:t>169,189</w:t>
            </w:r>
          </w:p>
        </w:tc>
      </w:tr>
      <w:tr w:rsidR="004571EE" w:rsidRPr="00F64727" w14:paraId="64BD5143" w14:textId="77777777" w:rsidTr="006A6A37">
        <w:tc>
          <w:tcPr>
            <w:tcW w:w="2547"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0F66FDE2" w14:textId="7D671174" w:rsidR="004571EE" w:rsidRPr="001024AF" w:rsidRDefault="00A83254">
            <w:pPr>
              <w:jc w:val="left"/>
              <w:rPr>
                <w:color w:val="auto"/>
                <w:sz w:val="16"/>
                <w:szCs w:val="16"/>
                <w:lang w:val="en-US"/>
              </w:rPr>
            </w:pPr>
            <w:r w:rsidRPr="00A83254">
              <w:rPr>
                <w:color w:val="auto"/>
                <w:sz w:val="16"/>
                <w:szCs w:val="16"/>
                <w:lang w:val="en-US"/>
              </w:rPr>
              <w:t>Highly mobile population groups</w:t>
            </w:r>
          </w:p>
        </w:tc>
        <w:tc>
          <w:tcPr>
            <w:tcW w:w="2409"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771AAC96" w14:textId="5DC5781F" w:rsidR="00BF31C1" w:rsidRPr="00B93634" w:rsidRDefault="004E3DBD" w:rsidP="002B5C18">
            <w:pPr>
              <w:jc w:val="left"/>
              <w:rPr>
                <w:color w:val="auto"/>
                <w:sz w:val="16"/>
                <w:szCs w:val="16"/>
              </w:rPr>
            </w:pPr>
            <w:r w:rsidRPr="00D9105F">
              <w:rPr>
                <w:color w:val="auto"/>
                <w:sz w:val="16"/>
                <w:szCs w:val="16"/>
              </w:rPr>
              <w:t>1,000,000</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7D2680DE" w14:textId="29DC4182" w:rsidR="004571EE" w:rsidRPr="00B93634" w:rsidRDefault="0028489F" w:rsidP="002B5C18">
            <w:pPr>
              <w:jc w:val="left"/>
              <w:rPr>
                <w:color w:val="auto"/>
                <w:sz w:val="16"/>
                <w:szCs w:val="16"/>
              </w:rPr>
            </w:pPr>
            <w:r w:rsidRPr="00D9105F">
              <w:rPr>
                <w:color w:val="auto"/>
                <w:sz w:val="16"/>
                <w:szCs w:val="16"/>
              </w:rPr>
              <w:t>7,294,623</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0910CE0C" w14:textId="265FD6C2" w:rsidR="004571EE" w:rsidRPr="00B93634" w:rsidRDefault="005B5969" w:rsidP="002B5C18">
            <w:pPr>
              <w:jc w:val="left"/>
              <w:rPr>
                <w:color w:val="auto"/>
                <w:sz w:val="16"/>
                <w:szCs w:val="16"/>
              </w:rPr>
            </w:pPr>
            <w:r w:rsidRPr="00D9105F">
              <w:rPr>
                <w:color w:val="auto"/>
                <w:sz w:val="16"/>
                <w:szCs w:val="16"/>
              </w:rPr>
              <w:t>2,784,985</w:t>
            </w:r>
          </w:p>
        </w:tc>
      </w:tr>
      <w:tr w:rsidR="004571EE" w:rsidRPr="00F64727" w14:paraId="18C3A2D5" w14:textId="77777777" w:rsidTr="006A6A37">
        <w:tc>
          <w:tcPr>
            <w:tcW w:w="2547"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4DE36C4D" w14:textId="2B39F1B4" w:rsidR="004571EE" w:rsidRPr="00B93634" w:rsidRDefault="004571EE">
            <w:pPr>
              <w:jc w:val="left"/>
              <w:rPr>
                <w:color w:val="auto"/>
                <w:sz w:val="16"/>
                <w:szCs w:val="16"/>
              </w:rPr>
            </w:pPr>
            <w:r w:rsidRPr="00B93634">
              <w:rPr>
                <w:color w:val="auto"/>
                <w:sz w:val="16"/>
                <w:szCs w:val="16"/>
              </w:rPr>
              <w:t>General population</w:t>
            </w:r>
            <w:r w:rsidR="001024AF">
              <w:rPr>
                <w:color w:val="auto"/>
                <w:sz w:val="16"/>
                <w:szCs w:val="16"/>
              </w:rPr>
              <w:t xml:space="preserve"> sub-total</w:t>
            </w:r>
          </w:p>
        </w:tc>
        <w:tc>
          <w:tcPr>
            <w:tcW w:w="2409"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303B7C0" w14:textId="13B1B9C5" w:rsidR="00BF31C1" w:rsidRPr="00B93634" w:rsidRDefault="00CB7AA9" w:rsidP="002B5C18">
            <w:pPr>
              <w:widowControl w:val="0"/>
              <w:spacing w:line="276" w:lineRule="auto"/>
              <w:jc w:val="left"/>
              <w:rPr>
                <w:color w:val="auto"/>
                <w:sz w:val="16"/>
                <w:szCs w:val="16"/>
              </w:rPr>
            </w:pPr>
            <w:r w:rsidRPr="00D9105F">
              <w:rPr>
                <w:color w:val="auto"/>
                <w:sz w:val="16"/>
                <w:szCs w:val="16"/>
              </w:rPr>
              <w:t>26,640,094</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8BEB492" w14:textId="77777777" w:rsidR="004571EE" w:rsidRPr="00B93634" w:rsidRDefault="004571EE" w:rsidP="002B5C18">
            <w:pPr>
              <w:widowControl w:val="0"/>
              <w:spacing w:line="276" w:lineRule="auto"/>
              <w:jc w:val="left"/>
              <w:rPr>
                <w:color w:val="auto"/>
                <w:sz w:val="16"/>
                <w:szCs w:val="16"/>
              </w:rPr>
            </w:pPr>
            <w:r w:rsidRPr="00D9105F">
              <w:rPr>
                <w:color w:val="auto"/>
                <w:sz w:val="16"/>
                <w:szCs w:val="16"/>
              </w:rPr>
              <w:t>25,601,130</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DDD2AE7" w14:textId="77777777" w:rsidR="004571EE" w:rsidRPr="00B93634" w:rsidRDefault="004571EE" w:rsidP="002B5C18">
            <w:pPr>
              <w:widowControl w:val="0"/>
              <w:spacing w:line="276" w:lineRule="auto"/>
              <w:jc w:val="left"/>
              <w:rPr>
                <w:color w:val="auto"/>
                <w:sz w:val="16"/>
                <w:szCs w:val="16"/>
              </w:rPr>
            </w:pPr>
            <w:r w:rsidRPr="00D9105F">
              <w:rPr>
                <w:color w:val="auto"/>
                <w:sz w:val="16"/>
                <w:szCs w:val="16"/>
              </w:rPr>
              <w:t>3,966,497</w:t>
            </w:r>
          </w:p>
        </w:tc>
      </w:tr>
      <w:tr w:rsidR="00250ECA" w:rsidRPr="00F64727" w14:paraId="00996C51" w14:textId="77777777" w:rsidTr="17D02E3F">
        <w:trPr>
          <w:trHeight w:val="490"/>
        </w:trPr>
        <w:tc>
          <w:tcPr>
            <w:tcW w:w="2547"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244A80B9" w14:textId="77777777" w:rsidR="004571EE" w:rsidRPr="00CD4472" w:rsidRDefault="004571EE">
            <w:pPr>
              <w:jc w:val="left"/>
              <w:rPr>
                <w:b/>
                <w:bCs/>
                <w:color w:val="auto"/>
                <w:sz w:val="16"/>
                <w:szCs w:val="16"/>
              </w:rPr>
            </w:pPr>
            <w:r w:rsidRPr="00CD4472">
              <w:rPr>
                <w:b/>
                <w:bCs/>
                <w:color w:val="auto"/>
                <w:sz w:val="16"/>
                <w:szCs w:val="16"/>
              </w:rPr>
              <w:t>Total</w:t>
            </w:r>
          </w:p>
        </w:tc>
        <w:tc>
          <w:tcPr>
            <w:tcW w:w="2409"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7CCE016E" w14:textId="24306ECB" w:rsidR="00BF31C1" w:rsidRPr="00CD4472" w:rsidRDefault="00CB7AA9" w:rsidP="002B5C18">
            <w:pPr>
              <w:widowControl w:val="0"/>
              <w:spacing w:line="276" w:lineRule="auto"/>
              <w:jc w:val="left"/>
              <w:rPr>
                <w:b/>
                <w:bCs/>
                <w:color w:val="auto"/>
                <w:sz w:val="16"/>
                <w:szCs w:val="16"/>
              </w:rPr>
            </w:pPr>
            <w:r w:rsidRPr="00CD4472">
              <w:rPr>
                <w:b/>
                <w:bCs/>
                <w:color w:val="auto"/>
                <w:sz w:val="16"/>
                <w:szCs w:val="16"/>
              </w:rPr>
              <w:t>36,380,108</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59390DA6" w14:textId="0F4FC9FD" w:rsidR="004571EE" w:rsidRPr="00CD4472" w:rsidRDefault="004B378D" w:rsidP="002B5C18">
            <w:pPr>
              <w:widowControl w:val="0"/>
              <w:spacing w:line="276" w:lineRule="auto"/>
              <w:jc w:val="left"/>
              <w:rPr>
                <w:b/>
                <w:bCs/>
                <w:color w:val="auto"/>
                <w:sz w:val="16"/>
                <w:szCs w:val="16"/>
              </w:rPr>
            </w:pPr>
            <w:r w:rsidRPr="00CD4472">
              <w:rPr>
                <w:b/>
                <w:bCs/>
                <w:color w:val="auto"/>
                <w:sz w:val="16"/>
                <w:szCs w:val="16"/>
              </w:rPr>
              <w:t>32,895,753</w:t>
            </w:r>
          </w:p>
        </w:tc>
        <w:tc>
          <w:tcPr>
            <w:tcW w:w="241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74DA952A" w14:textId="33CF80A2" w:rsidR="004571EE" w:rsidRPr="00CD4472" w:rsidRDefault="005B5969" w:rsidP="002B5C18">
            <w:pPr>
              <w:widowControl w:val="0"/>
              <w:spacing w:line="276" w:lineRule="auto"/>
              <w:jc w:val="left"/>
              <w:rPr>
                <w:b/>
                <w:bCs/>
                <w:color w:val="auto"/>
                <w:sz w:val="16"/>
                <w:szCs w:val="16"/>
              </w:rPr>
            </w:pPr>
            <w:r w:rsidRPr="00CD4472">
              <w:rPr>
                <w:b/>
                <w:bCs/>
                <w:color w:val="auto"/>
                <w:sz w:val="16"/>
                <w:szCs w:val="16"/>
              </w:rPr>
              <w:t>6,751,481</w:t>
            </w:r>
          </w:p>
        </w:tc>
      </w:tr>
    </w:tbl>
    <w:p w14:paraId="6A817D33" w14:textId="77777777" w:rsidR="000B32EB" w:rsidRDefault="000B32EB" w:rsidP="0022572E">
      <w:pPr>
        <w:rPr>
          <w:lang w:val="en-US"/>
        </w:rPr>
      </w:pPr>
    </w:p>
    <w:p w14:paraId="22ED2FFA" w14:textId="46F131EA" w:rsidR="00CE6391" w:rsidRPr="0022572E" w:rsidRDefault="002F1030" w:rsidP="00435476">
      <w:pPr>
        <w:rPr>
          <w:lang w:val="en-US"/>
        </w:rPr>
      </w:pPr>
      <w:r>
        <w:rPr>
          <w:lang w:val="en-US"/>
        </w:rPr>
        <w:t xml:space="preserve">The internal mobility estimates were used to calculate </w:t>
      </w:r>
      <w:r w:rsidR="00D043E7">
        <w:rPr>
          <w:lang w:val="en-US"/>
        </w:rPr>
        <w:t>the number of PLHIV</w:t>
      </w:r>
      <w:r w:rsidR="00D16869">
        <w:rPr>
          <w:lang w:val="en-US"/>
        </w:rPr>
        <w:t xml:space="preserve"> (</w:t>
      </w:r>
      <w:proofErr w:type="spellStart"/>
      <w:r w:rsidR="00D16869">
        <w:rPr>
          <w:i/>
          <w:iCs/>
          <w:lang w:val="en-US"/>
        </w:rPr>
        <w:t>nimHIV</w:t>
      </w:r>
      <w:proofErr w:type="spellEnd"/>
      <w:r w:rsidR="00D16869">
        <w:rPr>
          <w:lang w:val="en-US"/>
        </w:rPr>
        <w:t>)</w:t>
      </w:r>
      <w:r w:rsidR="00D043E7">
        <w:rPr>
          <w:lang w:val="en-US"/>
        </w:rPr>
        <w:t xml:space="preserve"> and people with TB</w:t>
      </w:r>
      <w:r w:rsidR="00D16869">
        <w:rPr>
          <w:lang w:val="en-US"/>
        </w:rPr>
        <w:t xml:space="preserve"> (</w:t>
      </w:r>
      <w:proofErr w:type="spellStart"/>
      <w:r w:rsidR="00D16869">
        <w:rPr>
          <w:i/>
          <w:iCs/>
          <w:lang w:val="en-US"/>
        </w:rPr>
        <w:t>nimTB</w:t>
      </w:r>
      <w:proofErr w:type="spellEnd"/>
      <w:r w:rsidR="00A551AC">
        <w:rPr>
          <w:lang w:val="en-US"/>
        </w:rPr>
        <w:t>)</w:t>
      </w:r>
      <w:r w:rsidR="00D043E7">
        <w:rPr>
          <w:lang w:val="en-US"/>
        </w:rPr>
        <w:t xml:space="preserve"> who are internally mobile</w:t>
      </w:r>
      <w:r w:rsidR="008C7BE8">
        <w:rPr>
          <w:lang w:val="en-US"/>
        </w:rPr>
        <w:t xml:space="preserve"> by </w:t>
      </w:r>
      <w:r w:rsidR="00E951B6">
        <w:rPr>
          <w:lang w:val="en-US"/>
        </w:rPr>
        <w:t>multiplying the number of</w:t>
      </w:r>
      <w:r w:rsidR="00597445">
        <w:rPr>
          <w:lang w:val="en-US"/>
        </w:rPr>
        <w:t xml:space="preserve"> SA citizens who are internally mobile</w:t>
      </w:r>
      <w:r w:rsidR="00144C1D">
        <w:rPr>
          <w:lang w:val="en-US"/>
        </w:rPr>
        <w:t xml:space="preserve"> (</w:t>
      </w:r>
      <w:r w:rsidR="00144C1D">
        <w:rPr>
          <w:i/>
          <w:iCs/>
          <w:lang w:val="en-US"/>
        </w:rPr>
        <w:t>nim</w:t>
      </w:r>
      <w:r w:rsidR="00144C1D">
        <w:rPr>
          <w:lang w:val="en-US"/>
        </w:rPr>
        <w:t>)</w:t>
      </w:r>
      <w:r w:rsidR="00E96EB7">
        <w:rPr>
          <w:lang w:val="en-US"/>
        </w:rPr>
        <w:t xml:space="preserve"> by the prevalence of </w:t>
      </w:r>
      <w:r w:rsidR="004741BC">
        <w:rPr>
          <w:lang w:val="en-US"/>
        </w:rPr>
        <w:t>HIV</w:t>
      </w:r>
      <w:r w:rsidR="00A551AC">
        <w:rPr>
          <w:lang w:val="en-US"/>
        </w:rPr>
        <w:t xml:space="preserve"> (</w:t>
      </w:r>
      <w:proofErr w:type="spellStart"/>
      <w:r w:rsidR="00A551AC" w:rsidRPr="00A551AC">
        <w:rPr>
          <w:i/>
          <w:iCs/>
          <w:lang w:val="en-US"/>
        </w:rPr>
        <w:t>PrevHIV</w:t>
      </w:r>
      <w:proofErr w:type="spellEnd"/>
      <w:r w:rsidR="00A551AC">
        <w:rPr>
          <w:lang w:val="en-US"/>
        </w:rPr>
        <w:t>)</w:t>
      </w:r>
      <w:r w:rsidR="004741BC">
        <w:rPr>
          <w:lang w:val="en-US"/>
        </w:rPr>
        <w:t xml:space="preserve"> or the point prevalence of TB</w:t>
      </w:r>
      <w:r w:rsidR="00A551AC">
        <w:rPr>
          <w:lang w:val="en-US"/>
        </w:rPr>
        <w:t xml:space="preserve"> (</w:t>
      </w:r>
      <w:proofErr w:type="spellStart"/>
      <w:r w:rsidR="00A551AC">
        <w:rPr>
          <w:i/>
          <w:iCs/>
          <w:lang w:val="en-US"/>
        </w:rPr>
        <w:t>PPrevTB</w:t>
      </w:r>
      <w:proofErr w:type="spellEnd"/>
      <w:r w:rsidR="00A551AC">
        <w:rPr>
          <w:lang w:val="en-US"/>
        </w:rPr>
        <w:t>)</w:t>
      </w:r>
      <w:r w:rsidR="004741BC">
        <w:rPr>
          <w:lang w:val="en-US"/>
        </w:rPr>
        <w:t xml:space="preserve"> for each specific population group</w:t>
      </w:r>
      <w:r w:rsidR="00D043E7">
        <w:rPr>
          <w:lang w:val="en-US"/>
        </w:rPr>
        <w:t xml:space="preserve">. This is summarized in </w:t>
      </w:r>
      <w:r w:rsidR="00FB034C">
        <w:rPr>
          <w:lang w:val="en-US"/>
        </w:rPr>
        <w:t xml:space="preserve">Table </w:t>
      </w:r>
      <w:r w:rsidR="00BA537F">
        <w:rPr>
          <w:lang w:val="en-US"/>
        </w:rPr>
        <w:t>7</w:t>
      </w:r>
      <w:r w:rsidR="00FB034C">
        <w:rPr>
          <w:lang w:val="en-US"/>
        </w:rPr>
        <w:t xml:space="preserve"> below</w:t>
      </w:r>
      <w:r w:rsidR="00AA4240">
        <w:rPr>
          <w:lang w:val="en-US"/>
        </w:rPr>
        <w:t xml:space="preserve">. </w:t>
      </w:r>
      <w:r w:rsidR="00721FA5" w:rsidRPr="007845C4">
        <w:rPr>
          <w:lang w:val="en-US"/>
        </w:rPr>
        <w:t xml:space="preserve">For further </w:t>
      </w:r>
      <w:r w:rsidR="10052CB0" w:rsidRPr="38B714DD">
        <w:rPr>
          <w:lang w:val="en-US"/>
        </w:rPr>
        <w:t>details</w:t>
      </w:r>
      <w:r w:rsidR="00721FA5" w:rsidRPr="007845C4">
        <w:rPr>
          <w:lang w:val="en-US"/>
        </w:rPr>
        <w:t xml:space="preserve"> on the findings, please refer to the full analysis included in </w:t>
      </w:r>
      <w:r w:rsidR="00E9799F">
        <w:rPr>
          <w:lang w:val="en-US"/>
        </w:rPr>
        <w:t xml:space="preserve">the </w:t>
      </w:r>
      <w:hyperlink w:anchor="_Annex" w:history="1">
        <w:r w:rsidR="00E9799F" w:rsidRPr="005C3D91">
          <w:rPr>
            <w:rStyle w:val="Hyperlink"/>
            <w:lang w:val="en-US"/>
          </w:rPr>
          <w:t>annex</w:t>
        </w:r>
      </w:hyperlink>
      <w:r w:rsidR="00721FA5" w:rsidRPr="007845C4">
        <w:rPr>
          <w:lang w:val="en-US"/>
        </w:rPr>
        <w:t>.</w:t>
      </w:r>
    </w:p>
    <w:p w14:paraId="513B79B3" w14:textId="69AA6AD9" w:rsidR="00FC2B49" w:rsidRPr="00FC2B49" w:rsidRDefault="00FC2B49" w:rsidP="00FC2B49">
      <w:pPr>
        <w:pStyle w:val="Heading6"/>
        <w:rPr>
          <w:i w:val="0"/>
          <w:color w:val="464646"/>
          <w:sz w:val="20"/>
          <w:szCs w:val="20"/>
        </w:rPr>
      </w:pPr>
      <w:bookmarkStart w:id="101" w:name="_Toc187341618"/>
      <w:r w:rsidRPr="00FC2B49">
        <w:rPr>
          <w:i w:val="0"/>
          <w:sz w:val="20"/>
          <w:szCs w:val="20"/>
        </w:rPr>
        <w:lastRenderedPageBreak/>
        <w:t xml:space="preserve">Table </w:t>
      </w:r>
      <w:r w:rsidR="00BA537F">
        <w:rPr>
          <w:i w:val="0"/>
          <w:sz w:val="20"/>
          <w:szCs w:val="20"/>
        </w:rPr>
        <w:t>7</w:t>
      </w:r>
      <w:r w:rsidRPr="00FC2B49">
        <w:rPr>
          <w:i w:val="0"/>
          <w:sz w:val="20"/>
          <w:szCs w:val="20"/>
        </w:rPr>
        <w:t xml:space="preserve">: </w:t>
      </w:r>
      <w:r w:rsidRPr="00FC2B49">
        <w:rPr>
          <w:i w:val="0"/>
          <w:color w:val="464646"/>
          <w:sz w:val="20"/>
          <w:szCs w:val="20"/>
        </w:rPr>
        <w:t xml:space="preserve">Estimating </w:t>
      </w:r>
      <w:r w:rsidR="002706AB">
        <w:rPr>
          <w:i w:val="0"/>
          <w:color w:val="464646"/>
          <w:sz w:val="20"/>
          <w:szCs w:val="20"/>
        </w:rPr>
        <w:t xml:space="preserve">internal </w:t>
      </w:r>
      <w:r w:rsidRPr="00FC2B49">
        <w:rPr>
          <w:i w:val="0"/>
          <w:color w:val="464646"/>
          <w:sz w:val="20"/>
          <w:szCs w:val="20"/>
        </w:rPr>
        <w:t>mobility amongst PLHIV and people with TB</w:t>
      </w:r>
      <w:bookmarkEnd w:id="101"/>
    </w:p>
    <w:tbl>
      <w:tblPr>
        <w:tblStyle w:val="TableGrid"/>
        <w:tblW w:w="9798" w:type="dxa"/>
        <w:tblInd w:w="52" w:type="dxa"/>
        <w:tblLook w:val="04A0" w:firstRow="1" w:lastRow="0" w:firstColumn="1" w:lastColumn="0" w:noHBand="0" w:noVBand="1"/>
      </w:tblPr>
      <w:tblGrid>
        <w:gridCol w:w="1605"/>
        <w:gridCol w:w="1970"/>
        <w:gridCol w:w="2075"/>
        <w:gridCol w:w="2073"/>
        <w:gridCol w:w="2075"/>
      </w:tblGrid>
      <w:tr w:rsidR="000A22C7" w14:paraId="72452667" w14:textId="77777777" w:rsidTr="000A10CC">
        <w:trPr>
          <w:tblHeader/>
        </w:trPr>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2EEDA" w:themeFill="accent1" w:themeFillTint="33"/>
            <w:vAlign w:val="center"/>
          </w:tcPr>
          <w:p w14:paraId="542B16A4" w14:textId="77777777" w:rsidR="00F813F0" w:rsidRPr="006A6A37" w:rsidRDefault="00F813F0" w:rsidP="002B5C18">
            <w:pPr>
              <w:jc w:val="left"/>
              <w:rPr>
                <w:rFonts w:ascii="Montserrat Medium" w:hAnsi="Montserrat Medium"/>
                <w:b/>
                <w:bCs/>
                <w:sz w:val="16"/>
                <w:szCs w:val="16"/>
              </w:rPr>
            </w:pPr>
            <w:r w:rsidRPr="006A6A37">
              <w:rPr>
                <w:rFonts w:ascii="Montserrat Medium" w:eastAsia="Montserrat Medium" w:hAnsi="Montserrat Medium" w:cs="Montserrat Medium"/>
                <w:sz w:val="16"/>
                <w:szCs w:val="16"/>
              </w:rPr>
              <w:t>Population group</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2EEDA" w:themeFill="accent1" w:themeFillTint="33"/>
            <w:vAlign w:val="center"/>
          </w:tcPr>
          <w:p w14:paraId="237B611D" w14:textId="77777777" w:rsidR="004741BC" w:rsidRDefault="00F813F0" w:rsidP="00C12BB5">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Total number of PLHIV</w:t>
            </w:r>
          </w:p>
          <w:p w14:paraId="14106401" w14:textId="39BDCF9D" w:rsidR="00905DE0" w:rsidRPr="006A6A37" w:rsidRDefault="00905DE0" w:rsidP="00C12BB5">
            <w:pPr>
              <w:jc w:val="left"/>
              <w:rPr>
                <w:rFonts w:ascii="Montserrat Medium" w:eastAsia="Montserrat Medium" w:hAnsi="Montserrat Medium" w:cs="Montserrat Medium"/>
                <w:sz w:val="16"/>
                <w:szCs w:val="16"/>
                <w:lang w:val="en-US"/>
              </w:rPr>
            </w:pPr>
            <w:r w:rsidRPr="6A17F77E">
              <w:rPr>
                <w:rFonts w:ascii="Montserrat Medium" w:eastAsia="Montserrat Medium" w:hAnsi="Montserrat Medium" w:cs="Montserrat Medium"/>
                <w:sz w:val="16"/>
                <w:szCs w:val="16"/>
                <w:lang w:val="en-US"/>
              </w:rPr>
              <w:t>=</w:t>
            </w:r>
            <w:proofErr w:type="spellStart"/>
            <w:r w:rsidRPr="6A17F77E">
              <w:rPr>
                <w:rFonts w:ascii="Montserrat Medium" w:eastAsia="Montserrat Medium" w:hAnsi="Montserrat Medium" w:cs="Montserrat Medium"/>
                <w:sz w:val="16"/>
                <w:szCs w:val="16"/>
                <w:lang w:val="en-US"/>
              </w:rPr>
              <w:t>nHIV</w:t>
            </w:r>
            <w:proofErr w:type="spellEnd"/>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2EEDA" w:themeFill="accent1" w:themeFillTint="33"/>
            <w:vAlign w:val="center"/>
          </w:tcPr>
          <w:p w14:paraId="4C4B5F7B" w14:textId="77777777" w:rsidR="00F813F0" w:rsidRDefault="00F813F0" w:rsidP="00FB1139">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Number of internally mobile SA PLHIV</w:t>
            </w:r>
          </w:p>
          <w:p w14:paraId="4CA0EFB6" w14:textId="1D320790" w:rsidR="00C12BB5" w:rsidRPr="006A6A37" w:rsidRDefault="00C12BB5" w:rsidP="00FB1139">
            <w:pPr>
              <w:jc w:val="left"/>
              <w:rPr>
                <w:rFonts w:ascii="Montserrat Medium" w:eastAsia="Montserrat Medium" w:hAnsi="Montserrat Medium" w:cs="Montserrat Medium"/>
                <w:sz w:val="16"/>
                <w:szCs w:val="16"/>
                <w:lang w:val="en-US"/>
              </w:rPr>
            </w:pPr>
            <w:r w:rsidRPr="18A98695">
              <w:rPr>
                <w:rFonts w:ascii="Montserrat Medium" w:eastAsia="Montserrat Medium" w:hAnsi="Montserrat Medium" w:cs="Montserrat Medium"/>
                <w:sz w:val="16"/>
                <w:szCs w:val="16"/>
                <w:lang w:val="en-US"/>
              </w:rPr>
              <w:t>=</w:t>
            </w:r>
            <w:r w:rsidR="00905DE0" w:rsidRPr="18A98695">
              <w:rPr>
                <w:rFonts w:ascii="Montserrat Medium" w:eastAsia="Montserrat Medium" w:hAnsi="Montserrat Medium" w:cs="Montserrat Medium"/>
                <w:sz w:val="16"/>
                <w:szCs w:val="16"/>
                <w:lang w:val="en-US"/>
              </w:rPr>
              <w:t xml:space="preserve"> </w:t>
            </w:r>
            <w:proofErr w:type="spellStart"/>
            <w:r w:rsidR="00905DE0" w:rsidRPr="18A98695">
              <w:rPr>
                <w:rFonts w:ascii="Montserrat Medium" w:eastAsia="Montserrat Medium" w:hAnsi="Montserrat Medium" w:cs="Montserrat Medium"/>
                <w:sz w:val="16"/>
                <w:szCs w:val="16"/>
                <w:lang w:val="en-US"/>
              </w:rPr>
              <w:t>nimHIV</w:t>
            </w:r>
            <w:proofErr w:type="spellEnd"/>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2EEDA" w:themeFill="accent1" w:themeFillTint="33"/>
            <w:vAlign w:val="center"/>
          </w:tcPr>
          <w:p w14:paraId="21CC3EDC" w14:textId="77777777" w:rsidR="00F813F0" w:rsidRDefault="00F813F0" w:rsidP="002B5C18">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Total number of people with TB</w:t>
            </w:r>
          </w:p>
          <w:p w14:paraId="5518E89D" w14:textId="5926D5FA" w:rsidR="00905DE0" w:rsidRPr="006A6A37" w:rsidRDefault="00905DE0" w:rsidP="002B5C18">
            <w:pPr>
              <w:jc w:val="left"/>
              <w:rPr>
                <w:rFonts w:ascii="Montserrat Medium" w:hAnsi="Montserrat Medium"/>
                <w:sz w:val="16"/>
                <w:szCs w:val="16"/>
                <w:lang w:val="en-US"/>
              </w:rPr>
            </w:pPr>
            <w:r w:rsidRPr="6A17F77E">
              <w:rPr>
                <w:rFonts w:ascii="Montserrat Medium" w:hAnsi="Montserrat Medium"/>
                <w:sz w:val="16"/>
                <w:szCs w:val="16"/>
                <w:lang w:val="en-US"/>
              </w:rPr>
              <w:t xml:space="preserve">= </w:t>
            </w:r>
            <w:proofErr w:type="spellStart"/>
            <w:r w:rsidRPr="6A17F77E">
              <w:rPr>
                <w:rFonts w:ascii="Montserrat Medium" w:hAnsi="Montserrat Medium"/>
                <w:sz w:val="16"/>
                <w:szCs w:val="16"/>
                <w:lang w:val="en-US"/>
              </w:rPr>
              <w:t>nTB</w:t>
            </w:r>
            <w:proofErr w:type="spellEnd"/>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2EEDA" w:themeFill="accent1" w:themeFillTint="33"/>
            <w:vAlign w:val="center"/>
          </w:tcPr>
          <w:p w14:paraId="44C51DF7" w14:textId="77777777" w:rsidR="00F813F0" w:rsidRDefault="00F813F0" w:rsidP="002B5C18">
            <w:pPr>
              <w:jc w:val="left"/>
              <w:rPr>
                <w:rFonts w:ascii="Montserrat Medium" w:eastAsia="Montserrat Medium" w:hAnsi="Montserrat Medium" w:cs="Montserrat Medium"/>
                <w:sz w:val="16"/>
                <w:szCs w:val="16"/>
              </w:rPr>
            </w:pPr>
            <w:r w:rsidRPr="006A6A37">
              <w:rPr>
                <w:rFonts w:ascii="Montserrat Medium" w:eastAsia="Montserrat Medium" w:hAnsi="Montserrat Medium" w:cs="Montserrat Medium"/>
                <w:sz w:val="16"/>
                <w:szCs w:val="16"/>
              </w:rPr>
              <w:t>Number of internally mobile SA people with TB</w:t>
            </w:r>
          </w:p>
          <w:p w14:paraId="2DA01B54" w14:textId="3D37240C" w:rsidR="00905DE0" w:rsidRPr="006A6A37" w:rsidRDefault="00905DE0" w:rsidP="002B5C18">
            <w:pPr>
              <w:jc w:val="left"/>
              <w:rPr>
                <w:rFonts w:ascii="Montserrat Medium" w:hAnsi="Montserrat Medium"/>
                <w:sz w:val="16"/>
                <w:szCs w:val="16"/>
                <w:lang w:val="en-US"/>
              </w:rPr>
            </w:pPr>
            <w:r w:rsidRPr="4FADB936">
              <w:rPr>
                <w:rFonts w:ascii="Montserrat Medium" w:eastAsia="Montserrat Medium" w:hAnsi="Montserrat Medium" w:cs="Montserrat Medium"/>
                <w:sz w:val="16"/>
                <w:szCs w:val="16"/>
                <w:lang w:val="en-US"/>
              </w:rPr>
              <w:t>=</w:t>
            </w:r>
            <w:proofErr w:type="spellStart"/>
            <w:r w:rsidRPr="4FADB936">
              <w:rPr>
                <w:rFonts w:ascii="Montserrat Medium" w:eastAsia="Montserrat Medium" w:hAnsi="Montserrat Medium" w:cs="Montserrat Medium"/>
                <w:sz w:val="16"/>
                <w:szCs w:val="16"/>
                <w:lang w:val="en-US"/>
              </w:rPr>
              <w:t>nim</w:t>
            </w:r>
            <w:r w:rsidR="00DD18C3" w:rsidRPr="4FADB936">
              <w:rPr>
                <w:rFonts w:ascii="Montserrat Medium" w:eastAsia="Montserrat Medium" w:hAnsi="Montserrat Medium" w:cs="Montserrat Medium"/>
                <w:sz w:val="16"/>
                <w:szCs w:val="16"/>
                <w:lang w:val="en-US"/>
              </w:rPr>
              <w:t>TB</w:t>
            </w:r>
            <w:proofErr w:type="spellEnd"/>
          </w:p>
        </w:tc>
      </w:tr>
      <w:tr w:rsidR="003072A1" w14:paraId="0EED5137"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1DF22CB" w14:textId="11C81759" w:rsidR="00F813F0" w:rsidRPr="00536789" w:rsidRDefault="002F38DC" w:rsidP="002B5C18">
            <w:pPr>
              <w:jc w:val="left"/>
              <w:rPr>
                <w:sz w:val="16"/>
                <w:szCs w:val="16"/>
                <w:lang w:val="en-US"/>
              </w:rPr>
            </w:pPr>
            <w:r w:rsidRPr="00843DD0">
              <w:rPr>
                <w:color w:val="auto"/>
                <w:sz w:val="16"/>
                <w:szCs w:val="16"/>
              </w:rPr>
              <w:t>Commercial Agriculture</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846BCCF" w14:textId="75EA211E" w:rsidR="00F813F0" w:rsidRPr="00D9105F" w:rsidRDefault="00171B22" w:rsidP="002B5C18">
            <w:pPr>
              <w:spacing w:line="288" w:lineRule="auto"/>
              <w:jc w:val="left"/>
              <w:rPr>
                <w:sz w:val="16"/>
                <w:szCs w:val="16"/>
              </w:rPr>
            </w:pPr>
            <w:r w:rsidRPr="00D9105F">
              <w:rPr>
                <w:sz w:val="16"/>
                <w:szCs w:val="16"/>
              </w:rPr>
              <w:t>985,372</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748E902" w14:textId="2F3069E0" w:rsidR="00F813F0" w:rsidRPr="00D9105F" w:rsidRDefault="00195A23" w:rsidP="002B5C18">
            <w:pPr>
              <w:spacing w:line="288" w:lineRule="auto"/>
              <w:jc w:val="left"/>
              <w:rPr>
                <w:sz w:val="16"/>
                <w:szCs w:val="16"/>
              </w:rPr>
            </w:pPr>
            <w:r w:rsidRPr="00D9105F">
              <w:rPr>
                <w:sz w:val="16"/>
                <w:szCs w:val="16"/>
              </w:rPr>
              <w:t>170,558</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031FB89D" w14:textId="28A908A8" w:rsidR="00F813F0" w:rsidRPr="00D9105F" w:rsidRDefault="009C7F16" w:rsidP="002B5C18">
            <w:pPr>
              <w:spacing w:line="288" w:lineRule="auto"/>
              <w:jc w:val="left"/>
              <w:rPr>
                <w:sz w:val="16"/>
                <w:szCs w:val="16"/>
              </w:rPr>
            </w:pPr>
            <w:r w:rsidRPr="00D9105F">
              <w:rPr>
                <w:sz w:val="16"/>
                <w:szCs w:val="16"/>
              </w:rPr>
              <w:t>69,198</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DADC862" w14:textId="111786CF" w:rsidR="00F813F0" w:rsidRPr="00D9105F" w:rsidRDefault="00D9105F" w:rsidP="002B5C18">
            <w:pPr>
              <w:spacing w:line="288" w:lineRule="auto"/>
              <w:jc w:val="left"/>
              <w:rPr>
                <w:sz w:val="16"/>
                <w:szCs w:val="16"/>
              </w:rPr>
            </w:pPr>
            <w:r w:rsidRPr="00D9105F">
              <w:rPr>
                <w:sz w:val="16"/>
                <w:szCs w:val="16"/>
              </w:rPr>
              <w:t>11,977</w:t>
            </w:r>
          </w:p>
        </w:tc>
      </w:tr>
      <w:tr w:rsidR="003072A1" w14:paraId="77237BB1"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15156F7" w14:textId="44347BE3" w:rsidR="00F813F0" w:rsidRPr="00536789" w:rsidRDefault="002F38DC" w:rsidP="002B5C18">
            <w:pPr>
              <w:jc w:val="left"/>
              <w:rPr>
                <w:sz w:val="16"/>
                <w:szCs w:val="16"/>
              </w:rPr>
            </w:pPr>
            <w:r w:rsidRPr="00843DD0">
              <w:rPr>
                <w:color w:val="auto"/>
                <w:sz w:val="16"/>
                <w:szCs w:val="16"/>
              </w:rPr>
              <w:t>Construction</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8820D1B" w14:textId="320564F4" w:rsidR="00F813F0" w:rsidRPr="00D9105F" w:rsidRDefault="00171B22" w:rsidP="002B5C18">
            <w:pPr>
              <w:spacing w:line="288" w:lineRule="auto"/>
              <w:jc w:val="left"/>
              <w:rPr>
                <w:sz w:val="16"/>
                <w:szCs w:val="16"/>
              </w:rPr>
            </w:pPr>
            <w:r w:rsidRPr="00D9105F">
              <w:rPr>
                <w:sz w:val="16"/>
                <w:szCs w:val="16"/>
              </w:rPr>
              <w:t>193,340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B2F279C" w14:textId="6F5A7FA7" w:rsidR="00F813F0" w:rsidRPr="00D9105F" w:rsidRDefault="00195A23" w:rsidP="002B5C18">
            <w:pPr>
              <w:spacing w:line="288" w:lineRule="auto"/>
              <w:jc w:val="left"/>
              <w:rPr>
                <w:sz w:val="16"/>
                <w:szCs w:val="16"/>
              </w:rPr>
            </w:pPr>
            <w:r w:rsidRPr="00D9105F">
              <w:rPr>
                <w:sz w:val="16"/>
                <w:szCs w:val="16"/>
              </w:rPr>
              <w:t>120,354</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B0F5E52" w14:textId="77BDD7F0" w:rsidR="00F813F0" w:rsidRPr="00D9105F" w:rsidRDefault="009C7F16" w:rsidP="002B5C18">
            <w:pPr>
              <w:spacing w:line="288" w:lineRule="auto"/>
              <w:jc w:val="left"/>
              <w:rPr>
                <w:sz w:val="16"/>
                <w:szCs w:val="16"/>
              </w:rPr>
            </w:pPr>
            <w:r w:rsidRPr="00D9105F">
              <w:rPr>
                <w:sz w:val="16"/>
                <w:szCs w:val="16"/>
              </w:rPr>
              <w:t>33,144</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4324239" w14:textId="4E9B6DB8" w:rsidR="00F813F0" w:rsidRPr="00D9105F" w:rsidRDefault="00D9105F" w:rsidP="002B5C18">
            <w:pPr>
              <w:spacing w:line="288" w:lineRule="auto"/>
              <w:jc w:val="left"/>
              <w:rPr>
                <w:sz w:val="16"/>
                <w:szCs w:val="16"/>
              </w:rPr>
            </w:pPr>
            <w:r w:rsidRPr="00D9105F">
              <w:rPr>
                <w:sz w:val="16"/>
                <w:szCs w:val="16"/>
              </w:rPr>
              <w:t>20,632</w:t>
            </w:r>
          </w:p>
        </w:tc>
      </w:tr>
      <w:tr w:rsidR="003072A1" w14:paraId="05FC29DB"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274D203A" w14:textId="2C81830A" w:rsidR="00F813F0" w:rsidRPr="00536789" w:rsidRDefault="002F38DC" w:rsidP="002B5C18">
            <w:pPr>
              <w:jc w:val="left"/>
              <w:rPr>
                <w:sz w:val="16"/>
                <w:szCs w:val="16"/>
              </w:rPr>
            </w:pPr>
            <w:r w:rsidRPr="00843DD0">
              <w:rPr>
                <w:color w:val="auto"/>
                <w:sz w:val="16"/>
                <w:szCs w:val="16"/>
              </w:rPr>
              <w:t>Mining</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54DA0C56" w14:textId="13FEA229" w:rsidR="00F813F0" w:rsidRPr="00D9105F" w:rsidRDefault="00171B22" w:rsidP="002B5C18">
            <w:pPr>
              <w:spacing w:line="288" w:lineRule="auto"/>
              <w:jc w:val="left"/>
              <w:rPr>
                <w:sz w:val="16"/>
                <w:szCs w:val="16"/>
              </w:rPr>
            </w:pPr>
            <w:r w:rsidRPr="00D9105F">
              <w:rPr>
                <w:sz w:val="16"/>
                <w:szCs w:val="16"/>
              </w:rPr>
              <w:t>100,350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576C7F6C" w14:textId="7DE01C3B" w:rsidR="00F813F0" w:rsidRPr="00D9105F" w:rsidRDefault="00195A23" w:rsidP="002B5C18">
            <w:pPr>
              <w:spacing w:line="288" w:lineRule="auto"/>
              <w:jc w:val="left"/>
              <w:rPr>
                <w:sz w:val="16"/>
                <w:szCs w:val="16"/>
              </w:rPr>
            </w:pPr>
            <w:r w:rsidRPr="00D9105F">
              <w:rPr>
                <w:sz w:val="16"/>
                <w:szCs w:val="16"/>
              </w:rPr>
              <w:t>24,987</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861476B" w14:textId="49121A42" w:rsidR="00F813F0" w:rsidRPr="00D9105F" w:rsidRDefault="009C7F16" w:rsidP="002B5C18">
            <w:pPr>
              <w:spacing w:line="288" w:lineRule="auto"/>
              <w:jc w:val="left"/>
              <w:rPr>
                <w:sz w:val="16"/>
                <w:szCs w:val="16"/>
              </w:rPr>
            </w:pPr>
            <w:r w:rsidRPr="00D9105F">
              <w:rPr>
                <w:sz w:val="16"/>
                <w:szCs w:val="16"/>
              </w:rPr>
              <w:t>12,375</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33C28F6" w14:textId="3BCD005D" w:rsidR="00F813F0" w:rsidRPr="00D9105F" w:rsidRDefault="00D9105F" w:rsidP="002B5C18">
            <w:pPr>
              <w:spacing w:line="288" w:lineRule="auto"/>
              <w:jc w:val="left"/>
              <w:rPr>
                <w:sz w:val="16"/>
                <w:szCs w:val="16"/>
              </w:rPr>
            </w:pPr>
            <w:r w:rsidRPr="00D9105F">
              <w:rPr>
                <w:sz w:val="16"/>
                <w:szCs w:val="16"/>
              </w:rPr>
              <w:t>3,081</w:t>
            </w:r>
          </w:p>
        </w:tc>
      </w:tr>
      <w:tr w:rsidR="003072A1" w14:paraId="52A2C885"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5DE6AC9" w14:textId="7F8CECB9" w:rsidR="00F813F0" w:rsidRPr="00536789" w:rsidRDefault="002F38DC" w:rsidP="002B5C18">
            <w:pPr>
              <w:jc w:val="left"/>
              <w:rPr>
                <w:sz w:val="16"/>
                <w:szCs w:val="16"/>
              </w:rPr>
            </w:pPr>
            <w:r w:rsidRPr="00843DD0">
              <w:rPr>
                <w:color w:val="auto"/>
                <w:sz w:val="16"/>
                <w:szCs w:val="16"/>
              </w:rPr>
              <w:t>Truck drivers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0B36BA6" w14:textId="2A9FB73E" w:rsidR="00F813F0" w:rsidRPr="00D9105F" w:rsidRDefault="00171B22" w:rsidP="002B5C18">
            <w:pPr>
              <w:spacing w:line="288" w:lineRule="auto"/>
              <w:jc w:val="left"/>
              <w:rPr>
                <w:sz w:val="16"/>
                <w:szCs w:val="16"/>
              </w:rPr>
            </w:pPr>
            <w:r w:rsidRPr="00D9105F">
              <w:rPr>
                <w:sz w:val="16"/>
                <w:szCs w:val="16"/>
              </w:rPr>
              <w:t>57,500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8C277CE" w14:textId="19A7F94C" w:rsidR="00F813F0" w:rsidRPr="00D9105F" w:rsidRDefault="00195A23" w:rsidP="002B5C18">
            <w:pPr>
              <w:spacing w:line="288" w:lineRule="auto"/>
              <w:jc w:val="left"/>
              <w:rPr>
                <w:sz w:val="16"/>
                <w:szCs w:val="16"/>
              </w:rPr>
            </w:pPr>
            <w:r w:rsidRPr="00D9105F">
              <w:rPr>
                <w:sz w:val="16"/>
                <w:szCs w:val="16"/>
              </w:rPr>
              <w:t>48,680</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77AE8E2" w14:textId="56862A6B" w:rsidR="00F813F0" w:rsidRPr="00D9105F" w:rsidRDefault="009C7F16" w:rsidP="002B5C18">
            <w:pPr>
              <w:spacing w:line="288" w:lineRule="auto"/>
              <w:jc w:val="left"/>
              <w:rPr>
                <w:sz w:val="16"/>
                <w:szCs w:val="16"/>
              </w:rPr>
            </w:pPr>
            <w:r w:rsidRPr="00D9105F">
              <w:rPr>
                <w:sz w:val="16"/>
                <w:szCs w:val="16"/>
              </w:rPr>
              <w:t>6,000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2BC089A" w14:textId="4293C56E" w:rsidR="00F813F0" w:rsidRPr="00D9105F" w:rsidRDefault="00D9105F" w:rsidP="002B5C18">
            <w:pPr>
              <w:spacing w:line="288" w:lineRule="auto"/>
              <w:jc w:val="left"/>
              <w:rPr>
                <w:sz w:val="16"/>
                <w:szCs w:val="16"/>
              </w:rPr>
            </w:pPr>
            <w:r w:rsidRPr="00D9105F">
              <w:rPr>
                <w:sz w:val="16"/>
                <w:szCs w:val="16"/>
              </w:rPr>
              <w:t>5,080</w:t>
            </w:r>
          </w:p>
        </w:tc>
      </w:tr>
      <w:tr w:rsidR="003072A1" w14:paraId="5AEBEA0D"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9F38895" w14:textId="5C626A18" w:rsidR="00F813F0" w:rsidRPr="00536789" w:rsidRDefault="002F38DC" w:rsidP="002B5C18">
            <w:pPr>
              <w:jc w:val="left"/>
              <w:rPr>
                <w:sz w:val="16"/>
                <w:szCs w:val="16"/>
              </w:rPr>
            </w:pPr>
            <w:r w:rsidRPr="00843DD0">
              <w:rPr>
                <w:color w:val="auto"/>
                <w:sz w:val="16"/>
                <w:szCs w:val="16"/>
              </w:rPr>
              <w:t>Gig workers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ECB960C" w14:textId="4C458FC7" w:rsidR="00F813F0" w:rsidRPr="00D9105F" w:rsidRDefault="00171B22" w:rsidP="002B5C18">
            <w:pPr>
              <w:spacing w:line="288" w:lineRule="auto"/>
              <w:jc w:val="left"/>
              <w:rPr>
                <w:sz w:val="16"/>
                <w:szCs w:val="16"/>
              </w:rPr>
            </w:pPr>
            <w:r w:rsidRPr="00D9105F">
              <w:rPr>
                <w:sz w:val="16"/>
                <w:szCs w:val="16"/>
              </w:rPr>
              <w:t>23,085</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BB3CE7B" w14:textId="5C13A7CF" w:rsidR="00F813F0" w:rsidRPr="00D9105F" w:rsidRDefault="00195A23" w:rsidP="002B5C18">
            <w:pPr>
              <w:spacing w:line="288" w:lineRule="auto"/>
              <w:jc w:val="left"/>
              <w:rPr>
                <w:sz w:val="16"/>
                <w:szCs w:val="16"/>
              </w:rPr>
            </w:pPr>
            <w:r w:rsidRPr="00D9105F">
              <w:rPr>
                <w:sz w:val="16"/>
                <w:szCs w:val="16"/>
              </w:rPr>
              <w:t>9,234</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C0539A6" w14:textId="74163FE8" w:rsidR="00F813F0" w:rsidRPr="00D9105F" w:rsidRDefault="009C7F16" w:rsidP="002B5C18">
            <w:pPr>
              <w:spacing w:line="288" w:lineRule="auto"/>
              <w:jc w:val="left"/>
              <w:rPr>
                <w:sz w:val="16"/>
                <w:szCs w:val="16"/>
              </w:rPr>
            </w:pPr>
            <w:r w:rsidRPr="00D9105F">
              <w:rPr>
                <w:sz w:val="16"/>
                <w:szCs w:val="16"/>
              </w:rPr>
              <w:t>576</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460A6CE" w14:textId="3A09D80A" w:rsidR="00F813F0" w:rsidRPr="00D9105F" w:rsidRDefault="00D9105F" w:rsidP="002B5C18">
            <w:pPr>
              <w:spacing w:line="288" w:lineRule="auto"/>
              <w:jc w:val="left"/>
              <w:rPr>
                <w:sz w:val="16"/>
                <w:szCs w:val="16"/>
              </w:rPr>
            </w:pPr>
            <w:r w:rsidRPr="00D9105F">
              <w:rPr>
                <w:sz w:val="16"/>
                <w:szCs w:val="16"/>
              </w:rPr>
              <w:t>231</w:t>
            </w:r>
          </w:p>
        </w:tc>
      </w:tr>
      <w:tr w:rsidR="00150862" w14:paraId="427939C2"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21AFB2DB" w14:textId="468D0258" w:rsidR="002F38DC" w:rsidRPr="00536789" w:rsidRDefault="002F38DC" w:rsidP="002B5C18">
            <w:pPr>
              <w:jc w:val="left"/>
              <w:rPr>
                <w:sz w:val="16"/>
                <w:szCs w:val="16"/>
              </w:rPr>
            </w:pPr>
            <w:r w:rsidRPr="00843DD0">
              <w:rPr>
                <w:color w:val="auto"/>
                <w:sz w:val="16"/>
                <w:szCs w:val="16"/>
              </w:rPr>
              <w:t>Domestic workers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C6D4F1A" w14:textId="23A99F5C" w:rsidR="002F38DC" w:rsidRPr="00D9105F" w:rsidRDefault="00171B22" w:rsidP="002B5C18">
            <w:pPr>
              <w:spacing w:line="288" w:lineRule="auto"/>
              <w:jc w:val="left"/>
              <w:rPr>
                <w:sz w:val="16"/>
                <w:szCs w:val="16"/>
              </w:rPr>
            </w:pPr>
            <w:r w:rsidRPr="00D9105F">
              <w:rPr>
                <w:sz w:val="16"/>
                <w:szCs w:val="16"/>
              </w:rPr>
              <w:t>179,123</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8808697" w14:textId="791989CF" w:rsidR="002F38DC" w:rsidRPr="00D9105F" w:rsidRDefault="00195A23" w:rsidP="002B5C18">
            <w:pPr>
              <w:spacing w:line="288" w:lineRule="auto"/>
              <w:jc w:val="left"/>
              <w:rPr>
                <w:sz w:val="16"/>
                <w:szCs w:val="16"/>
              </w:rPr>
            </w:pPr>
            <w:r w:rsidRPr="00D9105F">
              <w:rPr>
                <w:sz w:val="16"/>
                <w:szCs w:val="16"/>
              </w:rPr>
              <w:t>57,004</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5B8294B" w14:textId="149E9CD9" w:rsidR="002F38DC" w:rsidRPr="00D9105F" w:rsidRDefault="009C7F16" w:rsidP="002B5C18">
            <w:pPr>
              <w:spacing w:line="288" w:lineRule="auto"/>
              <w:jc w:val="left"/>
              <w:rPr>
                <w:sz w:val="16"/>
                <w:szCs w:val="16"/>
              </w:rPr>
            </w:pPr>
            <w:r w:rsidRPr="00D9105F">
              <w:rPr>
                <w:sz w:val="16"/>
                <w:szCs w:val="16"/>
              </w:rPr>
              <w:t>5,350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515054C" w14:textId="26B1D1A0" w:rsidR="002F38DC" w:rsidRPr="00D9105F" w:rsidRDefault="00D9105F" w:rsidP="002B5C18">
            <w:pPr>
              <w:spacing w:line="288" w:lineRule="auto"/>
              <w:jc w:val="left"/>
              <w:rPr>
                <w:sz w:val="16"/>
                <w:szCs w:val="16"/>
              </w:rPr>
            </w:pPr>
            <w:r w:rsidRPr="00D9105F">
              <w:rPr>
                <w:sz w:val="16"/>
                <w:szCs w:val="16"/>
              </w:rPr>
              <w:t>1,703</w:t>
            </w:r>
          </w:p>
        </w:tc>
      </w:tr>
      <w:tr w:rsidR="00150862" w14:paraId="5861FDA8"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FA998C6" w14:textId="2A9FCBD4" w:rsidR="002F38DC" w:rsidRPr="00536789" w:rsidRDefault="002F38DC" w:rsidP="002B5C18">
            <w:pPr>
              <w:jc w:val="left"/>
              <w:rPr>
                <w:sz w:val="16"/>
                <w:szCs w:val="16"/>
              </w:rPr>
            </w:pPr>
            <w:r w:rsidRPr="00843DD0">
              <w:rPr>
                <w:color w:val="auto"/>
                <w:sz w:val="16"/>
                <w:szCs w:val="16"/>
              </w:rPr>
              <w:t>Gardeners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856C0D7" w14:textId="3D534CA3" w:rsidR="002F38DC" w:rsidRPr="00D9105F" w:rsidRDefault="00171B22" w:rsidP="002B5C18">
            <w:pPr>
              <w:spacing w:line="288" w:lineRule="auto"/>
              <w:jc w:val="left"/>
              <w:rPr>
                <w:sz w:val="16"/>
                <w:szCs w:val="16"/>
              </w:rPr>
            </w:pPr>
            <w:r w:rsidRPr="00D9105F">
              <w:rPr>
                <w:sz w:val="16"/>
                <w:szCs w:val="16"/>
              </w:rPr>
              <w:t>29,258</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330DAEF" w14:textId="63C8D3B1" w:rsidR="002F38DC" w:rsidRPr="00D9105F" w:rsidRDefault="00195A23" w:rsidP="002B5C18">
            <w:pPr>
              <w:spacing w:line="288" w:lineRule="auto"/>
              <w:jc w:val="left"/>
              <w:rPr>
                <w:sz w:val="16"/>
                <w:szCs w:val="16"/>
              </w:rPr>
            </w:pPr>
            <w:r w:rsidRPr="00D9105F">
              <w:rPr>
                <w:sz w:val="16"/>
                <w:szCs w:val="16"/>
              </w:rPr>
              <w:t>9,311</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44BF311" w14:textId="23F3E429" w:rsidR="002F38DC" w:rsidRPr="00D9105F" w:rsidRDefault="009C7F16" w:rsidP="002B5C18">
            <w:pPr>
              <w:spacing w:line="288" w:lineRule="auto"/>
              <w:jc w:val="left"/>
              <w:rPr>
                <w:sz w:val="16"/>
                <w:szCs w:val="16"/>
              </w:rPr>
            </w:pPr>
            <w:r w:rsidRPr="00D9105F">
              <w:rPr>
                <w:sz w:val="16"/>
                <w:szCs w:val="16"/>
              </w:rPr>
              <w:t>2,783</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50B8B0C3" w14:textId="0EC3A060" w:rsidR="002F38DC" w:rsidRPr="00D9105F" w:rsidRDefault="00D9105F" w:rsidP="002B5C18">
            <w:pPr>
              <w:spacing w:line="288" w:lineRule="auto"/>
              <w:jc w:val="left"/>
              <w:rPr>
                <w:sz w:val="16"/>
                <w:szCs w:val="16"/>
              </w:rPr>
            </w:pPr>
            <w:r w:rsidRPr="00D9105F">
              <w:rPr>
                <w:sz w:val="16"/>
                <w:szCs w:val="16"/>
              </w:rPr>
              <w:t>886</w:t>
            </w:r>
          </w:p>
        </w:tc>
      </w:tr>
      <w:tr w:rsidR="00150862" w14:paraId="458A60F7"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24D078C" w14:textId="4F5B4008" w:rsidR="002F38DC" w:rsidRPr="00536789" w:rsidRDefault="002F38DC" w:rsidP="002B5C18">
            <w:pPr>
              <w:jc w:val="left"/>
              <w:rPr>
                <w:sz w:val="16"/>
                <w:szCs w:val="16"/>
              </w:rPr>
            </w:pPr>
            <w:r w:rsidRPr="00843DD0">
              <w:rPr>
                <w:color w:val="auto"/>
                <w:sz w:val="16"/>
                <w:szCs w:val="16"/>
              </w:rPr>
              <w:t>Hospitality</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202766D2" w14:textId="3FAFD63E" w:rsidR="002F38DC" w:rsidRPr="00D9105F" w:rsidRDefault="00171B22" w:rsidP="002B5C18">
            <w:pPr>
              <w:spacing w:line="288" w:lineRule="auto"/>
              <w:jc w:val="left"/>
              <w:rPr>
                <w:sz w:val="16"/>
                <w:szCs w:val="16"/>
              </w:rPr>
            </w:pPr>
            <w:r w:rsidRPr="00D9105F">
              <w:rPr>
                <w:sz w:val="16"/>
                <w:szCs w:val="16"/>
              </w:rPr>
              <w:t>123,464</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22A03B6A" w14:textId="2A6E1321" w:rsidR="002F38DC" w:rsidRPr="00D9105F" w:rsidRDefault="00195A23" w:rsidP="002B5C18">
            <w:pPr>
              <w:spacing w:line="288" w:lineRule="auto"/>
              <w:jc w:val="left"/>
              <w:rPr>
                <w:sz w:val="16"/>
                <w:szCs w:val="16"/>
              </w:rPr>
            </w:pPr>
            <w:r w:rsidRPr="00D9105F">
              <w:rPr>
                <w:sz w:val="16"/>
                <w:szCs w:val="16"/>
              </w:rPr>
              <w:t>37,039</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78142307" w14:textId="5E84BCA1" w:rsidR="002F38DC" w:rsidRPr="00D9105F" w:rsidRDefault="009C7F16" w:rsidP="002B5C18">
            <w:pPr>
              <w:spacing w:line="288" w:lineRule="auto"/>
              <w:jc w:val="left"/>
              <w:rPr>
                <w:sz w:val="16"/>
                <w:szCs w:val="16"/>
              </w:rPr>
            </w:pPr>
            <w:r w:rsidRPr="00D9105F">
              <w:rPr>
                <w:sz w:val="16"/>
                <w:szCs w:val="16"/>
              </w:rPr>
              <w:t>3,083</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790B55C" w14:textId="01EC2DAA" w:rsidR="002F38DC" w:rsidRPr="00D9105F" w:rsidRDefault="00D9105F" w:rsidP="002B5C18">
            <w:pPr>
              <w:spacing w:line="288" w:lineRule="auto"/>
              <w:jc w:val="left"/>
              <w:rPr>
                <w:sz w:val="16"/>
                <w:szCs w:val="16"/>
              </w:rPr>
            </w:pPr>
            <w:r w:rsidRPr="00D9105F">
              <w:rPr>
                <w:sz w:val="16"/>
                <w:szCs w:val="16"/>
              </w:rPr>
              <w:t>925</w:t>
            </w:r>
          </w:p>
        </w:tc>
      </w:tr>
      <w:tr w:rsidR="00150862" w14:paraId="3B0B3BFE"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8B6B5B3" w14:textId="7AB45FB3" w:rsidR="002F38DC" w:rsidRPr="00536789" w:rsidRDefault="002F38DC" w:rsidP="002B5C18">
            <w:pPr>
              <w:jc w:val="left"/>
              <w:rPr>
                <w:sz w:val="16"/>
                <w:szCs w:val="16"/>
              </w:rPr>
            </w:pPr>
            <w:r w:rsidRPr="00843DD0">
              <w:rPr>
                <w:color w:val="auto"/>
                <w:sz w:val="16"/>
                <w:szCs w:val="16"/>
              </w:rPr>
              <w:t>Sex workers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465894A" w14:textId="57BAD7DF" w:rsidR="002F38DC" w:rsidRPr="00D9105F" w:rsidRDefault="00171B22" w:rsidP="002B5C18">
            <w:pPr>
              <w:spacing w:line="288" w:lineRule="auto"/>
              <w:jc w:val="left"/>
              <w:rPr>
                <w:sz w:val="16"/>
                <w:szCs w:val="16"/>
              </w:rPr>
            </w:pPr>
            <w:r w:rsidRPr="00D9105F">
              <w:rPr>
                <w:sz w:val="16"/>
                <w:szCs w:val="16"/>
              </w:rPr>
              <w:t>90,958</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0650BFFE" w14:textId="5BE0AD0E" w:rsidR="002F38DC" w:rsidRPr="00D9105F" w:rsidRDefault="00195A23" w:rsidP="002B5C18">
            <w:pPr>
              <w:spacing w:line="288" w:lineRule="auto"/>
              <w:jc w:val="left"/>
              <w:rPr>
                <w:sz w:val="16"/>
                <w:szCs w:val="16"/>
              </w:rPr>
            </w:pPr>
            <w:r w:rsidRPr="00D9105F">
              <w:rPr>
                <w:sz w:val="16"/>
                <w:szCs w:val="16"/>
              </w:rPr>
              <w:t>19,049</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2E21A29" w14:textId="25454E1F" w:rsidR="002F38DC" w:rsidRPr="00D9105F" w:rsidRDefault="009C7F16" w:rsidP="002B5C18">
            <w:pPr>
              <w:spacing w:line="288" w:lineRule="auto"/>
              <w:jc w:val="left"/>
              <w:rPr>
                <w:sz w:val="16"/>
                <w:szCs w:val="16"/>
              </w:rPr>
            </w:pPr>
            <w:r w:rsidRPr="00D9105F">
              <w:rPr>
                <w:sz w:val="16"/>
                <w:szCs w:val="16"/>
              </w:rPr>
              <w:t>623</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7127B27" w14:textId="5CA07B5E" w:rsidR="002F38DC" w:rsidRPr="00D9105F" w:rsidRDefault="00D9105F" w:rsidP="002B5C18">
            <w:pPr>
              <w:spacing w:line="288" w:lineRule="auto"/>
              <w:jc w:val="left"/>
              <w:rPr>
                <w:sz w:val="16"/>
                <w:szCs w:val="16"/>
              </w:rPr>
            </w:pPr>
            <w:r w:rsidRPr="00D9105F">
              <w:rPr>
                <w:sz w:val="16"/>
                <w:szCs w:val="16"/>
              </w:rPr>
              <w:t>131</w:t>
            </w:r>
          </w:p>
        </w:tc>
      </w:tr>
      <w:tr w:rsidR="00150862" w14:paraId="2AC05524"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9095B49" w14:textId="74C84C56" w:rsidR="002F38DC" w:rsidRPr="00536789" w:rsidRDefault="002F38DC" w:rsidP="002B5C18">
            <w:pPr>
              <w:jc w:val="left"/>
              <w:rPr>
                <w:sz w:val="16"/>
                <w:szCs w:val="16"/>
              </w:rPr>
            </w:pPr>
            <w:r w:rsidRPr="00843DD0">
              <w:rPr>
                <w:color w:val="auto"/>
                <w:sz w:val="16"/>
                <w:szCs w:val="16"/>
              </w:rPr>
              <w:t>Street vendors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6FFDB75" w14:textId="35F86D90" w:rsidR="002F38DC" w:rsidRPr="00D9105F" w:rsidRDefault="00171B22" w:rsidP="002B5C18">
            <w:pPr>
              <w:spacing w:line="288" w:lineRule="auto"/>
              <w:jc w:val="left"/>
              <w:rPr>
                <w:sz w:val="16"/>
                <w:szCs w:val="16"/>
              </w:rPr>
            </w:pPr>
            <w:r w:rsidRPr="00D9105F">
              <w:rPr>
                <w:sz w:val="16"/>
                <w:szCs w:val="16"/>
              </w:rPr>
              <w:t>171,000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092EC7A" w14:textId="555BEAA5" w:rsidR="002F38DC" w:rsidRPr="00D9105F" w:rsidRDefault="00195A23" w:rsidP="002B5C18">
            <w:pPr>
              <w:spacing w:line="288" w:lineRule="auto"/>
              <w:jc w:val="left"/>
              <w:rPr>
                <w:sz w:val="16"/>
                <w:szCs w:val="16"/>
              </w:rPr>
            </w:pPr>
            <w:r w:rsidRPr="00D9105F">
              <w:rPr>
                <w:sz w:val="16"/>
                <w:szCs w:val="16"/>
              </w:rPr>
              <w:t>27,360</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F86B70B" w14:textId="6ED2C8BC" w:rsidR="002F38DC" w:rsidRPr="00D9105F" w:rsidRDefault="009C7F16" w:rsidP="002B5C18">
            <w:pPr>
              <w:spacing w:line="288" w:lineRule="auto"/>
              <w:jc w:val="left"/>
              <w:rPr>
                <w:sz w:val="16"/>
                <w:szCs w:val="16"/>
              </w:rPr>
            </w:pPr>
            <w:r w:rsidRPr="00D9105F">
              <w:rPr>
                <w:sz w:val="16"/>
                <w:szCs w:val="16"/>
              </w:rPr>
              <w:t>4,270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E292014" w14:textId="13A9B03A" w:rsidR="002F38DC" w:rsidRPr="00D9105F" w:rsidRDefault="00D9105F" w:rsidP="002B5C18">
            <w:pPr>
              <w:spacing w:line="288" w:lineRule="auto"/>
              <w:jc w:val="left"/>
              <w:rPr>
                <w:sz w:val="16"/>
                <w:szCs w:val="16"/>
              </w:rPr>
            </w:pPr>
            <w:r w:rsidRPr="00D9105F">
              <w:rPr>
                <w:sz w:val="16"/>
                <w:szCs w:val="16"/>
              </w:rPr>
              <w:t>683</w:t>
            </w:r>
          </w:p>
        </w:tc>
      </w:tr>
      <w:tr w:rsidR="00150862" w14:paraId="4124CCFD"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326619D" w14:textId="43257840" w:rsidR="002F38DC" w:rsidRPr="00536789" w:rsidRDefault="002F38DC" w:rsidP="002B5C18">
            <w:pPr>
              <w:jc w:val="left"/>
              <w:rPr>
                <w:sz w:val="16"/>
                <w:szCs w:val="16"/>
              </w:rPr>
            </w:pPr>
            <w:r w:rsidRPr="00843DD0">
              <w:rPr>
                <w:color w:val="auto"/>
                <w:sz w:val="16"/>
                <w:szCs w:val="16"/>
              </w:rPr>
              <w:t>Students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527BA06C" w14:textId="16900834" w:rsidR="002F38DC" w:rsidRPr="00D9105F" w:rsidRDefault="00171B22" w:rsidP="002B5C18">
            <w:pPr>
              <w:spacing w:line="288" w:lineRule="auto"/>
              <w:jc w:val="left"/>
              <w:rPr>
                <w:sz w:val="16"/>
                <w:szCs w:val="16"/>
              </w:rPr>
            </w:pPr>
            <w:r w:rsidRPr="00D9105F">
              <w:rPr>
                <w:sz w:val="16"/>
                <w:szCs w:val="16"/>
              </w:rPr>
              <w:t>30,449</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BC627A6" w14:textId="42459FBF" w:rsidR="002F38DC" w:rsidRPr="00D9105F" w:rsidRDefault="00195A23" w:rsidP="002B5C18">
            <w:pPr>
              <w:spacing w:line="288" w:lineRule="auto"/>
              <w:jc w:val="left"/>
              <w:rPr>
                <w:sz w:val="16"/>
                <w:szCs w:val="16"/>
              </w:rPr>
            </w:pPr>
            <w:r w:rsidRPr="00D9105F">
              <w:rPr>
                <w:sz w:val="16"/>
                <w:szCs w:val="16"/>
              </w:rPr>
              <w:t>5,752</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2BEBF208" w14:textId="276BCD75" w:rsidR="002F38DC" w:rsidRPr="00D9105F" w:rsidRDefault="009C7F16" w:rsidP="002B5C18">
            <w:pPr>
              <w:spacing w:line="288" w:lineRule="auto"/>
              <w:jc w:val="left"/>
              <w:rPr>
                <w:sz w:val="16"/>
                <w:szCs w:val="16"/>
              </w:rPr>
            </w:pPr>
            <w:r w:rsidRPr="00D9105F">
              <w:rPr>
                <w:sz w:val="16"/>
                <w:szCs w:val="16"/>
              </w:rPr>
              <w:t>3,869</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15B0F7F2" w14:textId="6FDA5AD6" w:rsidR="002F38DC" w:rsidRPr="00D9105F" w:rsidRDefault="00D9105F" w:rsidP="002B5C18">
            <w:pPr>
              <w:spacing w:line="288" w:lineRule="auto"/>
              <w:jc w:val="left"/>
              <w:rPr>
                <w:sz w:val="16"/>
                <w:szCs w:val="16"/>
              </w:rPr>
            </w:pPr>
            <w:r w:rsidRPr="00D9105F">
              <w:rPr>
                <w:sz w:val="16"/>
                <w:szCs w:val="16"/>
              </w:rPr>
              <w:t>731</w:t>
            </w:r>
          </w:p>
        </w:tc>
      </w:tr>
      <w:tr w:rsidR="00240D4E" w14:paraId="46036675"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350FF966" w14:textId="4BB57870" w:rsidR="00240D4E" w:rsidRPr="006A6A37" w:rsidRDefault="00240D4E" w:rsidP="002B5C18">
            <w:pPr>
              <w:jc w:val="left"/>
              <w:rPr>
                <w:color w:val="auto"/>
                <w:sz w:val="16"/>
                <w:szCs w:val="16"/>
              </w:rPr>
            </w:pPr>
            <w:r>
              <w:rPr>
                <w:color w:val="auto"/>
                <w:sz w:val="16"/>
                <w:szCs w:val="16"/>
              </w:rPr>
              <w:t>Undocumented individuals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40DF8490" w14:textId="524E1E13" w:rsidR="00240D4E" w:rsidRPr="006A6A37" w:rsidRDefault="00240D4E" w:rsidP="002B5C18">
            <w:pPr>
              <w:jc w:val="left"/>
              <w:rPr>
                <w:sz w:val="16"/>
                <w:szCs w:val="16"/>
              </w:rPr>
            </w:pPr>
            <w:r>
              <w:rPr>
                <w:sz w:val="16"/>
                <w:szCs w:val="16"/>
              </w:rPr>
              <w:t>171,000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59ED5F3A" w14:textId="7B0B9041" w:rsidR="00240D4E" w:rsidRPr="00240D4E" w:rsidRDefault="00240D4E" w:rsidP="00240D4E">
            <w:pPr>
              <w:jc w:val="left"/>
              <w:rPr>
                <w:sz w:val="16"/>
                <w:szCs w:val="16"/>
              </w:rPr>
            </w:pPr>
            <w:r>
              <w:rPr>
                <w:sz w:val="16"/>
                <w:szCs w:val="16"/>
              </w:rPr>
              <w:t>n/a</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026B28E3" w14:textId="675FD0C7" w:rsidR="00240D4E" w:rsidRPr="006A6A37" w:rsidRDefault="00F45F0D" w:rsidP="002B5C18">
            <w:pPr>
              <w:jc w:val="left"/>
              <w:rPr>
                <w:sz w:val="16"/>
                <w:szCs w:val="16"/>
              </w:rPr>
            </w:pPr>
            <w:r>
              <w:rPr>
                <w:sz w:val="16"/>
                <w:szCs w:val="16"/>
              </w:rPr>
              <w:t>4</w:t>
            </w:r>
            <w:r w:rsidR="00865B8A">
              <w:rPr>
                <w:sz w:val="16"/>
                <w:szCs w:val="16"/>
              </w:rPr>
              <w:t>,270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FFFFFF" w:themeFill="background1"/>
            <w:vAlign w:val="center"/>
          </w:tcPr>
          <w:p w14:paraId="640C46C2" w14:textId="5E466DC5" w:rsidR="00240D4E" w:rsidRPr="006A6A37" w:rsidRDefault="00865B8A" w:rsidP="002B5C18">
            <w:pPr>
              <w:jc w:val="left"/>
              <w:rPr>
                <w:sz w:val="16"/>
                <w:szCs w:val="16"/>
              </w:rPr>
            </w:pPr>
            <w:r>
              <w:rPr>
                <w:sz w:val="16"/>
                <w:szCs w:val="16"/>
              </w:rPr>
              <w:t>n/a</w:t>
            </w:r>
          </w:p>
        </w:tc>
      </w:tr>
      <w:tr w:rsidR="002F38DC" w14:paraId="65142AD7"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3BD8EA17" w14:textId="16091460" w:rsidR="002F38DC" w:rsidRPr="00536789" w:rsidRDefault="00A83254" w:rsidP="002B5C18">
            <w:pPr>
              <w:jc w:val="left"/>
              <w:rPr>
                <w:sz w:val="16"/>
                <w:szCs w:val="16"/>
                <w:lang w:val="en-US"/>
              </w:rPr>
            </w:pPr>
            <w:r w:rsidRPr="00A83254">
              <w:rPr>
                <w:sz w:val="16"/>
                <w:szCs w:val="16"/>
              </w:rPr>
              <w:t>Highly mobile population groups</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0B994894" w14:textId="59BFF83D" w:rsidR="002F38DC" w:rsidRPr="00D9105F" w:rsidRDefault="0005477D" w:rsidP="002B5C18">
            <w:pPr>
              <w:spacing w:line="288" w:lineRule="auto"/>
              <w:jc w:val="left"/>
              <w:rPr>
                <w:sz w:val="16"/>
                <w:szCs w:val="16"/>
              </w:rPr>
            </w:pPr>
            <w:r w:rsidRPr="0005477D">
              <w:rPr>
                <w:sz w:val="16"/>
                <w:szCs w:val="16"/>
              </w:rPr>
              <w:t>2,154</w:t>
            </w:r>
            <w:r w:rsidR="00FC04B8" w:rsidRPr="00D9105F">
              <w:rPr>
                <w:sz w:val="16"/>
                <w:szCs w:val="16"/>
              </w:rPr>
              <w:t>,900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12820F8A" w14:textId="2EDBC10F" w:rsidR="002F38DC" w:rsidRPr="00D9105F" w:rsidRDefault="00195A23" w:rsidP="002B5C18">
            <w:pPr>
              <w:spacing w:line="288" w:lineRule="auto"/>
              <w:jc w:val="left"/>
              <w:rPr>
                <w:sz w:val="16"/>
                <w:szCs w:val="16"/>
              </w:rPr>
            </w:pPr>
            <w:r w:rsidRPr="00D9105F">
              <w:rPr>
                <w:sz w:val="16"/>
                <w:szCs w:val="16"/>
              </w:rPr>
              <w:t>529,329</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29AD656" w14:textId="2CFCFB10" w:rsidR="002F38DC" w:rsidRPr="00D9105F" w:rsidRDefault="00D07A59" w:rsidP="002B5C18">
            <w:pPr>
              <w:spacing w:line="288" w:lineRule="auto"/>
              <w:jc w:val="left"/>
              <w:rPr>
                <w:sz w:val="16"/>
                <w:szCs w:val="16"/>
              </w:rPr>
            </w:pPr>
            <w:r>
              <w:rPr>
                <w:sz w:val="16"/>
                <w:szCs w:val="16"/>
              </w:rPr>
              <w:t>145,542</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91D535F" w14:textId="52A435B7" w:rsidR="002F38DC" w:rsidRPr="00D9105F" w:rsidRDefault="00D9105F" w:rsidP="002B5C18">
            <w:pPr>
              <w:spacing w:line="288" w:lineRule="auto"/>
              <w:jc w:val="left"/>
              <w:rPr>
                <w:sz w:val="16"/>
                <w:szCs w:val="16"/>
              </w:rPr>
            </w:pPr>
            <w:r w:rsidRPr="00D9105F">
              <w:rPr>
                <w:sz w:val="16"/>
                <w:szCs w:val="16"/>
              </w:rPr>
              <w:t>46,059</w:t>
            </w:r>
          </w:p>
        </w:tc>
      </w:tr>
      <w:tr w:rsidR="00F813F0" w14:paraId="058DF149" w14:textId="77777777" w:rsidTr="73B18F79">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77EDDEC" w14:textId="0B381510" w:rsidR="00F813F0" w:rsidRPr="00536789" w:rsidRDefault="003273C5" w:rsidP="002B5C18">
            <w:pPr>
              <w:jc w:val="left"/>
              <w:rPr>
                <w:sz w:val="16"/>
                <w:szCs w:val="16"/>
              </w:rPr>
            </w:pPr>
            <w:r>
              <w:rPr>
                <w:sz w:val="16"/>
                <w:szCs w:val="16"/>
              </w:rPr>
              <w:t>General population</w:t>
            </w:r>
            <w:r w:rsidR="001024AF">
              <w:rPr>
                <w:sz w:val="16"/>
                <w:szCs w:val="16"/>
              </w:rPr>
              <w:t xml:space="preserve"> sub-total</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49148179" w14:textId="7E847004" w:rsidR="00F813F0" w:rsidRPr="00536789" w:rsidRDefault="003273C5" w:rsidP="002B5C18">
            <w:pPr>
              <w:spacing w:line="288" w:lineRule="auto"/>
              <w:jc w:val="left"/>
              <w:rPr>
                <w:sz w:val="16"/>
                <w:szCs w:val="16"/>
              </w:rPr>
            </w:pPr>
            <w:r>
              <w:rPr>
                <w:sz w:val="16"/>
                <w:szCs w:val="16"/>
              </w:rPr>
              <w:t>5,179,872</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51D3FDFB" w14:textId="449E9F1F" w:rsidR="00F813F0" w:rsidRPr="00D9105F" w:rsidRDefault="003273C5" w:rsidP="002B5C18">
            <w:pPr>
              <w:spacing w:line="288" w:lineRule="auto"/>
              <w:jc w:val="left"/>
              <w:rPr>
                <w:sz w:val="16"/>
                <w:szCs w:val="16"/>
              </w:rPr>
            </w:pPr>
            <w:r w:rsidRPr="00D9105F">
              <w:rPr>
                <w:sz w:val="16"/>
                <w:szCs w:val="16"/>
              </w:rPr>
              <w:t>789,627</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4CC358E7" w14:textId="1F24E5A4" w:rsidR="00F813F0" w:rsidRPr="00D9105F" w:rsidRDefault="00C903E3" w:rsidP="002B5C18">
            <w:pPr>
              <w:spacing w:line="288" w:lineRule="auto"/>
              <w:jc w:val="left"/>
              <w:rPr>
                <w:sz w:val="16"/>
                <w:szCs w:val="16"/>
              </w:rPr>
            </w:pPr>
            <w:r w:rsidRPr="00C903E3">
              <w:rPr>
                <w:sz w:val="16"/>
                <w:szCs w:val="16"/>
              </w:rPr>
              <w:t>226,358</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EAEFE7" w:themeFill="accent6" w:themeFillTint="33"/>
            <w:vAlign w:val="center"/>
          </w:tcPr>
          <w:p w14:paraId="2CA3089B" w14:textId="5E25A923" w:rsidR="00F813F0" w:rsidRPr="00D9105F" w:rsidRDefault="00D9105F" w:rsidP="002B5C18">
            <w:pPr>
              <w:spacing w:line="288" w:lineRule="auto"/>
              <w:jc w:val="left"/>
              <w:rPr>
                <w:sz w:val="16"/>
                <w:szCs w:val="16"/>
              </w:rPr>
            </w:pPr>
            <w:r w:rsidRPr="00D9105F">
              <w:rPr>
                <w:sz w:val="16"/>
                <w:szCs w:val="16"/>
              </w:rPr>
              <w:t>33,815</w:t>
            </w:r>
          </w:p>
        </w:tc>
      </w:tr>
      <w:tr w:rsidR="000A22C7" w14:paraId="364F1702" w14:textId="77777777" w:rsidTr="73B18F79">
        <w:trPr>
          <w:trHeight w:val="430"/>
        </w:trPr>
        <w:tc>
          <w:tcPr>
            <w:tcW w:w="160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316E423B" w14:textId="7ED7993B" w:rsidR="00F813F0" w:rsidRPr="00536789" w:rsidRDefault="003273C5" w:rsidP="002B5C18">
            <w:pPr>
              <w:jc w:val="left"/>
              <w:rPr>
                <w:sz w:val="16"/>
                <w:szCs w:val="16"/>
              </w:rPr>
            </w:pPr>
            <w:r w:rsidRPr="001D0D99">
              <w:rPr>
                <w:b/>
                <w:bCs/>
                <w:sz w:val="16"/>
                <w:szCs w:val="16"/>
              </w:rPr>
              <w:t>Total</w:t>
            </w:r>
          </w:p>
        </w:tc>
        <w:tc>
          <w:tcPr>
            <w:tcW w:w="1970"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6DEF9A90" w14:textId="7B6C80DA" w:rsidR="00F813F0" w:rsidRPr="00D9105F" w:rsidRDefault="00D57AE7" w:rsidP="002B5C18">
            <w:pPr>
              <w:spacing w:line="288" w:lineRule="auto"/>
              <w:jc w:val="left"/>
              <w:rPr>
                <w:b/>
                <w:sz w:val="16"/>
                <w:szCs w:val="16"/>
              </w:rPr>
            </w:pPr>
            <w:r w:rsidRPr="287232C2">
              <w:rPr>
                <w:b/>
                <w:sz w:val="16"/>
                <w:szCs w:val="16"/>
              </w:rPr>
              <w:t>7,</w:t>
            </w:r>
            <w:r w:rsidR="00992A7D" w:rsidRPr="00992A7D">
              <w:rPr>
                <w:b/>
                <w:sz w:val="16"/>
                <w:szCs w:val="16"/>
              </w:rPr>
              <w:t>334</w:t>
            </w:r>
            <w:r w:rsidRPr="287232C2">
              <w:rPr>
                <w:b/>
                <w:sz w:val="16"/>
                <w:szCs w:val="16"/>
              </w:rPr>
              <w:t>,772</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3058774B" w14:textId="2B8F32B1" w:rsidR="00F813F0" w:rsidRPr="00D9105F" w:rsidRDefault="009C7F16" w:rsidP="002B5C18">
            <w:pPr>
              <w:spacing w:line="288" w:lineRule="auto"/>
              <w:jc w:val="left"/>
              <w:rPr>
                <w:b/>
                <w:sz w:val="16"/>
                <w:szCs w:val="16"/>
              </w:rPr>
            </w:pPr>
            <w:r w:rsidRPr="287232C2">
              <w:rPr>
                <w:b/>
                <w:sz w:val="16"/>
                <w:szCs w:val="16"/>
              </w:rPr>
              <w:t>1,318,956</w:t>
            </w:r>
          </w:p>
        </w:tc>
        <w:tc>
          <w:tcPr>
            <w:tcW w:w="2073"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4CE5469F" w14:textId="5C9FA759" w:rsidR="00F813F0" w:rsidRPr="00536789" w:rsidRDefault="00094550" w:rsidP="002B5C18">
            <w:pPr>
              <w:jc w:val="left"/>
              <w:rPr>
                <w:b/>
                <w:sz w:val="16"/>
                <w:szCs w:val="16"/>
              </w:rPr>
            </w:pPr>
            <w:r w:rsidRPr="00094550">
              <w:rPr>
                <w:b/>
                <w:sz w:val="16"/>
                <w:szCs w:val="16"/>
              </w:rPr>
              <w:t>371,900</w:t>
            </w:r>
          </w:p>
        </w:tc>
        <w:tc>
          <w:tcPr>
            <w:tcW w:w="2075" w:type="dxa"/>
            <w:tcBorders>
              <w:top w:val="single" w:sz="4" w:space="0" w:color="71A74D" w:themeColor="accent1"/>
              <w:left w:val="single" w:sz="4" w:space="0" w:color="71A74D" w:themeColor="accent1"/>
              <w:bottom w:val="single" w:sz="4" w:space="0" w:color="71A74D" w:themeColor="accent1"/>
              <w:right w:val="single" w:sz="4" w:space="0" w:color="71A74D" w:themeColor="accent1"/>
            </w:tcBorders>
            <w:shd w:val="clear" w:color="auto" w:fill="D9D9D9" w:themeFill="background1" w:themeFillShade="D9"/>
            <w:vAlign w:val="center"/>
          </w:tcPr>
          <w:p w14:paraId="47D0F4E0" w14:textId="71D1F44A" w:rsidR="00F813F0" w:rsidRPr="00D9105F" w:rsidRDefault="003273C5" w:rsidP="002B5C18">
            <w:pPr>
              <w:spacing w:line="288" w:lineRule="auto"/>
              <w:jc w:val="left"/>
              <w:rPr>
                <w:b/>
                <w:sz w:val="16"/>
                <w:szCs w:val="16"/>
              </w:rPr>
            </w:pPr>
            <w:r w:rsidRPr="287232C2">
              <w:rPr>
                <w:b/>
                <w:sz w:val="16"/>
                <w:szCs w:val="16"/>
              </w:rPr>
              <w:t>79,</w:t>
            </w:r>
            <w:r w:rsidR="00D9105F" w:rsidRPr="287232C2">
              <w:rPr>
                <w:b/>
                <w:sz w:val="16"/>
                <w:szCs w:val="16"/>
              </w:rPr>
              <w:t>874</w:t>
            </w:r>
          </w:p>
        </w:tc>
      </w:tr>
    </w:tbl>
    <w:p w14:paraId="6A1E3A5E" w14:textId="77777777" w:rsidR="0022572E" w:rsidRDefault="0022572E" w:rsidP="0022572E">
      <w:pPr>
        <w:spacing w:after="0"/>
        <w:rPr>
          <w:u w:val="single"/>
        </w:rPr>
      </w:pPr>
    </w:p>
    <w:p w14:paraId="7ECE6966" w14:textId="30D4ADD9" w:rsidR="0022572E" w:rsidRPr="00040D29" w:rsidRDefault="0022572E" w:rsidP="0022572E">
      <w:pPr>
        <w:spacing w:after="0"/>
        <w:rPr>
          <w:u w:val="single"/>
        </w:rPr>
      </w:pPr>
      <w:r w:rsidRPr="00040D29">
        <w:rPr>
          <w:u w:val="single"/>
        </w:rPr>
        <w:t>Internally mobile PLHIV</w:t>
      </w:r>
    </w:p>
    <w:p w14:paraId="4FAE5F1F" w14:textId="4EA61A25" w:rsidR="0022572E" w:rsidRDefault="0022572E" w:rsidP="007B4D26">
      <w:pPr>
        <w:pStyle w:val="ListParagraph"/>
        <w:numPr>
          <w:ilvl w:val="0"/>
          <w:numId w:val="9"/>
        </w:numPr>
        <w:spacing w:after="0"/>
      </w:pPr>
      <w:r w:rsidRPr="7924FCA4">
        <w:rPr>
          <w:lang w:val="en-US"/>
        </w:rPr>
        <w:t xml:space="preserve">We estimate that the </w:t>
      </w:r>
      <w:r w:rsidRPr="003B3A15">
        <w:rPr>
          <w:lang w:val="en-US"/>
        </w:rPr>
        <w:t>total number of PLHIV who are internally mobile is</w:t>
      </w:r>
      <w:r w:rsidRPr="00B63EDF">
        <w:rPr>
          <w:b/>
          <w:bCs/>
          <w:lang w:val="en-US"/>
        </w:rPr>
        <w:t xml:space="preserve"> 1</w:t>
      </w:r>
      <w:r w:rsidR="000609B5" w:rsidRPr="00B63EDF">
        <w:rPr>
          <w:b/>
          <w:bCs/>
          <w:lang w:val="en-US"/>
        </w:rPr>
        <w:t>.</w:t>
      </w:r>
      <w:r w:rsidR="001412E1" w:rsidRPr="00B63EDF">
        <w:rPr>
          <w:b/>
          <w:bCs/>
          <w:lang w:val="en-US"/>
        </w:rPr>
        <w:t>32 million</w:t>
      </w:r>
      <w:r w:rsidRPr="7924FCA4">
        <w:rPr>
          <w:lang w:val="en-US"/>
        </w:rPr>
        <w:t xml:space="preserve">, representing </w:t>
      </w:r>
      <w:r w:rsidRPr="00B63EDF">
        <w:rPr>
          <w:b/>
          <w:bCs/>
          <w:lang w:val="en-US"/>
        </w:rPr>
        <w:t xml:space="preserve">18% </w:t>
      </w:r>
      <w:r w:rsidRPr="003B3A15">
        <w:rPr>
          <w:lang w:val="en-US"/>
        </w:rPr>
        <w:t>of the total number of PLHIV</w:t>
      </w:r>
      <w:r w:rsidRPr="7924FCA4">
        <w:rPr>
          <w:lang w:val="en-US"/>
        </w:rPr>
        <w:t xml:space="preserve"> in South Africa aged 15+ (n = 7,</w:t>
      </w:r>
      <w:r w:rsidR="00AE47D2">
        <w:rPr>
          <w:lang w:val="en-US"/>
        </w:rPr>
        <w:t>33</w:t>
      </w:r>
      <w:r w:rsidR="00782416">
        <w:rPr>
          <w:lang w:val="en-US"/>
        </w:rPr>
        <w:t xml:space="preserve"> million</w:t>
      </w:r>
      <w:r w:rsidRPr="7924FCA4">
        <w:rPr>
          <w:lang w:val="en-US"/>
        </w:rPr>
        <w:t xml:space="preserve">). </w:t>
      </w:r>
    </w:p>
    <w:p w14:paraId="6F8405D8" w14:textId="77777777" w:rsidR="0022572E" w:rsidRPr="00B63EDF" w:rsidRDefault="0022572E" w:rsidP="007B4D26">
      <w:pPr>
        <w:pStyle w:val="ListParagraph"/>
        <w:numPr>
          <w:ilvl w:val="0"/>
          <w:numId w:val="9"/>
        </w:numPr>
        <w:spacing w:after="0"/>
      </w:pPr>
      <w:r w:rsidRPr="00EE0422">
        <w:t>The population group who are internally mobile</w:t>
      </w:r>
      <w:r>
        <w:t xml:space="preserve"> with the highest HIV prevalence are </w:t>
      </w:r>
      <w:r w:rsidRPr="00B63EDF">
        <w:rPr>
          <w:b/>
          <w:bCs/>
        </w:rPr>
        <w:t xml:space="preserve">commercial agriculture laborers </w:t>
      </w:r>
      <w:r w:rsidRPr="00B63EDF">
        <w:t>(n = 170,558)</w:t>
      </w:r>
      <w:r>
        <w:t xml:space="preserve"> and </w:t>
      </w:r>
      <w:r w:rsidRPr="00B63EDF">
        <w:rPr>
          <w:b/>
          <w:bCs/>
        </w:rPr>
        <w:t xml:space="preserve">construction workers </w:t>
      </w:r>
      <w:r w:rsidRPr="00B63EDF">
        <w:t>(n = 120,354).</w:t>
      </w:r>
    </w:p>
    <w:p w14:paraId="36E12AA7" w14:textId="77777777" w:rsidR="0022572E" w:rsidRDefault="0022572E" w:rsidP="0022572E">
      <w:pPr>
        <w:pStyle w:val="ListParagraph"/>
        <w:spacing w:after="0"/>
      </w:pPr>
    </w:p>
    <w:p w14:paraId="772E13D1" w14:textId="77777777" w:rsidR="0022572E" w:rsidRPr="00040D29" w:rsidRDefault="0022572E" w:rsidP="0022572E">
      <w:pPr>
        <w:spacing w:after="0"/>
        <w:rPr>
          <w:u w:val="single"/>
        </w:rPr>
      </w:pPr>
      <w:r w:rsidRPr="00040D29">
        <w:rPr>
          <w:u w:val="single"/>
        </w:rPr>
        <w:t>Internally mobile people with TB</w:t>
      </w:r>
    </w:p>
    <w:p w14:paraId="047CAC31" w14:textId="4AB766AF" w:rsidR="001E72E5" w:rsidRDefault="0022572E" w:rsidP="007B4D26">
      <w:pPr>
        <w:pStyle w:val="ListParagraph"/>
        <w:numPr>
          <w:ilvl w:val="0"/>
          <w:numId w:val="9"/>
        </w:numPr>
        <w:spacing w:after="0"/>
      </w:pPr>
      <w:r w:rsidRPr="001E72E5">
        <w:t xml:space="preserve">We estimate that </w:t>
      </w:r>
      <w:r w:rsidRPr="00B63EDF">
        <w:rPr>
          <w:b/>
          <w:bCs/>
        </w:rPr>
        <w:t>79,</w:t>
      </w:r>
      <w:r w:rsidR="000C1598" w:rsidRPr="00B63EDF">
        <w:rPr>
          <w:b/>
          <w:bCs/>
        </w:rPr>
        <w:t>874</w:t>
      </w:r>
      <w:r w:rsidRPr="00B63EDF">
        <w:rPr>
          <w:b/>
          <w:bCs/>
        </w:rPr>
        <w:t xml:space="preserve"> </w:t>
      </w:r>
      <w:r w:rsidRPr="003B3A15">
        <w:t>internally mobile individuals have TB</w:t>
      </w:r>
      <w:r w:rsidRPr="001E72E5">
        <w:t xml:space="preserve">, which is </w:t>
      </w:r>
      <w:r w:rsidR="00494BEC" w:rsidRPr="00B63EDF">
        <w:rPr>
          <w:b/>
          <w:bCs/>
        </w:rPr>
        <w:t>2</w:t>
      </w:r>
      <w:r w:rsidR="00E703CB" w:rsidRPr="00B63EDF">
        <w:rPr>
          <w:b/>
          <w:bCs/>
        </w:rPr>
        <w:t>1.5</w:t>
      </w:r>
      <w:r w:rsidRPr="00B63EDF">
        <w:rPr>
          <w:b/>
          <w:bCs/>
        </w:rPr>
        <w:t xml:space="preserve">% </w:t>
      </w:r>
      <w:r w:rsidRPr="003B3A15">
        <w:t xml:space="preserve">of the total </w:t>
      </w:r>
      <w:r w:rsidR="00F77F03" w:rsidRPr="003B3A15">
        <w:t>number of people with TB</w:t>
      </w:r>
      <w:r w:rsidR="00F77F03" w:rsidRPr="001E72E5">
        <w:t xml:space="preserve"> in South Africa (n = </w:t>
      </w:r>
      <w:r w:rsidR="005E0174">
        <w:t>371,900</w:t>
      </w:r>
      <w:r w:rsidR="00F77F03" w:rsidRPr="001E72E5">
        <w:t>)</w:t>
      </w:r>
      <w:r w:rsidRPr="001E72E5">
        <w:t xml:space="preserve">. </w:t>
      </w:r>
    </w:p>
    <w:p w14:paraId="0D162F4A" w14:textId="7CEDAF2B" w:rsidR="00A570D8" w:rsidRDefault="0022572E" w:rsidP="007B4D26">
      <w:pPr>
        <w:pStyle w:val="ListParagraph"/>
        <w:numPr>
          <w:ilvl w:val="0"/>
          <w:numId w:val="9"/>
        </w:numPr>
        <w:spacing w:after="0"/>
      </w:pPr>
      <w:r w:rsidRPr="00B63EDF">
        <w:rPr>
          <w:b/>
          <w:bCs/>
        </w:rPr>
        <w:t>Construction workers</w:t>
      </w:r>
      <w:r>
        <w:t xml:space="preserve"> who are internally mobile have the highest number of TB cases (</w:t>
      </w:r>
      <w:r w:rsidRPr="001E72E5">
        <w:t>n=</w:t>
      </w:r>
      <w:r w:rsidR="001E72E5" w:rsidRPr="001E72E5">
        <w:t>20,632</w:t>
      </w:r>
      <w:r>
        <w:t xml:space="preserve">), followed by </w:t>
      </w:r>
      <w:r w:rsidRPr="00B63EDF">
        <w:rPr>
          <w:b/>
          <w:bCs/>
        </w:rPr>
        <w:t>commercial agriculture laborers</w:t>
      </w:r>
      <w:r>
        <w:t xml:space="preserve"> (</w:t>
      </w:r>
      <w:r w:rsidRPr="001E72E5">
        <w:t>n=11,977)​.</w:t>
      </w:r>
    </w:p>
    <w:p w14:paraId="4B5258BC" w14:textId="77777777" w:rsidR="00A570D8" w:rsidRPr="001E72E5" w:rsidRDefault="00A570D8" w:rsidP="00A570D8">
      <w:pPr>
        <w:spacing w:after="0"/>
      </w:pPr>
    </w:p>
    <w:p w14:paraId="31BEF5E5" w14:textId="02AEE386" w:rsidR="00DF046F" w:rsidRPr="00D00364" w:rsidRDefault="00DF046F" w:rsidP="006E184D">
      <w:pPr>
        <w:pStyle w:val="Heading3"/>
        <w:rPr>
          <w:lang w:val="en-US"/>
        </w:rPr>
      </w:pPr>
      <w:bookmarkStart w:id="102" w:name="_Toc187309028"/>
      <w:r w:rsidRPr="00D00364">
        <w:rPr>
          <w:lang w:val="en-US"/>
        </w:rPr>
        <w:t>Cross</w:t>
      </w:r>
      <w:r w:rsidR="006E184D">
        <w:rPr>
          <w:lang w:val="en-US"/>
        </w:rPr>
        <w:t>-</w:t>
      </w:r>
      <w:r w:rsidRPr="00D00364">
        <w:rPr>
          <w:lang w:val="en-US"/>
        </w:rPr>
        <w:t xml:space="preserve">border mobility </w:t>
      </w:r>
      <w:bookmarkEnd w:id="102"/>
    </w:p>
    <w:p w14:paraId="57656964" w14:textId="5DC04B3C" w:rsidR="5C78885D" w:rsidRDefault="15149D59" w:rsidP="1DF6752E">
      <w:pPr>
        <w:rPr>
          <w:lang w:val="en-US"/>
        </w:rPr>
      </w:pPr>
      <w:r w:rsidRPr="110B98C7">
        <w:rPr>
          <w:lang w:val="en-US"/>
        </w:rPr>
        <w:t>The analysis of cros</w:t>
      </w:r>
      <w:r w:rsidR="5C78885D" w:rsidRPr="110B98C7">
        <w:rPr>
          <w:lang w:val="en-US"/>
        </w:rPr>
        <w:t xml:space="preserve">s-border mobility once </w:t>
      </w:r>
      <w:r w:rsidR="1F140758" w:rsidRPr="06FAC0F5">
        <w:rPr>
          <w:lang w:val="en-US"/>
        </w:rPr>
        <w:t>a</w:t>
      </w:r>
      <w:r w:rsidR="5C78885D" w:rsidRPr="06FAC0F5">
        <w:rPr>
          <w:lang w:val="en-US"/>
        </w:rPr>
        <w:t>gain</w:t>
      </w:r>
      <w:r w:rsidR="5C78885D" w:rsidRPr="110B98C7">
        <w:rPr>
          <w:lang w:val="en-US"/>
        </w:rPr>
        <w:t xml:space="preserve"> focused on estimating the extent of mobility amongst two groups: (1) </w:t>
      </w:r>
      <w:r w:rsidR="00AD11AC">
        <w:rPr>
          <w:lang w:val="en-US"/>
        </w:rPr>
        <w:t>highly mobile population groups</w:t>
      </w:r>
      <w:r w:rsidR="5C78885D" w:rsidRPr="110B98C7">
        <w:rPr>
          <w:lang w:val="en-US"/>
        </w:rPr>
        <w:t xml:space="preserve">, and (2) the general population. The parameter estimated and method of derivation is detailed in </w:t>
      </w:r>
      <w:r w:rsidR="005F4204">
        <w:rPr>
          <w:lang w:val="en-US"/>
        </w:rPr>
        <w:t>T</w:t>
      </w:r>
      <w:r w:rsidR="5C78885D" w:rsidRPr="700BE51C">
        <w:rPr>
          <w:lang w:val="en-US"/>
        </w:rPr>
        <w:t>able</w:t>
      </w:r>
      <w:r w:rsidR="005F4204">
        <w:rPr>
          <w:lang w:val="en-US"/>
        </w:rPr>
        <w:t xml:space="preserve"> </w:t>
      </w:r>
      <w:r w:rsidR="00BA537F">
        <w:rPr>
          <w:lang w:val="en-US"/>
        </w:rPr>
        <w:t>8</w:t>
      </w:r>
      <w:r w:rsidR="5C78885D" w:rsidRPr="110B98C7">
        <w:rPr>
          <w:lang w:val="en-US"/>
        </w:rPr>
        <w:t xml:space="preserve"> below. </w:t>
      </w:r>
    </w:p>
    <w:p w14:paraId="723B2D0B" w14:textId="19A3F319" w:rsidR="5C78885D" w:rsidRDefault="5C78885D" w:rsidP="1DF6752E">
      <w:pPr>
        <w:pStyle w:val="Heading6"/>
        <w:spacing w:before="0" w:after="0"/>
        <w:rPr>
          <w:iCs/>
          <w:color w:val="464646"/>
          <w:sz w:val="20"/>
          <w:szCs w:val="20"/>
          <w:lang w:val="en-US"/>
        </w:rPr>
      </w:pPr>
      <w:bookmarkStart w:id="103" w:name="_Toc187341619"/>
      <w:r w:rsidRPr="1DF6752E">
        <w:rPr>
          <w:i w:val="0"/>
          <w:sz w:val="20"/>
          <w:szCs w:val="20"/>
        </w:rPr>
        <w:t xml:space="preserve">Table </w:t>
      </w:r>
      <w:r w:rsidR="00BA537F">
        <w:rPr>
          <w:i w:val="0"/>
          <w:sz w:val="20"/>
          <w:szCs w:val="20"/>
        </w:rPr>
        <w:t>8</w:t>
      </w:r>
      <w:r w:rsidRPr="1DF6752E">
        <w:rPr>
          <w:i w:val="0"/>
          <w:sz w:val="20"/>
          <w:szCs w:val="20"/>
        </w:rPr>
        <w:t>:</w:t>
      </w:r>
      <w:r w:rsidRPr="1DF6752E">
        <w:rPr>
          <w:i w:val="0"/>
          <w:color w:val="464646"/>
          <w:sz w:val="20"/>
          <w:szCs w:val="20"/>
        </w:rPr>
        <w:t xml:space="preserve"> Summary of method of derivation employed to estimate each parameter in the ecological analysis</w:t>
      </w:r>
      <w:bookmarkEnd w:id="103"/>
    </w:p>
    <w:tbl>
      <w:tblPr>
        <w:tblW w:w="9855"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975"/>
        <w:gridCol w:w="2986"/>
        <w:gridCol w:w="5894"/>
      </w:tblGrid>
      <w:tr w:rsidR="008057E1" w14:paraId="17041616" w14:textId="77777777" w:rsidTr="000A10CC">
        <w:trPr>
          <w:trHeight w:val="300"/>
          <w:tblHeader/>
        </w:trPr>
        <w:tc>
          <w:tcPr>
            <w:tcW w:w="975" w:type="dxa"/>
            <w:tcBorders>
              <w:top w:val="single" w:sz="6" w:space="0" w:color="71A84E"/>
              <w:left w:val="single" w:sz="6" w:space="0" w:color="71A84E"/>
              <w:bottom w:val="single" w:sz="6" w:space="0" w:color="71A84E"/>
              <w:right w:val="single" w:sz="6" w:space="0" w:color="71A84E"/>
            </w:tcBorders>
            <w:shd w:val="clear" w:color="auto" w:fill="DBECCE"/>
            <w:tcMar>
              <w:top w:w="45" w:type="dxa"/>
              <w:left w:w="45" w:type="dxa"/>
              <w:bottom w:w="45" w:type="dxa"/>
              <w:right w:w="45" w:type="dxa"/>
            </w:tcMar>
          </w:tcPr>
          <w:p w14:paraId="14E1CA33" w14:textId="3B0BA536" w:rsidR="1DF6752E" w:rsidRDefault="1DF6752E" w:rsidP="1DF6752E">
            <w:pPr>
              <w:spacing w:after="0"/>
              <w:jc w:val="left"/>
              <w:rPr>
                <w:rFonts w:ascii="Montserrat Medium" w:eastAsia="Montserrat Medium" w:hAnsi="Montserrat Medium" w:cs="Montserrat Medium"/>
                <w:sz w:val="16"/>
                <w:szCs w:val="16"/>
              </w:rPr>
            </w:pPr>
            <w:r w:rsidRPr="1DF6752E">
              <w:rPr>
                <w:rFonts w:ascii="Montserrat Medium" w:eastAsia="Montserrat Medium" w:hAnsi="Montserrat Medium" w:cs="Montserrat Medium"/>
                <w:sz w:val="16"/>
                <w:szCs w:val="16"/>
              </w:rPr>
              <w:t>Code</w:t>
            </w:r>
          </w:p>
        </w:tc>
        <w:tc>
          <w:tcPr>
            <w:tcW w:w="2986" w:type="dxa"/>
            <w:tcBorders>
              <w:top w:val="single" w:sz="6" w:space="0" w:color="71A84E"/>
              <w:left w:val="single" w:sz="6" w:space="0" w:color="71A84E"/>
              <w:bottom w:val="single" w:sz="6" w:space="0" w:color="71A84E"/>
              <w:right w:val="single" w:sz="6" w:space="0" w:color="71A84E"/>
            </w:tcBorders>
            <w:shd w:val="clear" w:color="auto" w:fill="DBECCE"/>
            <w:tcMar>
              <w:top w:w="45" w:type="dxa"/>
              <w:left w:w="45" w:type="dxa"/>
              <w:bottom w:w="45" w:type="dxa"/>
              <w:right w:w="45" w:type="dxa"/>
            </w:tcMar>
          </w:tcPr>
          <w:p w14:paraId="4BCDB353" w14:textId="5E297943" w:rsidR="1DF6752E" w:rsidRDefault="1DF6752E" w:rsidP="1DF6752E">
            <w:pPr>
              <w:spacing w:after="0"/>
              <w:jc w:val="left"/>
              <w:rPr>
                <w:rFonts w:ascii="Montserrat Medium" w:eastAsia="Montserrat Medium" w:hAnsi="Montserrat Medium" w:cs="Montserrat Medium"/>
                <w:sz w:val="16"/>
                <w:szCs w:val="16"/>
              </w:rPr>
            </w:pPr>
            <w:r w:rsidRPr="1DF6752E">
              <w:rPr>
                <w:rFonts w:ascii="Montserrat Medium" w:eastAsia="Montserrat Medium" w:hAnsi="Montserrat Medium" w:cs="Montserrat Medium"/>
                <w:sz w:val="16"/>
                <w:szCs w:val="16"/>
              </w:rPr>
              <w:t>Parameter</w:t>
            </w:r>
          </w:p>
        </w:tc>
        <w:tc>
          <w:tcPr>
            <w:tcW w:w="5894" w:type="dxa"/>
            <w:tcBorders>
              <w:top w:val="single" w:sz="6" w:space="0" w:color="71A84E"/>
              <w:left w:val="single" w:sz="6" w:space="0" w:color="71A84E"/>
              <w:bottom w:val="single" w:sz="6" w:space="0" w:color="71A84E"/>
              <w:right w:val="single" w:sz="6" w:space="0" w:color="71A84E"/>
            </w:tcBorders>
            <w:shd w:val="clear" w:color="auto" w:fill="DBECCE"/>
            <w:tcMar>
              <w:top w:w="45" w:type="dxa"/>
              <w:left w:w="45" w:type="dxa"/>
              <w:bottom w:w="45" w:type="dxa"/>
              <w:right w:w="45" w:type="dxa"/>
            </w:tcMar>
          </w:tcPr>
          <w:p w14:paraId="2D9B6F38" w14:textId="0A3B451C" w:rsidR="1DF6752E" w:rsidRDefault="1DF6752E" w:rsidP="1DF6752E">
            <w:pPr>
              <w:spacing w:after="0"/>
              <w:jc w:val="left"/>
              <w:rPr>
                <w:rFonts w:ascii="Montserrat Medium" w:eastAsia="Montserrat Medium" w:hAnsi="Montserrat Medium" w:cs="Montserrat Medium"/>
                <w:sz w:val="16"/>
                <w:szCs w:val="16"/>
              </w:rPr>
            </w:pPr>
            <w:r w:rsidRPr="1DF6752E">
              <w:rPr>
                <w:rFonts w:ascii="Montserrat Medium" w:eastAsia="Montserrat Medium" w:hAnsi="Montserrat Medium" w:cs="Montserrat Medium"/>
                <w:sz w:val="16"/>
                <w:szCs w:val="16"/>
              </w:rPr>
              <w:t>Method of derivation</w:t>
            </w:r>
          </w:p>
        </w:tc>
      </w:tr>
      <w:tr w:rsidR="1DF6752E" w14:paraId="2A7E59C6"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488AB0AF" w14:textId="0DE744CC" w:rsidR="1DF6752E" w:rsidRDefault="1DF6752E" w:rsidP="1DF6752E">
            <w:pPr>
              <w:spacing w:after="0" w:line="240" w:lineRule="auto"/>
              <w:rPr>
                <w:sz w:val="16"/>
                <w:szCs w:val="16"/>
              </w:rPr>
            </w:pPr>
            <w:r w:rsidRPr="1DF6752E">
              <w:rPr>
                <w:sz w:val="16"/>
                <w:szCs w:val="16"/>
              </w:rPr>
              <w:t>N</w:t>
            </w:r>
          </w:p>
        </w:tc>
        <w:tc>
          <w:tcPr>
            <w:tcW w:w="2986"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5C0DE59C" w14:textId="71275EC4" w:rsidR="1DF6752E" w:rsidRDefault="1DF6752E" w:rsidP="1DF6752E">
            <w:pPr>
              <w:spacing w:after="0" w:line="240" w:lineRule="auto"/>
              <w:jc w:val="left"/>
              <w:rPr>
                <w:sz w:val="16"/>
                <w:szCs w:val="16"/>
              </w:rPr>
            </w:pPr>
            <w:r w:rsidRPr="1DF6752E">
              <w:rPr>
                <w:sz w:val="16"/>
                <w:szCs w:val="16"/>
              </w:rPr>
              <w:t xml:space="preserve">Total population size </w:t>
            </w:r>
          </w:p>
        </w:tc>
        <w:tc>
          <w:tcPr>
            <w:tcW w:w="5894"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43BE1299" w14:textId="3498F951" w:rsidR="1DF6752E" w:rsidRDefault="00AD11AC" w:rsidP="1DF6752E">
            <w:pPr>
              <w:spacing w:after="0" w:line="240" w:lineRule="auto"/>
              <w:rPr>
                <w:sz w:val="16"/>
                <w:szCs w:val="16"/>
              </w:rPr>
            </w:pPr>
            <w:r>
              <w:rPr>
                <w:sz w:val="16"/>
                <w:szCs w:val="16"/>
              </w:rPr>
              <w:t>Highly mobile population groups:</w:t>
            </w:r>
          </w:p>
          <w:p w14:paraId="60C76D18" w14:textId="7F5A68D1" w:rsidR="1DF6752E" w:rsidRDefault="1DF6752E" w:rsidP="1DF6752E">
            <w:pPr>
              <w:pStyle w:val="ListParagraph"/>
              <w:spacing w:after="0" w:line="240" w:lineRule="auto"/>
              <w:rPr>
                <w:sz w:val="16"/>
                <w:szCs w:val="16"/>
              </w:rPr>
            </w:pPr>
            <w:r w:rsidRPr="1DF6752E">
              <w:rPr>
                <w:sz w:val="16"/>
                <w:szCs w:val="16"/>
              </w:rPr>
              <w:t xml:space="preserve">Estimate derived from the most recent source available, often white papers, news articles or other reports from that employment sector. </w:t>
            </w:r>
          </w:p>
          <w:p w14:paraId="0081B85C" w14:textId="6BA15C02" w:rsidR="1DF6752E" w:rsidRDefault="1DF6752E" w:rsidP="1DF6752E">
            <w:pPr>
              <w:spacing w:after="0" w:line="240" w:lineRule="auto"/>
              <w:rPr>
                <w:sz w:val="16"/>
                <w:szCs w:val="16"/>
              </w:rPr>
            </w:pPr>
            <w:r w:rsidRPr="1DF6752E">
              <w:rPr>
                <w:sz w:val="16"/>
                <w:szCs w:val="16"/>
              </w:rPr>
              <w:t>General population</w:t>
            </w:r>
            <w:r w:rsidR="00AD11AC">
              <w:rPr>
                <w:sz w:val="16"/>
                <w:szCs w:val="16"/>
              </w:rPr>
              <w:t>:</w:t>
            </w:r>
            <w:r w:rsidRPr="1DF6752E">
              <w:rPr>
                <w:sz w:val="16"/>
                <w:szCs w:val="16"/>
              </w:rPr>
              <w:t xml:space="preserve"> </w:t>
            </w:r>
          </w:p>
          <w:p w14:paraId="25167C87" w14:textId="12A19842" w:rsidR="1DF6752E" w:rsidRDefault="1DF6752E" w:rsidP="00623992">
            <w:pPr>
              <w:pStyle w:val="ListParagraph"/>
              <w:spacing w:after="0"/>
              <w:rPr>
                <w:sz w:val="16"/>
                <w:szCs w:val="16"/>
              </w:rPr>
            </w:pPr>
            <w:r w:rsidRPr="1DF6752E">
              <w:rPr>
                <w:sz w:val="16"/>
                <w:szCs w:val="16"/>
              </w:rPr>
              <w:t xml:space="preserve">The population sizes for the general population by age group and sex were also obtained from STATS SA mid-year population estimates (2024). </w:t>
            </w:r>
          </w:p>
        </w:tc>
      </w:tr>
      <w:tr w:rsidR="1DF6752E" w14:paraId="034BAA7D"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60BD4ACF" w14:textId="1461ECD3" w:rsidR="1DF6752E" w:rsidRDefault="1DF6752E" w:rsidP="1DF6752E">
            <w:pPr>
              <w:spacing w:after="0" w:line="240" w:lineRule="auto"/>
              <w:rPr>
                <w:sz w:val="16"/>
                <w:szCs w:val="16"/>
              </w:rPr>
            </w:pPr>
            <w:proofErr w:type="spellStart"/>
            <w:r w:rsidRPr="1DF6752E">
              <w:rPr>
                <w:sz w:val="16"/>
                <w:szCs w:val="16"/>
                <w:lang w:val="en-US"/>
              </w:rPr>
              <w:t>Pr</w:t>
            </w:r>
            <w:proofErr w:type="spellEnd"/>
          </w:p>
        </w:tc>
        <w:tc>
          <w:tcPr>
            <w:tcW w:w="2986"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0886ABAE" w14:textId="132B2E09" w:rsidR="1DF6752E" w:rsidRDefault="1DF6752E" w:rsidP="1DF6752E">
            <w:pPr>
              <w:spacing w:after="0" w:line="240" w:lineRule="auto"/>
              <w:jc w:val="left"/>
              <w:rPr>
                <w:sz w:val="16"/>
                <w:szCs w:val="16"/>
              </w:rPr>
            </w:pPr>
            <w:r w:rsidRPr="1DF6752E">
              <w:rPr>
                <w:sz w:val="16"/>
                <w:szCs w:val="16"/>
              </w:rPr>
              <w:t>Proportion of cross-border migrants</w:t>
            </w:r>
          </w:p>
        </w:tc>
        <w:tc>
          <w:tcPr>
            <w:tcW w:w="5894"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288BC963" w14:textId="03E46849" w:rsidR="1DF6752E" w:rsidRDefault="00AD11AC" w:rsidP="644FF122">
            <w:pPr>
              <w:spacing w:after="0" w:line="240" w:lineRule="auto"/>
              <w:rPr>
                <w:sz w:val="16"/>
                <w:szCs w:val="16"/>
              </w:rPr>
            </w:pPr>
            <w:r>
              <w:rPr>
                <w:sz w:val="16"/>
                <w:szCs w:val="16"/>
              </w:rPr>
              <w:t>Highly mobile population groups</w:t>
            </w:r>
            <w:r w:rsidR="1DF6752E" w:rsidRPr="1DF6752E">
              <w:rPr>
                <w:sz w:val="16"/>
                <w:szCs w:val="16"/>
              </w:rPr>
              <w:t xml:space="preserve">: </w:t>
            </w:r>
          </w:p>
          <w:p w14:paraId="67E14F87" w14:textId="6FF6E03A" w:rsidR="1DF6752E" w:rsidRDefault="1DF6752E" w:rsidP="007B4D26">
            <w:pPr>
              <w:pStyle w:val="ListParagraph"/>
              <w:numPr>
                <w:ilvl w:val="0"/>
                <w:numId w:val="11"/>
              </w:numPr>
              <w:spacing w:after="0" w:line="240" w:lineRule="auto"/>
              <w:rPr>
                <w:sz w:val="16"/>
                <w:szCs w:val="16"/>
                <w:lang w:val="en-US"/>
              </w:rPr>
            </w:pPr>
            <w:r w:rsidRPr="644FF122">
              <w:rPr>
                <w:sz w:val="16"/>
                <w:szCs w:val="16"/>
                <w:lang w:val="en-US"/>
              </w:rPr>
              <w:lastRenderedPageBreak/>
              <w:t>Estimate derived from the most recent data source available, either IOM, or other reports from that employment sector.</w:t>
            </w:r>
          </w:p>
          <w:p w14:paraId="6CD3D09B" w14:textId="735B7302" w:rsidR="1DF6752E" w:rsidRDefault="1195EEFA" w:rsidP="644FF122">
            <w:pPr>
              <w:spacing w:after="0" w:line="240" w:lineRule="auto"/>
              <w:rPr>
                <w:sz w:val="16"/>
                <w:szCs w:val="16"/>
              </w:rPr>
            </w:pPr>
            <w:r w:rsidRPr="644FF122">
              <w:rPr>
                <w:sz w:val="16"/>
                <w:szCs w:val="16"/>
              </w:rPr>
              <w:t xml:space="preserve">General population </w:t>
            </w:r>
          </w:p>
          <w:p w14:paraId="191E81CD" w14:textId="028ACE19" w:rsidR="1DF6752E" w:rsidRDefault="1195EEFA" w:rsidP="007B4D26">
            <w:pPr>
              <w:pStyle w:val="ListParagraph"/>
              <w:numPr>
                <w:ilvl w:val="0"/>
                <w:numId w:val="11"/>
              </w:numPr>
              <w:spacing w:after="0" w:line="240" w:lineRule="auto"/>
              <w:rPr>
                <w:sz w:val="16"/>
                <w:szCs w:val="16"/>
              </w:rPr>
            </w:pPr>
            <w:r w:rsidRPr="644FF122">
              <w:rPr>
                <w:sz w:val="16"/>
                <w:szCs w:val="16"/>
              </w:rPr>
              <w:t>Estimate derived from STATS SA Migration profile report (2023)</w:t>
            </w:r>
          </w:p>
        </w:tc>
      </w:tr>
      <w:tr w:rsidR="008057E1" w14:paraId="5C70E6EA"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2A27EB69" w14:textId="45B052A3" w:rsidR="1DF6752E" w:rsidRDefault="1DF6752E" w:rsidP="1DF6752E">
            <w:pPr>
              <w:spacing w:after="0" w:line="240" w:lineRule="auto"/>
              <w:rPr>
                <w:sz w:val="16"/>
                <w:szCs w:val="16"/>
              </w:rPr>
            </w:pPr>
            <w:r w:rsidRPr="1DF6752E">
              <w:rPr>
                <w:sz w:val="16"/>
                <w:szCs w:val="16"/>
              </w:rPr>
              <w:lastRenderedPageBreak/>
              <w:t>nr</w:t>
            </w:r>
          </w:p>
        </w:tc>
        <w:tc>
          <w:tcPr>
            <w:tcW w:w="2986"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0634FAFE" w14:textId="06849498" w:rsidR="1DF6752E" w:rsidRDefault="1DF6752E" w:rsidP="1DF6752E">
            <w:pPr>
              <w:spacing w:after="0" w:line="240" w:lineRule="auto"/>
              <w:jc w:val="left"/>
              <w:rPr>
                <w:sz w:val="16"/>
                <w:szCs w:val="16"/>
              </w:rPr>
            </w:pPr>
            <w:r w:rsidRPr="1DF6752E">
              <w:rPr>
                <w:sz w:val="16"/>
                <w:szCs w:val="16"/>
              </w:rPr>
              <w:t>Number of cross-border migrants</w:t>
            </w:r>
          </w:p>
        </w:tc>
        <w:tc>
          <w:tcPr>
            <w:tcW w:w="5894"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60EB6FE5" w14:textId="36187DB4" w:rsidR="1DF6752E" w:rsidRDefault="1DF6752E" w:rsidP="1DF6752E">
            <w:pPr>
              <w:spacing w:after="0" w:line="240" w:lineRule="auto"/>
              <w:rPr>
                <w:sz w:val="16"/>
                <w:szCs w:val="16"/>
              </w:rPr>
            </w:pPr>
            <w:r w:rsidRPr="1DF6752E">
              <w:rPr>
                <w:sz w:val="16"/>
                <w:szCs w:val="16"/>
                <w:lang w:val="en-US"/>
              </w:rPr>
              <w:t>N*</w:t>
            </w:r>
            <w:proofErr w:type="spellStart"/>
            <w:r w:rsidRPr="1DF6752E">
              <w:rPr>
                <w:sz w:val="16"/>
                <w:szCs w:val="16"/>
                <w:lang w:val="en-US"/>
              </w:rPr>
              <w:t>Pr</w:t>
            </w:r>
            <w:proofErr w:type="spellEnd"/>
          </w:p>
        </w:tc>
      </w:tr>
      <w:tr w:rsidR="046156D6" w14:paraId="4CA27546"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FFFFFF" w:themeFill="background1"/>
            <w:tcMar>
              <w:top w:w="45" w:type="dxa"/>
              <w:left w:w="45" w:type="dxa"/>
              <w:bottom w:w="45" w:type="dxa"/>
              <w:right w:w="45" w:type="dxa"/>
            </w:tcMar>
            <w:vAlign w:val="center"/>
          </w:tcPr>
          <w:p w14:paraId="511CB0AF" w14:textId="59B4003A" w:rsidR="046156D6" w:rsidRDefault="583FF691" w:rsidP="00623992">
            <w:pPr>
              <w:spacing w:after="0" w:line="240" w:lineRule="auto"/>
              <w:rPr>
                <w:sz w:val="16"/>
                <w:szCs w:val="16"/>
                <w:lang w:val="en-US"/>
              </w:rPr>
            </w:pPr>
            <w:proofErr w:type="spellStart"/>
            <w:r w:rsidRPr="444A659A">
              <w:rPr>
                <w:sz w:val="16"/>
                <w:szCs w:val="16"/>
                <w:lang w:val="en-US"/>
              </w:rPr>
              <w:t>Prm</w:t>
            </w:r>
            <w:proofErr w:type="spellEnd"/>
          </w:p>
        </w:tc>
        <w:tc>
          <w:tcPr>
            <w:tcW w:w="2986" w:type="dxa"/>
            <w:tcBorders>
              <w:top w:val="single" w:sz="6" w:space="0" w:color="71A84E"/>
              <w:left w:val="single" w:sz="6" w:space="0" w:color="71A84E"/>
              <w:bottom w:val="single" w:sz="6" w:space="0" w:color="71A84E"/>
              <w:right w:val="single" w:sz="6" w:space="0" w:color="71A84E"/>
            </w:tcBorders>
            <w:shd w:val="clear" w:color="auto" w:fill="FFFFFF" w:themeFill="background1"/>
            <w:tcMar>
              <w:top w:w="45" w:type="dxa"/>
              <w:left w:w="45" w:type="dxa"/>
              <w:bottom w:w="45" w:type="dxa"/>
              <w:right w:w="45" w:type="dxa"/>
            </w:tcMar>
            <w:vAlign w:val="center"/>
          </w:tcPr>
          <w:p w14:paraId="6F3C7EE2" w14:textId="413C30F9" w:rsidR="046156D6" w:rsidRDefault="583FF691" w:rsidP="00623992">
            <w:pPr>
              <w:spacing w:after="0" w:line="240" w:lineRule="auto"/>
              <w:jc w:val="left"/>
              <w:rPr>
                <w:sz w:val="16"/>
                <w:szCs w:val="16"/>
                <w:lang w:val="en-US"/>
              </w:rPr>
            </w:pPr>
            <w:r w:rsidRPr="444A659A">
              <w:rPr>
                <w:sz w:val="16"/>
                <w:szCs w:val="16"/>
                <w:lang w:val="en-US"/>
              </w:rPr>
              <w:t>Prevalence of cross-border mobility (among cross-border migrants)</w:t>
            </w:r>
          </w:p>
        </w:tc>
        <w:tc>
          <w:tcPr>
            <w:tcW w:w="5894" w:type="dxa"/>
            <w:tcBorders>
              <w:top w:val="single" w:sz="6" w:space="0" w:color="71A84E"/>
              <w:left w:val="single" w:sz="6" w:space="0" w:color="71A84E"/>
              <w:bottom w:val="single" w:sz="6" w:space="0" w:color="71A84E"/>
              <w:right w:val="single" w:sz="6" w:space="0" w:color="71A84E"/>
            </w:tcBorders>
            <w:shd w:val="clear" w:color="auto" w:fill="FFFFFF" w:themeFill="background1"/>
            <w:tcMar>
              <w:top w:w="45" w:type="dxa"/>
              <w:left w:w="45" w:type="dxa"/>
              <w:bottom w:w="45" w:type="dxa"/>
              <w:right w:w="45" w:type="dxa"/>
            </w:tcMar>
            <w:vAlign w:val="center"/>
          </w:tcPr>
          <w:p w14:paraId="7D066658" w14:textId="2D919CBD" w:rsidR="046156D6" w:rsidRDefault="583FF691" w:rsidP="00623992">
            <w:pPr>
              <w:spacing w:after="0" w:line="240" w:lineRule="auto"/>
              <w:rPr>
                <w:sz w:val="16"/>
                <w:szCs w:val="16"/>
                <w:lang w:val="en-US"/>
              </w:rPr>
            </w:pPr>
            <w:r w:rsidRPr="591999EF">
              <w:rPr>
                <w:sz w:val="16"/>
                <w:szCs w:val="16"/>
                <w:lang w:val="en-US"/>
              </w:rPr>
              <w:t>Estimates derived from s</w:t>
            </w:r>
            <w:r w:rsidR="1643C1DF" w:rsidRPr="591999EF">
              <w:rPr>
                <w:sz w:val="16"/>
                <w:szCs w:val="16"/>
                <w:lang w:val="en-US"/>
              </w:rPr>
              <w:t xml:space="preserve">maller studies, or the Southern African Mining Program </w:t>
            </w:r>
            <w:r w:rsidR="1643C1DF" w:rsidRPr="60D5EA18">
              <w:rPr>
                <w:sz w:val="16"/>
                <w:szCs w:val="16"/>
                <w:lang w:val="en-US"/>
              </w:rPr>
              <w:t>Survey</w:t>
            </w:r>
          </w:p>
        </w:tc>
      </w:tr>
      <w:tr w:rsidR="008057E1" w14:paraId="125D4A0D"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F3F3F3"/>
            <w:tcMar>
              <w:top w:w="45" w:type="dxa"/>
              <w:left w:w="45" w:type="dxa"/>
              <w:bottom w:w="45" w:type="dxa"/>
              <w:right w:w="45" w:type="dxa"/>
            </w:tcMar>
            <w:vAlign w:val="center"/>
          </w:tcPr>
          <w:p w14:paraId="6FEBC3B8" w14:textId="74BE65B9" w:rsidR="1DF6752E" w:rsidRDefault="1DF6752E" w:rsidP="1DF6752E">
            <w:pPr>
              <w:spacing w:after="0" w:line="240" w:lineRule="auto"/>
              <w:rPr>
                <w:sz w:val="16"/>
                <w:szCs w:val="16"/>
                <w:lang w:val="en-US"/>
              </w:rPr>
            </w:pPr>
            <w:proofErr w:type="spellStart"/>
            <w:r w:rsidRPr="7E5614E3">
              <w:rPr>
                <w:sz w:val="16"/>
                <w:szCs w:val="16"/>
                <w:lang w:val="en-US"/>
              </w:rPr>
              <w:t>n</w:t>
            </w:r>
            <w:r w:rsidR="594BF93E" w:rsidRPr="7E5614E3">
              <w:rPr>
                <w:sz w:val="16"/>
                <w:szCs w:val="16"/>
                <w:lang w:val="en-US"/>
              </w:rPr>
              <w:t>r</w:t>
            </w:r>
            <w:r w:rsidRPr="7E5614E3">
              <w:rPr>
                <w:sz w:val="16"/>
                <w:szCs w:val="16"/>
                <w:lang w:val="en-US"/>
              </w:rPr>
              <w:t>m</w:t>
            </w:r>
            <w:proofErr w:type="spellEnd"/>
          </w:p>
        </w:tc>
        <w:tc>
          <w:tcPr>
            <w:tcW w:w="2986" w:type="dxa"/>
            <w:tcBorders>
              <w:top w:val="single" w:sz="6" w:space="0" w:color="71A84E"/>
              <w:left w:val="single" w:sz="6" w:space="0" w:color="71A84E"/>
              <w:bottom w:val="single" w:sz="6" w:space="0" w:color="71A84E"/>
              <w:right w:val="single" w:sz="6" w:space="0" w:color="71A84E"/>
            </w:tcBorders>
            <w:shd w:val="clear" w:color="auto" w:fill="F3F3F3"/>
            <w:tcMar>
              <w:top w:w="45" w:type="dxa"/>
              <w:left w:w="45" w:type="dxa"/>
              <w:bottom w:w="45" w:type="dxa"/>
              <w:right w:w="45" w:type="dxa"/>
            </w:tcMar>
            <w:vAlign w:val="center"/>
          </w:tcPr>
          <w:p w14:paraId="3A2D8087" w14:textId="714B4A33" w:rsidR="1DF6752E" w:rsidRDefault="1DF6752E" w:rsidP="1DF6752E">
            <w:pPr>
              <w:spacing w:after="0" w:line="240" w:lineRule="auto"/>
              <w:jc w:val="left"/>
              <w:rPr>
                <w:sz w:val="16"/>
                <w:szCs w:val="16"/>
              </w:rPr>
            </w:pPr>
            <w:r w:rsidRPr="1DF6752E">
              <w:rPr>
                <w:sz w:val="16"/>
                <w:szCs w:val="16"/>
              </w:rPr>
              <w:t xml:space="preserve">Number of </w:t>
            </w:r>
            <w:r w:rsidR="6FBB3397" w:rsidRPr="4E9DC045">
              <w:rPr>
                <w:sz w:val="16"/>
                <w:szCs w:val="16"/>
              </w:rPr>
              <w:t>cross-border migrants</w:t>
            </w:r>
            <w:r w:rsidRPr="1DF6752E">
              <w:rPr>
                <w:sz w:val="16"/>
                <w:szCs w:val="16"/>
              </w:rPr>
              <w:t xml:space="preserve"> who are </w:t>
            </w:r>
            <w:r w:rsidR="32D91031" w:rsidRPr="046156D6">
              <w:rPr>
                <w:sz w:val="16"/>
                <w:szCs w:val="16"/>
              </w:rPr>
              <w:t>mobile</w:t>
            </w:r>
          </w:p>
        </w:tc>
        <w:tc>
          <w:tcPr>
            <w:tcW w:w="5894" w:type="dxa"/>
            <w:tcBorders>
              <w:top w:val="single" w:sz="6" w:space="0" w:color="71A84E"/>
              <w:left w:val="single" w:sz="6" w:space="0" w:color="71A84E"/>
              <w:bottom w:val="single" w:sz="6" w:space="0" w:color="71A84E"/>
              <w:right w:val="single" w:sz="6" w:space="0" w:color="71A84E"/>
            </w:tcBorders>
            <w:shd w:val="clear" w:color="auto" w:fill="F3F3F3"/>
            <w:tcMar>
              <w:top w:w="45" w:type="dxa"/>
              <w:left w:w="45" w:type="dxa"/>
              <w:bottom w:w="45" w:type="dxa"/>
              <w:right w:w="45" w:type="dxa"/>
            </w:tcMar>
            <w:vAlign w:val="center"/>
          </w:tcPr>
          <w:p w14:paraId="79D41B1F" w14:textId="39ABC0D4" w:rsidR="1DF6752E" w:rsidRDefault="1DF6752E" w:rsidP="1DF6752E">
            <w:pPr>
              <w:spacing w:after="0" w:line="240" w:lineRule="auto"/>
              <w:rPr>
                <w:sz w:val="16"/>
                <w:szCs w:val="16"/>
              </w:rPr>
            </w:pPr>
            <w:r w:rsidRPr="19BD8258">
              <w:rPr>
                <w:sz w:val="16"/>
                <w:szCs w:val="16"/>
                <w:lang w:val="en-US"/>
              </w:rPr>
              <w:t>n</w:t>
            </w:r>
            <w:r w:rsidR="306A1A1A" w:rsidRPr="19BD8258">
              <w:rPr>
                <w:sz w:val="16"/>
                <w:szCs w:val="16"/>
                <w:lang w:val="en-US"/>
              </w:rPr>
              <w:t>r</w:t>
            </w:r>
            <w:r w:rsidRPr="1DF6752E">
              <w:rPr>
                <w:sz w:val="16"/>
                <w:szCs w:val="16"/>
                <w:lang w:val="en-US"/>
              </w:rPr>
              <w:t xml:space="preserve"> x </w:t>
            </w:r>
            <w:proofErr w:type="spellStart"/>
            <w:r w:rsidRPr="591999EF">
              <w:rPr>
                <w:sz w:val="16"/>
                <w:szCs w:val="16"/>
                <w:lang w:val="en-US"/>
              </w:rPr>
              <w:t>p</w:t>
            </w:r>
            <w:r w:rsidR="4E39ED9F" w:rsidRPr="591999EF">
              <w:rPr>
                <w:sz w:val="16"/>
                <w:szCs w:val="16"/>
                <w:lang w:val="en-US"/>
              </w:rPr>
              <w:t>r</w:t>
            </w:r>
            <w:r w:rsidRPr="591999EF">
              <w:rPr>
                <w:sz w:val="16"/>
                <w:szCs w:val="16"/>
                <w:lang w:val="en-US"/>
              </w:rPr>
              <w:t>m</w:t>
            </w:r>
            <w:proofErr w:type="spellEnd"/>
          </w:p>
        </w:tc>
      </w:tr>
      <w:tr w:rsidR="1DF6752E" w14:paraId="4E166C2E"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34FBC60A" w14:textId="222DA95A" w:rsidR="1DF6752E" w:rsidRDefault="1DF6752E" w:rsidP="1DF6752E">
            <w:pPr>
              <w:spacing w:after="0" w:line="240" w:lineRule="auto"/>
              <w:rPr>
                <w:sz w:val="16"/>
                <w:szCs w:val="16"/>
              </w:rPr>
            </w:pPr>
            <w:proofErr w:type="spellStart"/>
            <w:r w:rsidRPr="1DF6752E">
              <w:rPr>
                <w:sz w:val="16"/>
                <w:szCs w:val="16"/>
                <w:lang w:val="en-US"/>
              </w:rPr>
              <w:t>PrevHIV</w:t>
            </w:r>
            <w:proofErr w:type="spellEnd"/>
          </w:p>
        </w:tc>
        <w:tc>
          <w:tcPr>
            <w:tcW w:w="2986"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72D7A1C9" w14:textId="56E32B77" w:rsidR="1DF6752E" w:rsidRDefault="1DF6752E" w:rsidP="1DF6752E">
            <w:pPr>
              <w:spacing w:after="0" w:line="240" w:lineRule="auto"/>
              <w:jc w:val="left"/>
              <w:rPr>
                <w:sz w:val="16"/>
                <w:szCs w:val="16"/>
              </w:rPr>
            </w:pPr>
            <w:r w:rsidRPr="1DF6752E">
              <w:rPr>
                <w:sz w:val="16"/>
                <w:szCs w:val="16"/>
              </w:rPr>
              <w:t>HIV prevalence</w:t>
            </w:r>
          </w:p>
        </w:tc>
        <w:tc>
          <w:tcPr>
            <w:tcW w:w="5894"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1CD25545" w14:textId="798CD7C8" w:rsidR="1DF6752E" w:rsidRDefault="1DF6752E" w:rsidP="1DF6752E">
            <w:pPr>
              <w:spacing w:after="0" w:line="240" w:lineRule="auto"/>
              <w:rPr>
                <w:sz w:val="16"/>
                <w:szCs w:val="16"/>
              </w:rPr>
            </w:pPr>
            <w:r w:rsidRPr="1DF6752E">
              <w:rPr>
                <w:sz w:val="16"/>
                <w:szCs w:val="16"/>
              </w:rPr>
              <w:t>Estimates derived from UNAIDS, or smaller population-specific studies.</w:t>
            </w:r>
          </w:p>
        </w:tc>
      </w:tr>
      <w:tr w:rsidR="1DF6752E" w14:paraId="5B88480F"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13305F78" w14:textId="44B07F97" w:rsidR="1DF6752E" w:rsidRDefault="1DF6752E" w:rsidP="1DF6752E">
            <w:pPr>
              <w:spacing w:after="0" w:line="240" w:lineRule="auto"/>
              <w:rPr>
                <w:sz w:val="16"/>
                <w:szCs w:val="16"/>
              </w:rPr>
            </w:pPr>
            <w:proofErr w:type="spellStart"/>
            <w:r w:rsidRPr="1DF6752E">
              <w:rPr>
                <w:sz w:val="16"/>
                <w:szCs w:val="16"/>
                <w:lang w:val="en-US"/>
              </w:rPr>
              <w:t>PPrevTB</w:t>
            </w:r>
            <w:proofErr w:type="spellEnd"/>
          </w:p>
        </w:tc>
        <w:tc>
          <w:tcPr>
            <w:tcW w:w="2986"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60A0E23B" w14:textId="0556DB00" w:rsidR="1DF6752E" w:rsidRDefault="1DF6752E" w:rsidP="1DF6752E">
            <w:pPr>
              <w:spacing w:after="0" w:line="240" w:lineRule="auto"/>
              <w:jc w:val="left"/>
              <w:rPr>
                <w:sz w:val="16"/>
                <w:szCs w:val="16"/>
              </w:rPr>
            </w:pPr>
            <w:r w:rsidRPr="1DF6752E">
              <w:rPr>
                <w:sz w:val="16"/>
                <w:szCs w:val="16"/>
              </w:rPr>
              <w:t>TB Prevalence</w:t>
            </w:r>
          </w:p>
        </w:tc>
        <w:tc>
          <w:tcPr>
            <w:tcW w:w="5894"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16C54FB7" w14:textId="6C763FDA" w:rsidR="1DF6752E" w:rsidRDefault="1DF6752E" w:rsidP="1DF6752E">
            <w:pPr>
              <w:spacing w:after="0" w:line="240" w:lineRule="auto"/>
              <w:jc w:val="left"/>
              <w:rPr>
                <w:sz w:val="16"/>
                <w:szCs w:val="16"/>
              </w:rPr>
            </w:pPr>
            <w:r w:rsidRPr="1DF6752E">
              <w:rPr>
                <w:sz w:val="16"/>
                <w:szCs w:val="16"/>
              </w:rPr>
              <w:t>Estimates derived from surveys conducted by the National Institute of Communicable Diseases or smaller population-specific studies.</w:t>
            </w:r>
          </w:p>
        </w:tc>
      </w:tr>
      <w:tr w:rsidR="1DF6752E" w14:paraId="755AA9C1"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02C184A5" w14:textId="714C8223" w:rsidR="1DF6752E" w:rsidRDefault="1DF6752E" w:rsidP="1DF6752E">
            <w:pPr>
              <w:spacing w:after="0" w:line="240" w:lineRule="auto"/>
              <w:rPr>
                <w:sz w:val="16"/>
                <w:szCs w:val="16"/>
              </w:rPr>
            </w:pPr>
            <w:proofErr w:type="spellStart"/>
            <w:r w:rsidRPr="1DF6752E">
              <w:rPr>
                <w:sz w:val="16"/>
                <w:szCs w:val="16"/>
              </w:rPr>
              <w:t>CoPrev</w:t>
            </w:r>
            <w:proofErr w:type="spellEnd"/>
          </w:p>
        </w:tc>
        <w:tc>
          <w:tcPr>
            <w:tcW w:w="2986"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6728FFD8" w14:textId="5D8E318D" w:rsidR="1DF6752E" w:rsidRDefault="1DF6752E" w:rsidP="1DF6752E">
            <w:pPr>
              <w:spacing w:after="0" w:line="240" w:lineRule="auto"/>
              <w:jc w:val="left"/>
              <w:rPr>
                <w:sz w:val="16"/>
                <w:szCs w:val="16"/>
              </w:rPr>
            </w:pPr>
            <w:r w:rsidRPr="1DF6752E">
              <w:rPr>
                <w:sz w:val="16"/>
                <w:szCs w:val="16"/>
              </w:rPr>
              <w:t>Prevalence of HIV among people with TB (co-infection)</w:t>
            </w:r>
          </w:p>
        </w:tc>
        <w:tc>
          <w:tcPr>
            <w:tcW w:w="5894" w:type="dxa"/>
            <w:tcBorders>
              <w:top w:val="single" w:sz="6" w:space="0" w:color="71A84E"/>
              <w:left w:val="single" w:sz="6" w:space="0" w:color="71A84E"/>
              <w:bottom w:val="single" w:sz="6" w:space="0" w:color="71A84E"/>
              <w:right w:val="single" w:sz="6" w:space="0" w:color="71A84E"/>
            </w:tcBorders>
            <w:tcMar>
              <w:top w:w="45" w:type="dxa"/>
              <w:left w:w="45" w:type="dxa"/>
              <w:bottom w:w="45" w:type="dxa"/>
              <w:right w:w="45" w:type="dxa"/>
            </w:tcMar>
            <w:vAlign w:val="center"/>
          </w:tcPr>
          <w:p w14:paraId="612438BA" w14:textId="09760106" w:rsidR="1DF6752E" w:rsidRDefault="700BE51C" w:rsidP="1DF6752E">
            <w:pPr>
              <w:spacing w:after="0" w:line="240" w:lineRule="auto"/>
              <w:rPr>
                <w:sz w:val="12"/>
                <w:szCs w:val="12"/>
              </w:rPr>
            </w:pPr>
            <w:r w:rsidRPr="700BE51C">
              <w:rPr>
                <w:sz w:val="16"/>
                <w:szCs w:val="16"/>
              </w:rPr>
              <w:t>Estimates derived from WHO</w:t>
            </w:r>
            <w:r w:rsidR="00D17550">
              <w:rPr>
                <w:sz w:val="16"/>
                <w:szCs w:val="16"/>
                <w:vertAlign w:val="superscript"/>
              </w:rPr>
              <w:t>23</w:t>
            </w:r>
          </w:p>
        </w:tc>
      </w:tr>
      <w:tr w:rsidR="008057E1" w14:paraId="3A3B0A2A"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46349CE9" w14:textId="7804A38C" w:rsidR="1DF6752E" w:rsidRDefault="1DF6752E" w:rsidP="1DF6752E">
            <w:pPr>
              <w:spacing w:after="0" w:line="240" w:lineRule="auto"/>
              <w:rPr>
                <w:sz w:val="16"/>
                <w:szCs w:val="16"/>
              </w:rPr>
            </w:pPr>
            <w:proofErr w:type="spellStart"/>
            <w:r w:rsidRPr="562CE8CD">
              <w:rPr>
                <w:sz w:val="16"/>
                <w:szCs w:val="16"/>
                <w:lang w:val="en-US"/>
              </w:rPr>
              <w:t>n</w:t>
            </w:r>
            <w:r w:rsidR="426C629A" w:rsidRPr="562CE8CD">
              <w:rPr>
                <w:sz w:val="16"/>
                <w:szCs w:val="16"/>
                <w:lang w:val="en-US"/>
              </w:rPr>
              <w:t>r</w:t>
            </w:r>
            <w:r w:rsidRPr="562CE8CD">
              <w:rPr>
                <w:sz w:val="16"/>
                <w:szCs w:val="16"/>
                <w:lang w:val="en-US"/>
              </w:rPr>
              <w:t>mHIV</w:t>
            </w:r>
            <w:proofErr w:type="spellEnd"/>
          </w:p>
        </w:tc>
        <w:tc>
          <w:tcPr>
            <w:tcW w:w="2986"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6BE640FF" w14:textId="7AD37DF2" w:rsidR="1DF6752E" w:rsidRDefault="1DF6752E" w:rsidP="1DF6752E">
            <w:pPr>
              <w:spacing w:after="0" w:line="240" w:lineRule="auto"/>
              <w:jc w:val="left"/>
              <w:rPr>
                <w:sz w:val="16"/>
                <w:szCs w:val="16"/>
              </w:rPr>
            </w:pPr>
            <w:r w:rsidRPr="375F9107">
              <w:rPr>
                <w:sz w:val="16"/>
                <w:szCs w:val="16"/>
              </w:rPr>
              <w:t xml:space="preserve">Number of </w:t>
            </w:r>
            <w:r w:rsidR="62CA909D" w:rsidRPr="375F9107">
              <w:rPr>
                <w:sz w:val="16"/>
                <w:szCs w:val="16"/>
              </w:rPr>
              <w:t>mobile cross-border migrants living with HIV</w:t>
            </w:r>
          </w:p>
        </w:tc>
        <w:tc>
          <w:tcPr>
            <w:tcW w:w="5894"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57719A68" w14:textId="57A33E1C" w:rsidR="1DF6752E" w:rsidRDefault="1DF6752E" w:rsidP="1DF6752E">
            <w:pPr>
              <w:spacing w:after="0" w:line="240" w:lineRule="auto"/>
              <w:rPr>
                <w:sz w:val="16"/>
                <w:szCs w:val="16"/>
              </w:rPr>
            </w:pPr>
            <w:proofErr w:type="spellStart"/>
            <w:r w:rsidRPr="375F9107">
              <w:rPr>
                <w:sz w:val="16"/>
                <w:szCs w:val="16"/>
                <w:lang w:val="en-US"/>
              </w:rPr>
              <w:t>n</w:t>
            </w:r>
            <w:r w:rsidR="47B0E0C4" w:rsidRPr="375F9107">
              <w:rPr>
                <w:sz w:val="16"/>
                <w:szCs w:val="16"/>
                <w:lang w:val="en-US"/>
              </w:rPr>
              <w:t>r</w:t>
            </w:r>
            <w:r w:rsidRPr="375F9107">
              <w:rPr>
                <w:sz w:val="16"/>
                <w:szCs w:val="16"/>
                <w:lang w:val="en-US"/>
              </w:rPr>
              <w:t>m</w:t>
            </w:r>
            <w:proofErr w:type="spellEnd"/>
            <w:r w:rsidRPr="1DF6752E">
              <w:rPr>
                <w:sz w:val="16"/>
                <w:szCs w:val="16"/>
                <w:lang w:val="en-US"/>
              </w:rPr>
              <w:t xml:space="preserve"> x </w:t>
            </w:r>
            <w:proofErr w:type="spellStart"/>
            <w:r w:rsidRPr="1DF6752E">
              <w:rPr>
                <w:sz w:val="16"/>
                <w:szCs w:val="16"/>
                <w:lang w:val="en-US"/>
              </w:rPr>
              <w:t>PrevHIV</w:t>
            </w:r>
            <w:proofErr w:type="spellEnd"/>
          </w:p>
        </w:tc>
      </w:tr>
      <w:tr w:rsidR="008057E1" w14:paraId="50E62B3F"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33CC637E" w14:textId="0D912070" w:rsidR="1DF6752E" w:rsidRDefault="1DF6752E" w:rsidP="1DF6752E">
            <w:pPr>
              <w:spacing w:after="0" w:line="240" w:lineRule="auto"/>
              <w:rPr>
                <w:sz w:val="16"/>
                <w:szCs w:val="16"/>
              </w:rPr>
            </w:pPr>
            <w:proofErr w:type="spellStart"/>
            <w:r w:rsidRPr="69D0512F">
              <w:rPr>
                <w:sz w:val="16"/>
                <w:szCs w:val="16"/>
                <w:lang w:val="en-US"/>
              </w:rPr>
              <w:t>n</w:t>
            </w:r>
            <w:r w:rsidR="24833E02" w:rsidRPr="69D0512F">
              <w:rPr>
                <w:sz w:val="16"/>
                <w:szCs w:val="16"/>
                <w:lang w:val="en-US"/>
              </w:rPr>
              <w:t>r</w:t>
            </w:r>
            <w:r w:rsidRPr="69D0512F">
              <w:rPr>
                <w:sz w:val="16"/>
                <w:szCs w:val="16"/>
                <w:lang w:val="en-US"/>
              </w:rPr>
              <w:t>mTB</w:t>
            </w:r>
            <w:proofErr w:type="spellEnd"/>
          </w:p>
        </w:tc>
        <w:tc>
          <w:tcPr>
            <w:tcW w:w="2986"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2FC58B05" w14:textId="7A7BE606" w:rsidR="1DF6752E" w:rsidRDefault="1DF6752E" w:rsidP="1DF6752E">
            <w:pPr>
              <w:spacing w:after="0" w:line="240" w:lineRule="auto"/>
              <w:jc w:val="left"/>
              <w:rPr>
                <w:sz w:val="16"/>
                <w:szCs w:val="16"/>
                <w:lang w:val="en-US"/>
              </w:rPr>
            </w:pPr>
            <w:r w:rsidRPr="444A659A">
              <w:rPr>
                <w:sz w:val="16"/>
                <w:szCs w:val="16"/>
                <w:lang w:val="en-US"/>
              </w:rPr>
              <w:t xml:space="preserve">Number of </w:t>
            </w:r>
            <w:r w:rsidR="4D581984" w:rsidRPr="444A659A">
              <w:rPr>
                <w:sz w:val="16"/>
                <w:szCs w:val="16"/>
                <w:lang w:val="en-US"/>
              </w:rPr>
              <w:t xml:space="preserve">mobile cross-border migrants </w:t>
            </w:r>
          </w:p>
        </w:tc>
        <w:tc>
          <w:tcPr>
            <w:tcW w:w="5894"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223DBF5F" w14:textId="0D0301CD" w:rsidR="1DF6752E" w:rsidRDefault="1DF6752E" w:rsidP="1DF6752E">
            <w:pPr>
              <w:spacing w:after="0" w:line="240" w:lineRule="auto"/>
              <w:rPr>
                <w:sz w:val="16"/>
                <w:szCs w:val="16"/>
              </w:rPr>
            </w:pPr>
            <w:proofErr w:type="spellStart"/>
            <w:r w:rsidRPr="375F9107">
              <w:rPr>
                <w:sz w:val="16"/>
                <w:szCs w:val="16"/>
                <w:lang w:val="en-US"/>
              </w:rPr>
              <w:t>n</w:t>
            </w:r>
            <w:r w:rsidR="262CF701" w:rsidRPr="375F9107">
              <w:rPr>
                <w:sz w:val="16"/>
                <w:szCs w:val="16"/>
                <w:lang w:val="en-US"/>
              </w:rPr>
              <w:t>r</w:t>
            </w:r>
            <w:r w:rsidRPr="375F9107">
              <w:rPr>
                <w:sz w:val="16"/>
                <w:szCs w:val="16"/>
                <w:lang w:val="en-US"/>
              </w:rPr>
              <w:t>m</w:t>
            </w:r>
            <w:proofErr w:type="spellEnd"/>
            <w:r w:rsidRPr="1DF6752E">
              <w:rPr>
                <w:sz w:val="16"/>
                <w:szCs w:val="16"/>
                <w:lang w:val="en-US"/>
              </w:rPr>
              <w:t xml:space="preserve"> x </w:t>
            </w:r>
            <w:proofErr w:type="spellStart"/>
            <w:r w:rsidRPr="1DF6752E">
              <w:rPr>
                <w:sz w:val="16"/>
                <w:szCs w:val="16"/>
                <w:lang w:val="en-US"/>
              </w:rPr>
              <w:t>PPrevTB</w:t>
            </w:r>
            <w:proofErr w:type="spellEnd"/>
          </w:p>
        </w:tc>
      </w:tr>
      <w:tr w:rsidR="008057E1" w14:paraId="1F8D79EB" w14:textId="77777777" w:rsidTr="00E75B80">
        <w:trPr>
          <w:trHeight w:val="300"/>
        </w:trPr>
        <w:tc>
          <w:tcPr>
            <w:tcW w:w="975"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73E7C6EC" w14:textId="528D372E" w:rsidR="1DF6752E" w:rsidRDefault="1DF6752E" w:rsidP="1DF6752E">
            <w:pPr>
              <w:spacing w:after="0" w:line="240" w:lineRule="auto"/>
              <w:rPr>
                <w:sz w:val="16"/>
                <w:szCs w:val="16"/>
              </w:rPr>
            </w:pPr>
            <w:proofErr w:type="spellStart"/>
            <w:r w:rsidRPr="562CE8CD">
              <w:rPr>
                <w:sz w:val="16"/>
                <w:szCs w:val="16"/>
                <w:lang w:val="en-US"/>
              </w:rPr>
              <w:t>n</w:t>
            </w:r>
            <w:r w:rsidR="1CB477DD" w:rsidRPr="562CE8CD">
              <w:rPr>
                <w:sz w:val="16"/>
                <w:szCs w:val="16"/>
                <w:lang w:val="en-US"/>
              </w:rPr>
              <w:t>r</w:t>
            </w:r>
            <w:r w:rsidRPr="562CE8CD">
              <w:rPr>
                <w:sz w:val="16"/>
                <w:szCs w:val="16"/>
                <w:lang w:val="en-US"/>
              </w:rPr>
              <w:t>mHIVTB</w:t>
            </w:r>
            <w:proofErr w:type="spellEnd"/>
          </w:p>
        </w:tc>
        <w:tc>
          <w:tcPr>
            <w:tcW w:w="2986"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101C5FE6" w14:textId="42733B7A" w:rsidR="1DF6752E" w:rsidRDefault="1DF6752E" w:rsidP="1DF6752E">
            <w:pPr>
              <w:spacing w:after="0" w:line="240" w:lineRule="auto"/>
              <w:jc w:val="left"/>
              <w:rPr>
                <w:sz w:val="16"/>
                <w:szCs w:val="16"/>
              </w:rPr>
            </w:pPr>
            <w:r w:rsidRPr="591999EF">
              <w:rPr>
                <w:sz w:val="16"/>
                <w:szCs w:val="16"/>
              </w:rPr>
              <w:t>Number of internally mobile South African people with TB that are co-infected with HIV</w:t>
            </w:r>
          </w:p>
        </w:tc>
        <w:tc>
          <w:tcPr>
            <w:tcW w:w="5894" w:type="dxa"/>
            <w:tcBorders>
              <w:top w:val="single" w:sz="6" w:space="0" w:color="71A84E"/>
              <w:left w:val="single" w:sz="6" w:space="0" w:color="71A84E"/>
              <w:bottom w:val="single" w:sz="6" w:space="0" w:color="71A84E"/>
              <w:right w:val="single" w:sz="6" w:space="0" w:color="71A84E"/>
            </w:tcBorders>
            <w:shd w:val="clear" w:color="auto" w:fill="EFEFEF"/>
            <w:tcMar>
              <w:top w:w="45" w:type="dxa"/>
              <w:left w:w="45" w:type="dxa"/>
              <w:bottom w:w="45" w:type="dxa"/>
              <w:right w:w="45" w:type="dxa"/>
            </w:tcMar>
            <w:vAlign w:val="center"/>
          </w:tcPr>
          <w:p w14:paraId="484C0602" w14:textId="64555AB4" w:rsidR="1DF6752E" w:rsidRDefault="1DF6752E" w:rsidP="1DF6752E">
            <w:pPr>
              <w:spacing w:after="0" w:line="240" w:lineRule="auto"/>
              <w:rPr>
                <w:sz w:val="16"/>
                <w:szCs w:val="16"/>
              </w:rPr>
            </w:pPr>
            <w:proofErr w:type="spellStart"/>
            <w:r w:rsidRPr="375F9107">
              <w:rPr>
                <w:sz w:val="16"/>
                <w:szCs w:val="16"/>
                <w:lang w:val="en-US"/>
              </w:rPr>
              <w:t>n</w:t>
            </w:r>
            <w:r w:rsidR="3C34DFEB" w:rsidRPr="375F9107">
              <w:rPr>
                <w:sz w:val="16"/>
                <w:szCs w:val="16"/>
                <w:lang w:val="en-US"/>
              </w:rPr>
              <w:t>r</w:t>
            </w:r>
            <w:r w:rsidRPr="375F9107">
              <w:rPr>
                <w:sz w:val="16"/>
                <w:szCs w:val="16"/>
                <w:lang w:val="en-US"/>
              </w:rPr>
              <w:t>mTB</w:t>
            </w:r>
            <w:proofErr w:type="spellEnd"/>
            <w:r w:rsidRPr="1DF6752E">
              <w:rPr>
                <w:sz w:val="16"/>
                <w:szCs w:val="16"/>
                <w:lang w:val="en-US"/>
              </w:rPr>
              <w:t xml:space="preserve"> X </w:t>
            </w:r>
            <w:proofErr w:type="spellStart"/>
            <w:r w:rsidRPr="1DF6752E">
              <w:rPr>
                <w:sz w:val="16"/>
                <w:szCs w:val="16"/>
                <w:lang w:val="en-US"/>
              </w:rPr>
              <w:t>CoPrev</w:t>
            </w:r>
            <w:proofErr w:type="spellEnd"/>
          </w:p>
        </w:tc>
      </w:tr>
    </w:tbl>
    <w:p w14:paraId="32234A43" w14:textId="4A93E628" w:rsidR="5C78885D" w:rsidRDefault="5C78885D" w:rsidP="1DF6752E">
      <w:pPr>
        <w:rPr>
          <w:lang w:val="en-US"/>
        </w:rPr>
      </w:pPr>
      <w:r w:rsidRPr="1DF6752E">
        <w:rPr>
          <w:lang w:val="en-US"/>
        </w:rPr>
        <w:t xml:space="preserve"> </w:t>
      </w:r>
    </w:p>
    <w:p w14:paraId="3DA0AFC4" w14:textId="690CD01D" w:rsidR="416A9639" w:rsidRDefault="416A9639" w:rsidP="5BB5D66C">
      <w:pPr>
        <w:rPr>
          <w:lang w:val="en-US"/>
        </w:rPr>
      </w:pPr>
      <w:r w:rsidRPr="68579B85">
        <w:rPr>
          <w:lang w:val="en-US"/>
        </w:rPr>
        <w:t>Estimating the number of mobile cross-border migrants necessitated the calculation of upper (90%), median (67%), and lower (27%) bounds</w:t>
      </w:r>
      <w:r w:rsidR="00BC0673">
        <w:rPr>
          <w:lang w:val="en-US"/>
        </w:rPr>
        <w:t xml:space="preserve"> when estimating the p</w:t>
      </w:r>
      <w:r w:rsidR="00BC0673" w:rsidRPr="00BC0673">
        <w:rPr>
          <w:lang w:val="en-US"/>
        </w:rPr>
        <w:t>revalence of cross-border mobility among cross-border migrants</w:t>
      </w:r>
      <w:r w:rsidR="00BC0673">
        <w:rPr>
          <w:lang w:val="en-US"/>
        </w:rPr>
        <w:t xml:space="preserve"> </w:t>
      </w:r>
      <w:r w:rsidR="00BC0673" w:rsidRPr="00BC0673">
        <w:rPr>
          <w:i/>
          <w:iCs/>
          <w:lang w:val="en-US"/>
        </w:rPr>
        <w:t>(</w:t>
      </w:r>
      <w:proofErr w:type="spellStart"/>
      <w:r w:rsidR="00BC0673" w:rsidRPr="00BC0673">
        <w:rPr>
          <w:i/>
          <w:iCs/>
          <w:lang w:val="en-US"/>
        </w:rPr>
        <w:t>Prm</w:t>
      </w:r>
      <w:proofErr w:type="spellEnd"/>
      <w:r w:rsidR="00BC0673" w:rsidRPr="00BC0673">
        <w:rPr>
          <w:i/>
          <w:iCs/>
          <w:lang w:val="en-US"/>
        </w:rPr>
        <w:t>)</w:t>
      </w:r>
      <w:r w:rsidRPr="68579B85">
        <w:rPr>
          <w:lang w:val="en-US"/>
        </w:rPr>
        <w:t xml:space="preserve">. These figures were derived from various </w:t>
      </w:r>
      <w:r w:rsidR="00C44360">
        <w:rPr>
          <w:lang w:val="en-US"/>
        </w:rPr>
        <w:t>data</w:t>
      </w:r>
      <w:r w:rsidRPr="68579B85">
        <w:rPr>
          <w:lang w:val="en-US"/>
        </w:rPr>
        <w:t xml:space="preserve"> sources, each providing distinct estimates of mobility among migrants.</w:t>
      </w:r>
    </w:p>
    <w:p w14:paraId="19090681" w14:textId="4A6EF45E" w:rsidR="67B56173" w:rsidRDefault="0DC9D34C" w:rsidP="007B4D26">
      <w:pPr>
        <w:pStyle w:val="ListParagraph"/>
        <w:numPr>
          <w:ilvl w:val="0"/>
          <w:numId w:val="11"/>
        </w:numPr>
        <w:rPr>
          <w:lang w:val="en-US"/>
        </w:rPr>
      </w:pPr>
      <w:r w:rsidRPr="0F073C49">
        <w:rPr>
          <w:lang w:val="en-US"/>
        </w:rPr>
        <w:t xml:space="preserve">The </w:t>
      </w:r>
      <w:r w:rsidRPr="0F073C49">
        <w:rPr>
          <w:b/>
          <w:bCs/>
          <w:lang w:val="en-US"/>
        </w:rPr>
        <w:t>u</w:t>
      </w:r>
      <w:r w:rsidR="520250EA" w:rsidRPr="0F073C49">
        <w:rPr>
          <w:b/>
          <w:bCs/>
          <w:lang w:val="en-US"/>
        </w:rPr>
        <w:t>pper bound</w:t>
      </w:r>
      <w:r w:rsidR="26D0F8A9" w:rsidRPr="0F073C49">
        <w:rPr>
          <w:b/>
          <w:bCs/>
          <w:lang w:val="en-US"/>
        </w:rPr>
        <w:t xml:space="preserve"> </w:t>
      </w:r>
      <w:r w:rsidR="26D0F8A9" w:rsidRPr="5DDF3000">
        <w:rPr>
          <w:b/>
          <w:bCs/>
          <w:lang w:val="en-US"/>
        </w:rPr>
        <w:t>(90%)</w:t>
      </w:r>
      <w:r w:rsidR="26D0F8A9" w:rsidRPr="5DDF3000">
        <w:rPr>
          <w:lang w:val="en-US"/>
        </w:rPr>
        <w:t xml:space="preserve"> was determined from data provided by the Southern African Migration Program (SAMP) Survey</w:t>
      </w:r>
      <w:r w:rsidR="26D0F8A9" w:rsidRPr="0860C50D">
        <w:rPr>
          <w:lang w:val="en-US"/>
        </w:rPr>
        <w:t xml:space="preserve">, which reported high mobility among migrants, with 90% returning home at least once annually. </w:t>
      </w:r>
      <w:r w:rsidR="26D0F8A9" w:rsidRPr="0068CB59">
        <w:rPr>
          <w:lang w:val="en-US"/>
        </w:rPr>
        <w:t>The resea</w:t>
      </w:r>
      <w:r w:rsidR="343FFDBF" w:rsidRPr="0068CB59">
        <w:rPr>
          <w:lang w:val="en-US"/>
        </w:rPr>
        <w:t xml:space="preserve">rchers selected this conservative figure from the SAMP study due to its alignment with their definition of temporary mobility, which emphasizes </w:t>
      </w:r>
      <w:r w:rsidR="343FFDBF" w:rsidRPr="11E3CCB3">
        <w:rPr>
          <w:lang w:val="en-US"/>
        </w:rPr>
        <w:t>intention over duration.</w:t>
      </w:r>
    </w:p>
    <w:p w14:paraId="233C74DC" w14:textId="2C2BEE71" w:rsidR="6FD565E8" w:rsidRDefault="458B2CBB" w:rsidP="007B4D26">
      <w:pPr>
        <w:pStyle w:val="ListParagraph"/>
        <w:numPr>
          <w:ilvl w:val="0"/>
          <w:numId w:val="11"/>
        </w:numPr>
        <w:rPr>
          <w:lang w:val="en-US"/>
        </w:rPr>
      </w:pPr>
      <w:r w:rsidRPr="7C888966">
        <w:rPr>
          <w:lang w:val="en-US"/>
        </w:rPr>
        <w:t>The</w:t>
      </w:r>
      <w:r w:rsidRPr="7C888966">
        <w:rPr>
          <w:b/>
          <w:bCs/>
          <w:lang w:val="en-US"/>
        </w:rPr>
        <w:t xml:space="preserve"> m</w:t>
      </w:r>
      <w:r w:rsidR="11E58240" w:rsidRPr="7C888966">
        <w:rPr>
          <w:b/>
          <w:bCs/>
          <w:lang w:val="en-US"/>
        </w:rPr>
        <w:t>edian bound (</w:t>
      </w:r>
      <w:r w:rsidR="10E8B30C" w:rsidRPr="7C888966">
        <w:rPr>
          <w:b/>
          <w:bCs/>
          <w:lang w:val="en-US"/>
        </w:rPr>
        <w:t>67</w:t>
      </w:r>
      <w:r w:rsidR="11E58240" w:rsidRPr="7C888966">
        <w:rPr>
          <w:b/>
          <w:bCs/>
          <w:lang w:val="en-US"/>
        </w:rPr>
        <w:t>%)</w:t>
      </w:r>
      <w:r w:rsidR="1963DA5A" w:rsidRPr="7C888966">
        <w:rPr>
          <w:b/>
          <w:bCs/>
          <w:lang w:val="en-US"/>
        </w:rPr>
        <w:t xml:space="preserve"> </w:t>
      </w:r>
      <w:r w:rsidR="1963DA5A" w:rsidRPr="7C888966">
        <w:rPr>
          <w:lang w:val="en-US"/>
        </w:rPr>
        <w:t xml:space="preserve">was </w:t>
      </w:r>
      <w:r w:rsidR="00925465">
        <w:rPr>
          <w:lang w:val="en-US"/>
        </w:rPr>
        <w:t xml:space="preserve">also </w:t>
      </w:r>
      <w:r w:rsidR="1963DA5A" w:rsidRPr="7C888966">
        <w:rPr>
          <w:lang w:val="en-US"/>
        </w:rPr>
        <w:t xml:space="preserve">derived </w:t>
      </w:r>
      <w:r w:rsidR="02CE5ED9" w:rsidRPr="3149FCA9">
        <w:rPr>
          <w:lang w:val="en-US"/>
        </w:rPr>
        <w:t>from</w:t>
      </w:r>
      <w:r w:rsidR="1963DA5A" w:rsidRPr="7C888966">
        <w:rPr>
          <w:lang w:val="en-US"/>
        </w:rPr>
        <w:t xml:space="preserve"> the same SAMP Survey, indicating that 67% of cross-</w:t>
      </w:r>
      <w:r w:rsidR="1963DA5A" w:rsidRPr="4AA72CB5">
        <w:rPr>
          <w:lang w:val="en-US"/>
        </w:rPr>
        <w:t xml:space="preserve">border migrants </w:t>
      </w:r>
      <w:r w:rsidR="3484B2D2" w:rsidRPr="3149FCA9">
        <w:rPr>
          <w:lang w:val="en-US"/>
        </w:rPr>
        <w:t>undertook</w:t>
      </w:r>
      <w:r w:rsidR="1963DA5A" w:rsidRPr="4AA72CB5">
        <w:rPr>
          <w:lang w:val="en-US"/>
        </w:rPr>
        <w:t xml:space="preserve"> multiple annual return trips</w:t>
      </w:r>
      <w:r w:rsidR="27BE6FA0" w:rsidRPr="7C888966">
        <w:rPr>
          <w:lang w:val="en-US"/>
        </w:rPr>
        <w:t xml:space="preserve">. </w:t>
      </w:r>
    </w:p>
    <w:p w14:paraId="4B72E582" w14:textId="2177E32D" w:rsidR="1DF6752E" w:rsidRPr="0030377E" w:rsidRDefault="6C769A59" w:rsidP="007B4D26">
      <w:pPr>
        <w:pStyle w:val="ListParagraph"/>
        <w:numPr>
          <w:ilvl w:val="0"/>
          <w:numId w:val="11"/>
        </w:numPr>
        <w:rPr>
          <w:lang w:val="en-US"/>
        </w:rPr>
      </w:pPr>
      <w:r w:rsidRPr="35FF1DC3">
        <w:rPr>
          <w:lang w:val="en-US"/>
        </w:rPr>
        <w:t xml:space="preserve">The </w:t>
      </w:r>
      <w:r w:rsidRPr="35FF1DC3">
        <w:rPr>
          <w:b/>
          <w:bCs/>
          <w:lang w:val="en-US"/>
        </w:rPr>
        <w:t>l</w:t>
      </w:r>
      <w:r w:rsidR="0FE44D4B" w:rsidRPr="35FF1DC3">
        <w:rPr>
          <w:b/>
          <w:bCs/>
          <w:lang w:val="en-US"/>
        </w:rPr>
        <w:t>ower bound (27%)</w:t>
      </w:r>
      <w:r w:rsidR="0FE44D4B" w:rsidRPr="35FF1DC3">
        <w:rPr>
          <w:lang w:val="en-US"/>
        </w:rPr>
        <w:t xml:space="preserve"> </w:t>
      </w:r>
      <w:r w:rsidR="0C39CF0E" w:rsidRPr="35FF1DC3">
        <w:rPr>
          <w:lang w:val="en-US"/>
        </w:rPr>
        <w:t>was established using data from the 2023 IOM Flow Monitoring reports. These reports detailed patterns of cross-border migration to and f</w:t>
      </w:r>
      <w:r w:rsidR="00925465">
        <w:rPr>
          <w:lang w:val="en-US"/>
        </w:rPr>
        <w:t>r</w:t>
      </w:r>
      <w:r w:rsidR="0C39CF0E" w:rsidRPr="35FF1DC3">
        <w:rPr>
          <w:lang w:val="en-US"/>
        </w:rPr>
        <w:t xml:space="preserve">om South </w:t>
      </w:r>
      <w:r w:rsidR="0C39CF0E" w:rsidRPr="52B26E4C">
        <w:rPr>
          <w:lang w:val="en-US"/>
        </w:rPr>
        <w:t xml:space="preserve">Africa, including those migrants travelling for short-term purposes (less than 6 months). </w:t>
      </w:r>
      <w:r w:rsidR="0C39CF0E" w:rsidRPr="6E89E962">
        <w:rPr>
          <w:lang w:val="en-US"/>
        </w:rPr>
        <w:t>The percentages from these reports were consolidated and averaged, resulting in a final estima</w:t>
      </w:r>
      <w:r w:rsidR="1EDCFB0A" w:rsidRPr="6E89E962">
        <w:rPr>
          <w:lang w:val="en-US"/>
        </w:rPr>
        <w:t>te of 27% of cross-</w:t>
      </w:r>
      <w:r w:rsidR="1EDCFB0A" w:rsidRPr="1583400E">
        <w:rPr>
          <w:lang w:val="en-US"/>
        </w:rPr>
        <w:t>b</w:t>
      </w:r>
      <w:r w:rsidR="4517E83D" w:rsidRPr="1583400E">
        <w:rPr>
          <w:lang w:val="en-US"/>
        </w:rPr>
        <w:t xml:space="preserve">order migrants </w:t>
      </w:r>
      <w:r w:rsidR="4517E83D" w:rsidRPr="5F91B6DE">
        <w:rPr>
          <w:lang w:val="en-US"/>
        </w:rPr>
        <w:t>undertaking short-term travel annually.</w:t>
      </w:r>
      <w:r w:rsidR="0030377E">
        <w:rPr>
          <w:lang w:val="en-US"/>
        </w:rPr>
        <w:t xml:space="preserve"> </w:t>
      </w:r>
      <w:r w:rsidR="0030377E" w:rsidRPr="287232C2">
        <w:rPr>
          <w:lang w:val="en-US"/>
        </w:rPr>
        <w:t xml:space="preserve">Further details </w:t>
      </w:r>
      <w:r w:rsidR="0030377E">
        <w:rPr>
          <w:lang w:val="en-US"/>
        </w:rPr>
        <w:t xml:space="preserve">on this analysis of IOM Flow monitoring reports </w:t>
      </w:r>
      <w:r w:rsidR="0030377E" w:rsidRPr="287232C2">
        <w:rPr>
          <w:lang w:val="en-US"/>
        </w:rPr>
        <w:t xml:space="preserve">can be found in </w:t>
      </w:r>
      <w:hyperlink w:anchor="_Appendix_3_" w:history="1">
        <w:r w:rsidR="0030377E" w:rsidRPr="00B63EDF">
          <w:rPr>
            <w:rStyle w:val="Hyperlink"/>
            <w:lang w:val="en-US"/>
          </w:rPr>
          <w:t>Appendix 3</w:t>
        </w:r>
      </w:hyperlink>
      <w:r w:rsidR="0030377E" w:rsidRPr="287232C2">
        <w:rPr>
          <w:lang w:val="en-US"/>
        </w:rPr>
        <w:t>.</w:t>
      </w:r>
    </w:p>
    <w:p w14:paraId="25328775" w14:textId="433CCDA7" w:rsidR="1DF6752E" w:rsidRDefault="560DC5AF" w:rsidP="1D412935">
      <w:pPr>
        <w:rPr>
          <w:lang w:val="en-US"/>
        </w:rPr>
      </w:pPr>
      <w:r w:rsidRPr="1D412935">
        <w:rPr>
          <w:lang w:val="en-US"/>
        </w:rPr>
        <w:t xml:space="preserve">For further detail on </w:t>
      </w:r>
      <w:r w:rsidRPr="777B68FC">
        <w:rPr>
          <w:lang w:val="en-US"/>
        </w:rPr>
        <w:t>the</w:t>
      </w:r>
      <w:r w:rsidR="0030377E">
        <w:rPr>
          <w:lang w:val="en-US"/>
        </w:rPr>
        <w:t xml:space="preserve"> overall</w:t>
      </w:r>
      <w:r w:rsidR="33D1C3DF" w:rsidRPr="777B68FC">
        <w:rPr>
          <w:lang w:val="en-US"/>
        </w:rPr>
        <w:t xml:space="preserve"> calculations</w:t>
      </w:r>
      <w:r w:rsidRPr="1D412935">
        <w:rPr>
          <w:lang w:val="en-US"/>
        </w:rPr>
        <w:t xml:space="preserve">, please refer to the full analysis included in the </w:t>
      </w:r>
      <w:hyperlink w:anchor="_Annex" w:history="1">
        <w:r w:rsidR="00E9799F" w:rsidRPr="005C3D91">
          <w:rPr>
            <w:rStyle w:val="Hyperlink"/>
            <w:lang w:val="en-US"/>
          </w:rPr>
          <w:t>a</w:t>
        </w:r>
        <w:r w:rsidRPr="005C3D91">
          <w:rPr>
            <w:rStyle w:val="Hyperlink"/>
            <w:lang w:val="en-US"/>
          </w:rPr>
          <w:t>nne</w:t>
        </w:r>
        <w:r w:rsidR="002C7CEE" w:rsidRPr="005C3D91">
          <w:rPr>
            <w:rStyle w:val="Hyperlink"/>
            <w:lang w:val="en-US"/>
          </w:rPr>
          <w:t>x</w:t>
        </w:r>
      </w:hyperlink>
      <w:r w:rsidRPr="1D412935">
        <w:rPr>
          <w:lang w:val="en-US"/>
        </w:rPr>
        <w:t>.</w:t>
      </w:r>
    </w:p>
    <w:p w14:paraId="485665C3" w14:textId="6F8C0787" w:rsidR="00FC0776" w:rsidRDefault="00FC0776" w:rsidP="00FC0776">
      <w:pPr>
        <w:spacing w:before="240"/>
        <w:rPr>
          <w:lang w:val="en-US"/>
        </w:rPr>
      </w:pPr>
      <w:r w:rsidRPr="00837DEC">
        <w:rPr>
          <w:lang w:val="en-US"/>
        </w:rPr>
        <w:t xml:space="preserve">Table </w:t>
      </w:r>
      <w:r w:rsidR="00BA537F">
        <w:rPr>
          <w:lang w:val="en-US"/>
        </w:rPr>
        <w:t>9</w:t>
      </w:r>
      <w:r w:rsidRPr="1D412935">
        <w:rPr>
          <w:lang w:val="en-US"/>
        </w:rPr>
        <w:t xml:space="preserve"> summarizes the key estimates for </w:t>
      </w:r>
      <w:r w:rsidRPr="54BEF170">
        <w:rPr>
          <w:lang w:val="en-US"/>
        </w:rPr>
        <w:t>cross</w:t>
      </w:r>
      <w:r w:rsidRPr="6CA7904A">
        <w:rPr>
          <w:lang w:val="en-US"/>
        </w:rPr>
        <w:t>-border</w:t>
      </w:r>
      <w:r w:rsidRPr="1D412935">
        <w:rPr>
          <w:lang w:val="en-US"/>
        </w:rPr>
        <w:t xml:space="preserve"> mobility. </w:t>
      </w:r>
      <w:r w:rsidRPr="6B8ED840">
        <w:rPr>
          <w:lang w:val="en-US"/>
        </w:rPr>
        <w:t xml:space="preserve">Implementing the </w:t>
      </w:r>
      <w:r w:rsidR="00C80F0A">
        <w:rPr>
          <w:lang w:val="en-US"/>
        </w:rPr>
        <w:t>median</w:t>
      </w:r>
      <w:r w:rsidR="00C80F0A" w:rsidRPr="00AA1259">
        <w:rPr>
          <w:lang w:val="en-US"/>
        </w:rPr>
        <w:t xml:space="preserve"> </w:t>
      </w:r>
      <w:r w:rsidRPr="00AA1259">
        <w:rPr>
          <w:lang w:val="en-US"/>
        </w:rPr>
        <w:t>bound</w:t>
      </w:r>
      <w:r w:rsidRPr="60D30803">
        <w:rPr>
          <w:lang w:val="en-US"/>
        </w:rPr>
        <w:t xml:space="preserve"> estimate</w:t>
      </w:r>
      <w:r w:rsidRPr="37CE9707">
        <w:rPr>
          <w:lang w:val="en-US"/>
        </w:rPr>
        <w:t xml:space="preserve">, we estimate that there are </w:t>
      </w:r>
      <w:r w:rsidR="00A11A28">
        <w:rPr>
          <w:b/>
          <w:bCs/>
          <w:lang w:val="en-US"/>
        </w:rPr>
        <w:t>1.5</w:t>
      </w:r>
      <w:r w:rsidRPr="603742EE">
        <w:rPr>
          <w:b/>
          <w:bCs/>
          <w:lang w:val="en-US"/>
        </w:rPr>
        <w:t xml:space="preserve"> million </w:t>
      </w:r>
      <w:r w:rsidRPr="00AA1259">
        <w:rPr>
          <w:lang w:val="en-US"/>
        </w:rPr>
        <w:t>mobile cross-border migrants from the economic opportunity related groups</w:t>
      </w:r>
      <w:r w:rsidRPr="1D412935">
        <w:rPr>
          <w:lang w:val="en-US"/>
        </w:rPr>
        <w:t xml:space="preserve">, and </w:t>
      </w:r>
      <w:r w:rsidR="00A11A28" w:rsidRPr="00A11A28">
        <w:rPr>
          <w:b/>
          <w:bCs/>
          <w:lang w:val="en-US"/>
        </w:rPr>
        <w:t>696,</w:t>
      </w:r>
      <w:r w:rsidR="00A11A28">
        <w:rPr>
          <w:b/>
          <w:bCs/>
          <w:lang w:val="en-US"/>
        </w:rPr>
        <w:t>000</w:t>
      </w:r>
      <w:r w:rsidRPr="00E82482">
        <w:rPr>
          <w:lang w:val="en-US"/>
        </w:rPr>
        <w:t>from the general population</w:t>
      </w:r>
      <w:r w:rsidRPr="3CA71207">
        <w:rPr>
          <w:lang w:val="en-US"/>
        </w:rPr>
        <w:t xml:space="preserve">; resulting in a combined total of </w:t>
      </w:r>
      <w:r>
        <w:rPr>
          <w:lang w:val="en-US"/>
        </w:rPr>
        <w:t xml:space="preserve">  </w:t>
      </w:r>
      <w:r w:rsidR="00FD6856">
        <w:rPr>
          <w:b/>
          <w:bCs/>
          <w:lang w:val="en-US"/>
        </w:rPr>
        <w:t>2.25</w:t>
      </w:r>
      <w:r w:rsidR="00FD6856" w:rsidRPr="603742EE">
        <w:rPr>
          <w:b/>
          <w:bCs/>
          <w:lang w:val="en-US"/>
        </w:rPr>
        <w:t xml:space="preserve"> </w:t>
      </w:r>
      <w:r w:rsidRPr="603742EE">
        <w:rPr>
          <w:b/>
          <w:bCs/>
          <w:lang w:val="en-US"/>
        </w:rPr>
        <w:t xml:space="preserve">million </w:t>
      </w:r>
      <w:r w:rsidRPr="00E82482">
        <w:rPr>
          <w:lang w:val="en-US"/>
        </w:rPr>
        <w:t>mobile cross-border migrants</w:t>
      </w:r>
      <w:r w:rsidRPr="3CA71207">
        <w:rPr>
          <w:lang w:val="en-US"/>
        </w:rPr>
        <w:t xml:space="preserve">. This is </w:t>
      </w:r>
      <w:r w:rsidRPr="287232C2">
        <w:rPr>
          <w:lang w:val="en-US"/>
        </w:rPr>
        <w:t>compared</w:t>
      </w:r>
      <w:r w:rsidRPr="3CA71207">
        <w:rPr>
          <w:lang w:val="en-US"/>
        </w:rPr>
        <w:t xml:space="preserve"> to </w:t>
      </w:r>
      <w:r w:rsidRPr="287232C2">
        <w:rPr>
          <w:b/>
          <w:bCs/>
          <w:lang w:val="en-US"/>
        </w:rPr>
        <w:t>3 million</w:t>
      </w:r>
      <w:r w:rsidRPr="287232C2">
        <w:rPr>
          <w:lang w:val="en-US"/>
        </w:rPr>
        <w:t xml:space="preserve"> (</w:t>
      </w:r>
      <w:r w:rsidR="009F7C7F">
        <w:rPr>
          <w:lang w:val="en-US"/>
        </w:rPr>
        <w:t>2.1</w:t>
      </w:r>
      <w:r w:rsidRPr="0C7D40D3">
        <w:rPr>
          <w:lang w:val="en-US"/>
        </w:rPr>
        <w:t xml:space="preserve"> </w:t>
      </w:r>
      <w:r w:rsidRPr="1073DD59">
        <w:rPr>
          <w:lang w:val="en-US"/>
        </w:rPr>
        <w:t xml:space="preserve">million </w:t>
      </w:r>
      <w:r w:rsidRPr="287232C2">
        <w:rPr>
          <w:lang w:val="en-US"/>
        </w:rPr>
        <w:t xml:space="preserve">economically active; </w:t>
      </w:r>
      <w:r w:rsidR="00D50B16">
        <w:rPr>
          <w:lang w:val="en-US"/>
        </w:rPr>
        <w:t>935</w:t>
      </w:r>
      <w:r w:rsidR="00D50B16" w:rsidRPr="287232C2">
        <w:rPr>
          <w:lang w:val="en-US"/>
        </w:rPr>
        <w:t xml:space="preserve"> </w:t>
      </w:r>
      <w:r w:rsidRPr="287232C2">
        <w:rPr>
          <w:lang w:val="en-US"/>
        </w:rPr>
        <w:t xml:space="preserve">000 general population) </w:t>
      </w:r>
      <w:r w:rsidRPr="1073DD59">
        <w:rPr>
          <w:lang w:val="en-US"/>
        </w:rPr>
        <w:t xml:space="preserve">and </w:t>
      </w:r>
      <w:r w:rsidRPr="287232C2">
        <w:rPr>
          <w:b/>
          <w:bCs/>
          <w:lang w:val="en-US"/>
        </w:rPr>
        <w:t>900 000</w:t>
      </w:r>
      <w:r w:rsidRPr="287232C2">
        <w:rPr>
          <w:lang w:val="en-US"/>
        </w:rPr>
        <w:t xml:space="preserve"> (630 000 economically active; 280 000 general population)</w:t>
      </w:r>
      <w:r w:rsidRPr="1073DD59">
        <w:rPr>
          <w:lang w:val="en-US"/>
        </w:rPr>
        <w:t xml:space="preserve"> when implementing the </w:t>
      </w:r>
      <w:r w:rsidR="00D50B16">
        <w:rPr>
          <w:lang w:val="en-US"/>
        </w:rPr>
        <w:t>upper</w:t>
      </w:r>
      <w:r w:rsidR="00D50B16" w:rsidRPr="00132A11">
        <w:rPr>
          <w:lang w:val="en-US"/>
        </w:rPr>
        <w:t xml:space="preserve"> </w:t>
      </w:r>
      <w:r w:rsidRPr="00132A11">
        <w:rPr>
          <w:lang w:val="en-US"/>
        </w:rPr>
        <w:t>and lower bounds</w:t>
      </w:r>
      <w:r w:rsidRPr="287232C2">
        <w:rPr>
          <w:lang w:val="en-US"/>
        </w:rPr>
        <w:t>,</w:t>
      </w:r>
      <w:r w:rsidRPr="1073DD59">
        <w:rPr>
          <w:lang w:val="en-US"/>
        </w:rPr>
        <w:t xml:space="preserve"> respectively.</w:t>
      </w:r>
      <w:r w:rsidRPr="1D412935">
        <w:rPr>
          <w:lang w:val="en-US"/>
        </w:rPr>
        <w:t xml:space="preserve"> </w:t>
      </w:r>
      <w:r w:rsidRPr="1F5CF436">
        <w:rPr>
          <w:lang w:val="en-US"/>
        </w:rPr>
        <w:t xml:space="preserve">Excluding the general population, </w:t>
      </w:r>
      <w:r w:rsidRPr="73D5C662">
        <w:rPr>
          <w:lang w:val="en-US"/>
        </w:rPr>
        <w:t>undocumented</w:t>
      </w:r>
      <w:r w:rsidRPr="1F5CF436">
        <w:rPr>
          <w:lang w:val="en-US"/>
        </w:rPr>
        <w:t xml:space="preserve"> individuals, </w:t>
      </w:r>
      <w:r w:rsidRPr="593156DF">
        <w:rPr>
          <w:lang w:val="en-US"/>
        </w:rPr>
        <w:t>hospitality</w:t>
      </w:r>
      <w:r w:rsidRPr="1F5CF436">
        <w:rPr>
          <w:lang w:val="en-US"/>
        </w:rPr>
        <w:t xml:space="preserve"> </w:t>
      </w:r>
      <w:r w:rsidRPr="1D412935">
        <w:rPr>
          <w:lang w:val="en-US"/>
        </w:rPr>
        <w:t xml:space="preserve">workers, </w:t>
      </w:r>
      <w:r w:rsidRPr="73D5C662">
        <w:rPr>
          <w:lang w:val="en-US"/>
        </w:rPr>
        <w:t xml:space="preserve">construction workers, and </w:t>
      </w:r>
      <w:r w:rsidRPr="593156DF">
        <w:rPr>
          <w:lang w:val="en-US"/>
        </w:rPr>
        <w:t>street vendors</w:t>
      </w:r>
      <w:r w:rsidRPr="1D412935">
        <w:rPr>
          <w:lang w:val="en-US"/>
        </w:rPr>
        <w:t xml:space="preserve"> are the biggest mobile population groups (in that order).</w:t>
      </w:r>
      <w:r w:rsidRPr="603742EE">
        <w:rPr>
          <w:lang w:val="en-US"/>
        </w:rPr>
        <w:t xml:space="preserve"> </w:t>
      </w:r>
    </w:p>
    <w:p w14:paraId="71E3BA0D" w14:textId="3BDED447" w:rsidR="009208E7" w:rsidRDefault="009208E7" w:rsidP="33456D42">
      <w:pPr>
        <w:pStyle w:val="Heading6"/>
        <w:spacing w:before="0" w:after="0"/>
      </w:pPr>
      <w:bookmarkStart w:id="104" w:name="_Toc187341620"/>
      <w:r w:rsidRPr="2CD7E383">
        <w:rPr>
          <w:i w:val="0"/>
          <w:sz w:val="20"/>
          <w:szCs w:val="20"/>
        </w:rPr>
        <w:lastRenderedPageBreak/>
        <w:t xml:space="preserve">Table </w:t>
      </w:r>
      <w:r w:rsidR="00BA537F">
        <w:rPr>
          <w:i w:val="0"/>
          <w:sz w:val="20"/>
          <w:szCs w:val="20"/>
        </w:rPr>
        <w:t>9</w:t>
      </w:r>
      <w:r w:rsidRPr="00837DEC">
        <w:rPr>
          <w:i w:val="0"/>
          <w:sz w:val="20"/>
          <w:szCs w:val="20"/>
        </w:rPr>
        <w:t>:</w:t>
      </w:r>
      <w:r w:rsidRPr="2CD7E383">
        <w:rPr>
          <w:i w:val="0"/>
          <w:color w:val="464646"/>
          <w:sz w:val="20"/>
          <w:szCs w:val="20"/>
        </w:rPr>
        <w:t xml:space="preserve"> Summary of </w:t>
      </w:r>
      <w:r w:rsidR="2DD82F4A" w:rsidRPr="2CD7E383">
        <w:rPr>
          <w:i w:val="0"/>
          <w:color w:val="464646"/>
          <w:sz w:val="20"/>
          <w:szCs w:val="20"/>
        </w:rPr>
        <w:t>cross-border mobility estimates</w:t>
      </w:r>
      <w:bookmarkEnd w:id="104"/>
    </w:p>
    <w:tbl>
      <w:tblPr>
        <w:tblStyle w:val="TableGrid"/>
        <w:tblW w:w="9856" w:type="dxa"/>
        <w:tblBorders>
          <w:top w:val="single" w:sz="8" w:space="0" w:color="71A74D" w:themeColor="accent1"/>
          <w:left w:val="single" w:sz="8" w:space="0" w:color="71A74D" w:themeColor="accent1"/>
          <w:bottom w:val="single" w:sz="8" w:space="0" w:color="71A74D" w:themeColor="accent1"/>
          <w:right w:val="single" w:sz="8" w:space="0" w:color="71A74D" w:themeColor="accent1"/>
          <w:insideH w:val="single" w:sz="8" w:space="0" w:color="71A74D" w:themeColor="accent1"/>
          <w:insideV w:val="single" w:sz="8" w:space="0" w:color="71A74D" w:themeColor="accent1"/>
        </w:tblBorders>
        <w:tblLook w:val="04A0" w:firstRow="1" w:lastRow="0" w:firstColumn="1" w:lastColumn="0" w:noHBand="0" w:noVBand="1"/>
      </w:tblPr>
      <w:tblGrid>
        <w:gridCol w:w="2096"/>
        <w:gridCol w:w="1630"/>
        <w:gridCol w:w="2392"/>
        <w:gridCol w:w="1869"/>
        <w:gridCol w:w="1869"/>
      </w:tblGrid>
      <w:tr w:rsidR="00FF4ABD" w14:paraId="12741113" w14:textId="77777777" w:rsidTr="000A10CC">
        <w:trPr>
          <w:trHeight w:val="300"/>
          <w:tblHeader/>
        </w:trPr>
        <w:tc>
          <w:tcPr>
            <w:tcW w:w="2096" w:type="dxa"/>
            <w:vMerge w:val="restart"/>
            <w:shd w:val="clear" w:color="auto" w:fill="E2EEDA" w:themeFill="accent1" w:themeFillTint="33"/>
            <w:vAlign w:val="center"/>
          </w:tcPr>
          <w:p w14:paraId="4EC016E1" w14:textId="177DB4B9" w:rsidR="287232C2" w:rsidRPr="00CC48C1" w:rsidRDefault="465519A6" w:rsidP="287232C2">
            <w:pPr>
              <w:jc w:val="left"/>
              <w:rPr>
                <w:rFonts w:ascii="Montserrat Medium" w:hAnsi="Montserrat Medium" w:cs="Calibri"/>
                <w:color w:val="auto"/>
                <w:sz w:val="16"/>
                <w:szCs w:val="16"/>
                <w:lang w:val="en-US"/>
              </w:rPr>
            </w:pPr>
            <w:r w:rsidRPr="00CC48C1">
              <w:rPr>
                <w:rFonts w:ascii="Montserrat Medium" w:hAnsi="Montserrat Medium" w:cs="Calibri"/>
                <w:color w:val="auto"/>
                <w:sz w:val="16"/>
                <w:szCs w:val="16"/>
                <w:lang w:val="en-US"/>
              </w:rPr>
              <w:t>Population group</w:t>
            </w:r>
          </w:p>
        </w:tc>
        <w:tc>
          <w:tcPr>
            <w:tcW w:w="1630" w:type="dxa"/>
            <w:vMerge w:val="restart"/>
            <w:shd w:val="clear" w:color="auto" w:fill="E2EEDA" w:themeFill="accent1" w:themeFillTint="33"/>
            <w:vAlign w:val="center"/>
          </w:tcPr>
          <w:p w14:paraId="216906AA" w14:textId="4932BCE6" w:rsidR="287232C2" w:rsidRPr="00CC48C1" w:rsidRDefault="287232C2" w:rsidP="287232C2">
            <w:pPr>
              <w:spacing w:line="276" w:lineRule="auto"/>
              <w:jc w:val="left"/>
              <w:rPr>
                <w:rFonts w:ascii="Montserrat Medium" w:eastAsia="Montserrat Medium" w:hAnsi="Montserrat Medium" w:cs="Montserrat Medium"/>
                <w:color w:val="auto"/>
                <w:sz w:val="16"/>
                <w:szCs w:val="16"/>
              </w:rPr>
            </w:pPr>
          </w:p>
          <w:p w14:paraId="62599068" w14:textId="6F98398A" w:rsidR="445415D6" w:rsidRPr="00CC48C1" w:rsidRDefault="445415D6" w:rsidP="287232C2">
            <w:pPr>
              <w:widowControl w:val="0"/>
              <w:spacing w:line="276" w:lineRule="auto"/>
              <w:jc w:val="left"/>
              <w:rPr>
                <w:rFonts w:ascii="Montserrat Medium" w:eastAsia="Montserrat Medium" w:hAnsi="Montserrat Medium" w:cs="Montserrat Medium"/>
                <w:color w:val="auto"/>
                <w:sz w:val="16"/>
                <w:szCs w:val="16"/>
              </w:rPr>
            </w:pPr>
            <w:r w:rsidRPr="00CC48C1">
              <w:rPr>
                <w:rFonts w:ascii="Montserrat Medium" w:eastAsia="Montserrat Medium" w:hAnsi="Montserrat Medium" w:cs="Montserrat Medium"/>
                <w:color w:val="auto"/>
                <w:sz w:val="16"/>
                <w:szCs w:val="16"/>
              </w:rPr>
              <w:t>Number of cross-border migrants</w:t>
            </w:r>
          </w:p>
          <w:p w14:paraId="353AF25A" w14:textId="49276CDF" w:rsidR="445415D6" w:rsidRPr="00CC48C1" w:rsidRDefault="445415D6" w:rsidP="287232C2">
            <w:pPr>
              <w:jc w:val="left"/>
              <w:rPr>
                <w:rFonts w:ascii="Montserrat Medium" w:hAnsi="Montserrat Medium"/>
                <w:color w:val="auto"/>
                <w:sz w:val="16"/>
                <w:szCs w:val="16"/>
                <w:lang w:val="en-US"/>
              </w:rPr>
            </w:pPr>
            <w:r w:rsidRPr="00CC48C1">
              <w:rPr>
                <w:rFonts w:ascii="Montserrat Medium" w:eastAsia="Montserrat Medium" w:hAnsi="Montserrat Medium" w:cs="Montserrat Medium"/>
                <w:color w:val="auto"/>
                <w:sz w:val="16"/>
                <w:szCs w:val="16"/>
                <w:lang w:val="en-US"/>
              </w:rPr>
              <w:t>nr = N*</w:t>
            </w:r>
            <w:proofErr w:type="spellStart"/>
            <w:r w:rsidRPr="00CC48C1">
              <w:rPr>
                <w:rFonts w:ascii="Montserrat Medium" w:eastAsia="Montserrat Medium" w:hAnsi="Montserrat Medium" w:cs="Montserrat Medium"/>
                <w:color w:val="auto"/>
                <w:sz w:val="16"/>
                <w:szCs w:val="16"/>
                <w:lang w:val="en-US"/>
              </w:rPr>
              <w:t>Pr</w:t>
            </w:r>
            <w:proofErr w:type="spellEnd"/>
          </w:p>
        </w:tc>
        <w:tc>
          <w:tcPr>
            <w:tcW w:w="2392" w:type="dxa"/>
            <w:shd w:val="clear" w:color="auto" w:fill="E2EEDA" w:themeFill="accent1" w:themeFillTint="33"/>
            <w:vAlign w:val="center"/>
          </w:tcPr>
          <w:p w14:paraId="3D93ED28" w14:textId="4A4A60DA" w:rsidR="71936E1B" w:rsidRPr="00CC48C1" w:rsidRDefault="71936E1B" w:rsidP="287232C2">
            <w:pPr>
              <w:spacing w:line="276" w:lineRule="auto"/>
              <w:jc w:val="left"/>
              <w:rPr>
                <w:rFonts w:ascii="Montserrat Medium" w:eastAsia="Montserrat Medium" w:hAnsi="Montserrat Medium" w:cs="Montserrat Medium"/>
                <w:b/>
                <w:bCs/>
                <w:color w:val="auto"/>
                <w:sz w:val="16"/>
                <w:szCs w:val="16"/>
              </w:rPr>
            </w:pPr>
            <w:r w:rsidRPr="00CC48C1">
              <w:rPr>
                <w:rFonts w:ascii="Montserrat Medium" w:eastAsia="Montserrat Medium" w:hAnsi="Montserrat Medium" w:cs="Montserrat Medium"/>
                <w:b/>
                <w:bCs/>
                <w:color w:val="auto"/>
                <w:sz w:val="16"/>
                <w:szCs w:val="16"/>
              </w:rPr>
              <w:t>Lower Bound</w:t>
            </w:r>
          </w:p>
        </w:tc>
        <w:tc>
          <w:tcPr>
            <w:tcW w:w="1869" w:type="dxa"/>
            <w:shd w:val="clear" w:color="auto" w:fill="E2EEDA" w:themeFill="accent1" w:themeFillTint="33"/>
            <w:vAlign w:val="center"/>
          </w:tcPr>
          <w:p w14:paraId="5282ADA5" w14:textId="1CB61540" w:rsidR="71936E1B" w:rsidRPr="00CC48C1" w:rsidRDefault="71936E1B" w:rsidP="287232C2">
            <w:pPr>
              <w:spacing w:line="276" w:lineRule="auto"/>
              <w:jc w:val="left"/>
              <w:rPr>
                <w:rFonts w:ascii="Montserrat Medium" w:eastAsia="Montserrat Medium" w:hAnsi="Montserrat Medium" w:cs="Montserrat Medium"/>
                <w:b/>
                <w:bCs/>
                <w:color w:val="auto"/>
                <w:sz w:val="16"/>
                <w:szCs w:val="16"/>
              </w:rPr>
            </w:pPr>
            <w:r w:rsidRPr="00CC48C1">
              <w:rPr>
                <w:rFonts w:ascii="Montserrat Medium" w:eastAsia="Montserrat Medium" w:hAnsi="Montserrat Medium" w:cs="Montserrat Medium"/>
                <w:b/>
                <w:bCs/>
                <w:color w:val="auto"/>
                <w:sz w:val="16"/>
                <w:szCs w:val="16"/>
              </w:rPr>
              <w:t>Median Bound</w:t>
            </w:r>
          </w:p>
        </w:tc>
        <w:tc>
          <w:tcPr>
            <w:tcW w:w="1869" w:type="dxa"/>
            <w:shd w:val="clear" w:color="auto" w:fill="E2EEDA" w:themeFill="accent1" w:themeFillTint="33"/>
            <w:vAlign w:val="center"/>
          </w:tcPr>
          <w:p w14:paraId="2B3D24D3" w14:textId="0F6485B4" w:rsidR="71936E1B" w:rsidRPr="00CC48C1" w:rsidRDefault="71936E1B" w:rsidP="287232C2">
            <w:pPr>
              <w:spacing w:line="276" w:lineRule="auto"/>
              <w:jc w:val="left"/>
              <w:rPr>
                <w:rFonts w:ascii="Montserrat Medium" w:eastAsia="Montserrat Medium" w:hAnsi="Montserrat Medium" w:cs="Montserrat Medium"/>
                <w:b/>
                <w:bCs/>
                <w:color w:val="auto"/>
                <w:sz w:val="16"/>
                <w:szCs w:val="16"/>
              </w:rPr>
            </w:pPr>
            <w:r w:rsidRPr="00CC48C1">
              <w:rPr>
                <w:rFonts w:ascii="Montserrat Medium" w:eastAsia="Montserrat Medium" w:hAnsi="Montserrat Medium" w:cs="Montserrat Medium"/>
                <w:b/>
                <w:bCs/>
                <w:color w:val="auto"/>
                <w:sz w:val="16"/>
                <w:szCs w:val="16"/>
              </w:rPr>
              <w:t>Upper Bound</w:t>
            </w:r>
          </w:p>
        </w:tc>
      </w:tr>
      <w:tr w:rsidR="00FF4ABD" w:rsidRPr="00B93634" w14:paraId="56B0B3F7" w14:textId="6594544F" w:rsidTr="000A10CC">
        <w:trPr>
          <w:trHeight w:val="965"/>
          <w:tblHeader/>
        </w:trPr>
        <w:tc>
          <w:tcPr>
            <w:tcW w:w="2096" w:type="dxa"/>
            <w:vMerge/>
            <w:vAlign w:val="bottom"/>
          </w:tcPr>
          <w:p w14:paraId="225C1496" w14:textId="77777777" w:rsidR="00482420" w:rsidRPr="00CC48C1" w:rsidRDefault="00482420" w:rsidP="00FB1139">
            <w:pPr>
              <w:jc w:val="left"/>
              <w:rPr>
                <w:rFonts w:ascii="Montserrat Medium" w:hAnsi="Montserrat Medium" w:cs="Calibri"/>
                <w:color w:val="auto"/>
                <w:sz w:val="16"/>
                <w:szCs w:val="16"/>
              </w:rPr>
            </w:pPr>
          </w:p>
        </w:tc>
        <w:tc>
          <w:tcPr>
            <w:tcW w:w="1630" w:type="dxa"/>
            <w:vMerge/>
            <w:vAlign w:val="center"/>
          </w:tcPr>
          <w:p w14:paraId="117A7FF9" w14:textId="5A5FFC25" w:rsidR="00482420" w:rsidRPr="00CC48C1" w:rsidRDefault="00482420" w:rsidP="00FB1139">
            <w:pPr>
              <w:jc w:val="left"/>
              <w:rPr>
                <w:rFonts w:ascii="Montserrat Medium" w:hAnsi="Montserrat Medium"/>
                <w:color w:val="auto"/>
                <w:sz w:val="16"/>
                <w:szCs w:val="16"/>
                <w:lang w:val="en-US"/>
              </w:rPr>
            </w:pPr>
          </w:p>
        </w:tc>
        <w:tc>
          <w:tcPr>
            <w:tcW w:w="2392" w:type="dxa"/>
            <w:shd w:val="clear" w:color="auto" w:fill="E2EEDA" w:themeFill="accent1" w:themeFillTint="33"/>
            <w:vAlign w:val="center"/>
          </w:tcPr>
          <w:p w14:paraId="33335742" w14:textId="613453E6" w:rsidR="00482420" w:rsidRPr="00CC48C1" w:rsidRDefault="00482420" w:rsidP="00FB1139">
            <w:pPr>
              <w:widowControl w:val="0"/>
              <w:spacing w:line="276" w:lineRule="auto"/>
              <w:jc w:val="left"/>
              <w:rPr>
                <w:rFonts w:ascii="Montserrat Medium" w:eastAsia="Montserrat Medium" w:hAnsi="Montserrat Medium" w:cs="Montserrat Medium"/>
                <w:color w:val="auto"/>
                <w:sz w:val="16"/>
                <w:szCs w:val="16"/>
              </w:rPr>
            </w:pPr>
            <w:r w:rsidRPr="00CC48C1">
              <w:rPr>
                <w:rFonts w:ascii="Montserrat Medium" w:eastAsia="Montserrat Medium" w:hAnsi="Montserrat Medium" w:cs="Montserrat Medium"/>
                <w:color w:val="auto"/>
                <w:sz w:val="16"/>
                <w:szCs w:val="16"/>
              </w:rPr>
              <w:t>Number of cross-border migrants who are mobile</w:t>
            </w:r>
          </w:p>
          <w:p w14:paraId="53A75D3C" w14:textId="6C842305" w:rsidR="00482420" w:rsidRPr="00CC48C1" w:rsidRDefault="00482420" w:rsidP="00FB1139">
            <w:pPr>
              <w:jc w:val="left"/>
              <w:rPr>
                <w:rFonts w:ascii="Montserrat Medium" w:hAnsi="Montserrat Medium"/>
                <w:color w:val="auto"/>
                <w:sz w:val="16"/>
                <w:szCs w:val="16"/>
                <w:lang w:val="en-US"/>
              </w:rPr>
            </w:pPr>
            <w:proofErr w:type="spellStart"/>
            <w:r w:rsidRPr="00CC48C1">
              <w:rPr>
                <w:rFonts w:ascii="Montserrat Medium" w:eastAsia="Montserrat Medium" w:hAnsi="Montserrat Medium" w:cs="Montserrat Medium"/>
                <w:color w:val="auto"/>
                <w:sz w:val="16"/>
                <w:szCs w:val="16"/>
                <w:lang w:val="en-US"/>
              </w:rPr>
              <w:t>nrm</w:t>
            </w:r>
            <w:proofErr w:type="spellEnd"/>
            <w:r w:rsidRPr="00CC48C1">
              <w:rPr>
                <w:rFonts w:ascii="Montserrat Medium" w:eastAsia="Montserrat Medium" w:hAnsi="Montserrat Medium" w:cs="Montserrat Medium"/>
                <w:color w:val="auto"/>
                <w:sz w:val="16"/>
                <w:szCs w:val="16"/>
                <w:lang w:val="en-US"/>
              </w:rPr>
              <w:t xml:space="preserve"> = nr x </w:t>
            </w:r>
            <w:r w:rsidR="005A66FC" w:rsidRPr="00CC48C1">
              <w:rPr>
                <w:rFonts w:ascii="Montserrat Medium" w:eastAsia="Montserrat Medium" w:hAnsi="Montserrat Medium" w:cs="Montserrat Medium"/>
                <w:color w:val="auto"/>
                <w:sz w:val="16"/>
                <w:szCs w:val="16"/>
                <w:lang w:val="en-US"/>
              </w:rPr>
              <w:t>27%</w:t>
            </w:r>
          </w:p>
        </w:tc>
        <w:tc>
          <w:tcPr>
            <w:tcW w:w="1869" w:type="dxa"/>
            <w:shd w:val="clear" w:color="auto" w:fill="E2EEDA" w:themeFill="accent1" w:themeFillTint="33"/>
            <w:vAlign w:val="center"/>
          </w:tcPr>
          <w:p w14:paraId="67E7AE10" w14:textId="33CF327D" w:rsidR="00482420" w:rsidRPr="00CC48C1" w:rsidRDefault="00482420" w:rsidP="00482420">
            <w:pPr>
              <w:widowControl w:val="0"/>
              <w:spacing w:line="276" w:lineRule="auto"/>
              <w:jc w:val="left"/>
              <w:rPr>
                <w:rFonts w:ascii="Montserrat Medium" w:eastAsia="Montserrat Medium" w:hAnsi="Montserrat Medium" w:cs="Montserrat Medium"/>
                <w:color w:val="auto"/>
                <w:sz w:val="16"/>
                <w:szCs w:val="16"/>
              </w:rPr>
            </w:pPr>
            <w:r w:rsidRPr="00CC48C1">
              <w:rPr>
                <w:rFonts w:ascii="Montserrat Medium" w:eastAsia="Montserrat Medium" w:hAnsi="Montserrat Medium" w:cs="Montserrat Medium"/>
                <w:color w:val="auto"/>
                <w:sz w:val="16"/>
                <w:szCs w:val="16"/>
              </w:rPr>
              <w:t>Number of cross-border migrants who are mobile</w:t>
            </w:r>
          </w:p>
          <w:p w14:paraId="02A6C6E0" w14:textId="09984AAE" w:rsidR="00482420" w:rsidRPr="00CC48C1" w:rsidRDefault="00482420" w:rsidP="00FB1139">
            <w:pPr>
              <w:widowControl w:val="0"/>
              <w:spacing w:line="276" w:lineRule="auto"/>
              <w:jc w:val="left"/>
              <w:rPr>
                <w:rFonts w:ascii="Montserrat Medium" w:eastAsia="Montserrat Medium" w:hAnsi="Montserrat Medium" w:cs="Montserrat Medium"/>
                <w:color w:val="auto"/>
                <w:sz w:val="16"/>
                <w:szCs w:val="16"/>
              </w:rPr>
            </w:pPr>
            <w:proofErr w:type="spellStart"/>
            <w:r w:rsidRPr="00CC48C1">
              <w:rPr>
                <w:rFonts w:ascii="Montserrat Medium" w:eastAsia="Montserrat Medium" w:hAnsi="Montserrat Medium" w:cs="Montserrat Medium"/>
                <w:color w:val="auto"/>
                <w:sz w:val="16"/>
                <w:szCs w:val="16"/>
                <w:lang w:val="en-US"/>
              </w:rPr>
              <w:t>nrm</w:t>
            </w:r>
            <w:proofErr w:type="spellEnd"/>
            <w:r w:rsidRPr="00CC48C1">
              <w:rPr>
                <w:rFonts w:ascii="Montserrat Medium" w:eastAsia="Montserrat Medium" w:hAnsi="Montserrat Medium" w:cs="Montserrat Medium"/>
                <w:color w:val="auto"/>
                <w:sz w:val="16"/>
                <w:szCs w:val="16"/>
                <w:lang w:val="en-US"/>
              </w:rPr>
              <w:t xml:space="preserve"> = nr x </w:t>
            </w:r>
            <w:r w:rsidR="005A66FC" w:rsidRPr="00CC48C1">
              <w:rPr>
                <w:rFonts w:ascii="Montserrat Medium" w:eastAsia="Montserrat Medium" w:hAnsi="Montserrat Medium" w:cs="Montserrat Medium"/>
                <w:color w:val="auto"/>
                <w:sz w:val="16"/>
                <w:szCs w:val="16"/>
                <w:lang w:val="en-US"/>
              </w:rPr>
              <w:t>67%</w:t>
            </w:r>
          </w:p>
        </w:tc>
        <w:tc>
          <w:tcPr>
            <w:tcW w:w="1869" w:type="dxa"/>
            <w:shd w:val="clear" w:color="auto" w:fill="E2EEDA" w:themeFill="accent1" w:themeFillTint="33"/>
            <w:vAlign w:val="center"/>
          </w:tcPr>
          <w:p w14:paraId="28A8F3D6" w14:textId="6C5462AC" w:rsidR="00482420" w:rsidRPr="00CC48C1" w:rsidRDefault="00482420" w:rsidP="00482420">
            <w:pPr>
              <w:widowControl w:val="0"/>
              <w:spacing w:line="276" w:lineRule="auto"/>
              <w:jc w:val="left"/>
              <w:rPr>
                <w:rFonts w:ascii="Montserrat Medium" w:eastAsia="Montserrat Medium" w:hAnsi="Montserrat Medium" w:cs="Montserrat Medium"/>
                <w:color w:val="auto"/>
                <w:sz w:val="16"/>
                <w:szCs w:val="16"/>
              </w:rPr>
            </w:pPr>
            <w:r w:rsidRPr="00CC48C1">
              <w:rPr>
                <w:rFonts w:ascii="Montserrat Medium" w:eastAsia="Montserrat Medium" w:hAnsi="Montserrat Medium" w:cs="Montserrat Medium"/>
                <w:color w:val="auto"/>
                <w:sz w:val="16"/>
                <w:szCs w:val="16"/>
              </w:rPr>
              <w:t>Number of cross-border migrants who are mobile</w:t>
            </w:r>
          </w:p>
          <w:p w14:paraId="06733CC9" w14:textId="32CBDAAE" w:rsidR="00482420" w:rsidRPr="00CC48C1" w:rsidRDefault="00482420" w:rsidP="00FB1139">
            <w:pPr>
              <w:widowControl w:val="0"/>
              <w:spacing w:line="276" w:lineRule="auto"/>
              <w:jc w:val="left"/>
              <w:rPr>
                <w:rFonts w:ascii="Montserrat Medium" w:eastAsia="Montserrat Medium" w:hAnsi="Montserrat Medium" w:cs="Montserrat Medium"/>
                <w:color w:val="auto"/>
                <w:sz w:val="16"/>
                <w:szCs w:val="16"/>
              </w:rPr>
            </w:pPr>
            <w:proofErr w:type="spellStart"/>
            <w:r w:rsidRPr="00CC48C1">
              <w:rPr>
                <w:rFonts w:ascii="Montserrat Medium" w:eastAsia="Montserrat Medium" w:hAnsi="Montserrat Medium" w:cs="Montserrat Medium"/>
                <w:color w:val="auto"/>
                <w:sz w:val="16"/>
                <w:szCs w:val="16"/>
                <w:lang w:val="en-US"/>
              </w:rPr>
              <w:t>nrm</w:t>
            </w:r>
            <w:proofErr w:type="spellEnd"/>
            <w:r w:rsidRPr="00CC48C1">
              <w:rPr>
                <w:rFonts w:ascii="Montserrat Medium" w:eastAsia="Montserrat Medium" w:hAnsi="Montserrat Medium" w:cs="Montserrat Medium"/>
                <w:color w:val="auto"/>
                <w:sz w:val="16"/>
                <w:szCs w:val="16"/>
                <w:lang w:val="en-US"/>
              </w:rPr>
              <w:t xml:space="preserve"> = nr x </w:t>
            </w:r>
            <w:r w:rsidR="005A66FC" w:rsidRPr="00CC48C1">
              <w:rPr>
                <w:rFonts w:ascii="Montserrat Medium" w:eastAsia="Montserrat Medium" w:hAnsi="Montserrat Medium" w:cs="Montserrat Medium"/>
                <w:color w:val="auto"/>
                <w:sz w:val="16"/>
                <w:szCs w:val="16"/>
                <w:lang w:val="en-US"/>
              </w:rPr>
              <w:t>90%</w:t>
            </w:r>
          </w:p>
        </w:tc>
      </w:tr>
      <w:tr w:rsidR="005A66FC" w:rsidRPr="00B93634" w14:paraId="10E48E59" w14:textId="2801889A" w:rsidTr="16CFAF80">
        <w:tc>
          <w:tcPr>
            <w:tcW w:w="2096" w:type="dxa"/>
            <w:shd w:val="clear" w:color="auto" w:fill="auto"/>
            <w:vAlign w:val="center"/>
          </w:tcPr>
          <w:p w14:paraId="62618B19" w14:textId="77777777" w:rsidR="005A66FC" w:rsidRPr="00843DD0" w:rsidRDefault="005A66FC" w:rsidP="005A66FC">
            <w:pPr>
              <w:jc w:val="left"/>
              <w:rPr>
                <w:b/>
                <w:bCs/>
                <w:color w:val="auto"/>
                <w:sz w:val="16"/>
                <w:szCs w:val="16"/>
              </w:rPr>
            </w:pPr>
            <w:r w:rsidRPr="00843DD0">
              <w:rPr>
                <w:color w:val="auto"/>
                <w:sz w:val="16"/>
                <w:szCs w:val="16"/>
              </w:rPr>
              <w:t>Commercial Agriculture</w:t>
            </w:r>
          </w:p>
        </w:tc>
        <w:tc>
          <w:tcPr>
            <w:tcW w:w="1630" w:type="dxa"/>
            <w:shd w:val="clear" w:color="auto" w:fill="auto"/>
            <w:vAlign w:val="center"/>
          </w:tcPr>
          <w:p w14:paraId="5322161F" w14:textId="77777777" w:rsidR="005A66FC" w:rsidRPr="00843DD0" w:rsidRDefault="005A66FC" w:rsidP="005A66FC">
            <w:pPr>
              <w:jc w:val="right"/>
              <w:rPr>
                <w:color w:val="auto"/>
                <w:sz w:val="16"/>
                <w:szCs w:val="16"/>
              </w:rPr>
            </w:pPr>
            <w:r w:rsidRPr="00843DD0">
              <w:rPr>
                <w:color w:val="auto"/>
                <w:sz w:val="16"/>
                <w:szCs w:val="16"/>
              </w:rPr>
              <w:t>219,245</w:t>
            </w:r>
          </w:p>
        </w:tc>
        <w:tc>
          <w:tcPr>
            <w:tcW w:w="2392" w:type="dxa"/>
            <w:shd w:val="clear" w:color="auto" w:fill="auto"/>
            <w:vAlign w:val="center"/>
          </w:tcPr>
          <w:p w14:paraId="65BCA3CB" w14:textId="73756DED" w:rsidR="005A66FC" w:rsidRPr="00843DD0" w:rsidRDefault="68FF5D58" w:rsidP="005A66FC">
            <w:pPr>
              <w:jc w:val="right"/>
              <w:rPr>
                <w:color w:val="auto"/>
                <w:sz w:val="16"/>
                <w:szCs w:val="16"/>
              </w:rPr>
            </w:pPr>
            <w:r w:rsidRPr="287232C2">
              <w:rPr>
                <w:color w:val="auto"/>
                <w:sz w:val="16"/>
                <w:szCs w:val="16"/>
              </w:rPr>
              <w:t>59,196</w:t>
            </w:r>
          </w:p>
        </w:tc>
        <w:tc>
          <w:tcPr>
            <w:tcW w:w="1869" w:type="dxa"/>
            <w:shd w:val="clear" w:color="auto" w:fill="auto"/>
            <w:vAlign w:val="center"/>
          </w:tcPr>
          <w:p w14:paraId="4C6BCF2E" w14:textId="773624C2" w:rsidR="287232C2" w:rsidRPr="287232C2" w:rsidRDefault="287232C2" w:rsidP="287232C2">
            <w:pPr>
              <w:jc w:val="right"/>
              <w:rPr>
                <w:color w:val="auto"/>
                <w:sz w:val="16"/>
                <w:szCs w:val="16"/>
              </w:rPr>
            </w:pPr>
            <w:r w:rsidRPr="287232C2">
              <w:rPr>
                <w:color w:val="auto"/>
                <w:sz w:val="16"/>
                <w:szCs w:val="16"/>
              </w:rPr>
              <w:t>146,894</w:t>
            </w:r>
          </w:p>
        </w:tc>
        <w:tc>
          <w:tcPr>
            <w:tcW w:w="1869" w:type="dxa"/>
            <w:shd w:val="clear" w:color="auto" w:fill="auto"/>
            <w:vAlign w:val="center"/>
          </w:tcPr>
          <w:p w14:paraId="5DE243F3" w14:textId="4C4220B9" w:rsidR="005A66FC" w:rsidRPr="00843DD0" w:rsidRDefault="005A66FC" w:rsidP="005A66FC">
            <w:pPr>
              <w:jc w:val="right"/>
              <w:rPr>
                <w:color w:val="auto"/>
                <w:sz w:val="16"/>
                <w:szCs w:val="16"/>
              </w:rPr>
            </w:pPr>
            <w:r w:rsidRPr="00843DD0">
              <w:rPr>
                <w:color w:val="auto"/>
                <w:sz w:val="16"/>
                <w:szCs w:val="16"/>
              </w:rPr>
              <w:t>197,321</w:t>
            </w:r>
          </w:p>
        </w:tc>
      </w:tr>
      <w:tr w:rsidR="005A66FC" w:rsidRPr="00B93634" w14:paraId="170164B3" w14:textId="0E566045" w:rsidTr="16CFAF80">
        <w:tc>
          <w:tcPr>
            <w:tcW w:w="2096" w:type="dxa"/>
            <w:shd w:val="clear" w:color="auto" w:fill="auto"/>
            <w:vAlign w:val="center"/>
          </w:tcPr>
          <w:p w14:paraId="2B359984" w14:textId="77777777" w:rsidR="005A66FC" w:rsidRPr="00843DD0" w:rsidRDefault="005A66FC" w:rsidP="005A66FC">
            <w:pPr>
              <w:jc w:val="left"/>
              <w:rPr>
                <w:rFonts w:cs="Calibri"/>
                <w:b/>
                <w:bCs/>
                <w:color w:val="auto"/>
                <w:sz w:val="16"/>
                <w:szCs w:val="16"/>
              </w:rPr>
            </w:pPr>
            <w:r w:rsidRPr="00843DD0">
              <w:rPr>
                <w:color w:val="auto"/>
                <w:sz w:val="16"/>
                <w:szCs w:val="16"/>
              </w:rPr>
              <w:t>Construction</w:t>
            </w:r>
          </w:p>
        </w:tc>
        <w:tc>
          <w:tcPr>
            <w:tcW w:w="1630" w:type="dxa"/>
            <w:shd w:val="clear" w:color="auto" w:fill="auto"/>
            <w:vAlign w:val="center"/>
          </w:tcPr>
          <w:p w14:paraId="424F24BC" w14:textId="77777777" w:rsidR="005A66FC" w:rsidRPr="00843DD0" w:rsidRDefault="005A66FC" w:rsidP="005A66FC">
            <w:pPr>
              <w:jc w:val="right"/>
              <w:rPr>
                <w:color w:val="auto"/>
                <w:sz w:val="16"/>
                <w:szCs w:val="16"/>
              </w:rPr>
            </w:pPr>
            <w:r w:rsidRPr="00843DD0">
              <w:rPr>
                <w:color w:val="auto"/>
                <w:sz w:val="16"/>
                <w:szCs w:val="16"/>
              </w:rPr>
              <w:t>234,770</w:t>
            </w:r>
          </w:p>
        </w:tc>
        <w:tc>
          <w:tcPr>
            <w:tcW w:w="2392" w:type="dxa"/>
            <w:shd w:val="clear" w:color="auto" w:fill="auto"/>
            <w:vAlign w:val="center"/>
          </w:tcPr>
          <w:p w14:paraId="69A5C19C" w14:textId="48EE4BF0" w:rsidR="005A66FC" w:rsidRPr="00843DD0" w:rsidRDefault="0B8B1D27" w:rsidP="005A66FC">
            <w:pPr>
              <w:jc w:val="right"/>
              <w:rPr>
                <w:color w:val="auto"/>
                <w:sz w:val="16"/>
                <w:szCs w:val="16"/>
              </w:rPr>
            </w:pPr>
            <w:r w:rsidRPr="287232C2">
              <w:rPr>
                <w:color w:val="auto"/>
                <w:sz w:val="16"/>
                <w:szCs w:val="16"/>
              </w:rPr>
              <w:t>63,388</w:t>
            </w:r>
          </w:p>
        </w:tc>
        <w:tc>
          <w:tcPr>
            <w:tcW w:w="1869" w:type="dxa"/>
            <w:shd w:val="clear" w:color="auto" w:fill="auto"/>
            <w:vAlign w:val="center"/>
          </w:tcPr>
          <w:p w14:paraId="15F266DF" w14:textId="2310E544" w:rsidR="287232C2" w:rsidRPr="287232C2" w:rsidRDefault="287232C2" w:rsidP="287232C2">
            <w:pPr>
              <w:jc w:val="right"/>
              <w:rPr>
                <w:color w:val="auto"/>
                <w:sz w:val="16"/>
                <w:szCs w:val="16"/>
              </w:rPr>
            </w:pPr>
            <w:r w:rsidRPr="287232C2">
              <w:rPr>
                <w:color w:val="auto"/>
                <w:sz w:val="16"/>
                <w:szCs w:val="16"/>
              </w:rPr>
              <w:t>157,296</w:t>
            </w:r>
          </w:p>
        </w:tc>
        <w:tc>
          <w:tcPr>
            <w:tcW w:w="1869" w:type="dxa"/>
            <w:shd w:val="clear" w:color="auto" w:fill="auto"/>
            <w:vAlign w:val="center"/>
          </w:tcPr>
          <w:p w14:paraId="22B7FCFA" w14:textId="1FEE3260" w:rsidR="005A66FC" w:rsidRPr="00843DD0" w:rsidRDefault="005A66FC" w:rsidP="005A66FC">
            <w:pPr>
              <w:jc w:val="right"/>
              <w:rPr>
                <w:color w:val="auto"/>
                <w:sz w:val="16"/>
                <w:szCs w:val="16"/>
              </w:rPr>
            </w:pPr>
            <w:r w:rsidRPr="00843DD0">
              <w:rPr>
                <w:color w:val="auto"/>
                <w:sz w:val="16"/>
                <w:szCs w:val="16"/>
              </w:rPr>
              <w:t>211,293</w:t>
            </w:r>
          </w:p>
        </w:tc>
      </w:tr>
      <w:tr w:rsidR="005A66FC" w:rsidRPr="00B93634" w14:paraId="2A362CD1" w14:textId="32E77A32" w:rsidTr="16CFAF80">
        <w:tc>
          <w:tcPr>
            <w:tcW w:w="2096" w:type="dxa"/>
            <w:shd w:val="clear" w:color="auto" w:fill="auto"/>
            <w:vAlign w:val="center"/>
          </w:tcPr>
          <w:p w14:paraId="2B80F780" w14:textId="77777777" w:rsidR="005A66FC" w:rsidRPr="00843DD0" w:rsidRDefault="005A66FC" w:rsidP="005A66FC">
            <w:pPr>
              <w:jc w:val="left"/>
              <w:rPr>
                <w:rFonts w:cs="Calibri"/>
                <w:b/>
                <w:bCs/>
                <w:color w:val="auto"/>
                <w:sz w:val="16"/>
                <w:szCs w:val="16"/>
              </w:rPr>
            </w:pPr>
            <w:r w:rsidRPr="00843DD0">
              <w:rPr>
                <w:color w:val="auto"/>
                <w:sz w:val="16"/>
                <w:szCs w:val="16"/>
              </w:rPr>
              <w:t>Mining</w:t>
            </w:r>
          </w:p>
        </w:tc>
        <w:tc>
          <w:tcPr>
            <w:tcW w:w="1630" w:type="dxa"/>
            <w:shd w:val="clear" w:color="auto" w:fill="auto"/>
            <w:vAlign w:val="center"/>
          </w:tcPr>
          <w:p w14:paraId="0DA3C67D" w14:textId="77777777" w:rsidR="005A66FC" w:rsidRPr="00843DD0" w:rsidRDefault="005A66FC" w:rsidP="005A66FC">
            <w:pPr>
              <w:jc w:val="right"/>
              <w:rPr>
                <w:color w:val="auto"/>
                <w:sz w:val="16"/>
                <w:szCs w:val="16"/>
              </w:rPr>
            </w:pPr>
            <w:r w:rsidRPr="00843DD0">
              <w:rPr>
                <w:color w:val="auto"/>
                <w:sz w:val="16"/>
                <w:szCs w:val="16"/>
              </w:rPr>
              <w:t>35,000</w:t>
            </w:r>
          </w:p>
        </w:tc>
        <w:tc>
          <w:tcPr>
            <w:tcW w:w="2392" w:type="dxa"/>
            <w:shd w:val="clear" w:color="auto" w:fill="auto"/>
            <w:vAlign w:val="center"/>
          </w:tcPr>
          <w:p w14:paraId="7B168696" w14:textId="32BB8F74" w:rsidR="005A66FC" w:rsidRPr="00843DD0" w:rsidRDefault="53E8E1AE" w:rsidP="005A66FC">
            <w:pPr>
              <w:jc w:val="right"/>
              <w:rPr>
                <w:color w:val="auto"/>
                <w:sz w:val="16"/>
                <w:szCs w:val="16"/>
              </w:rPr>
            </w:pPr>
            <w:r w:rsidRPr="287232C2">
              <w:rPr>
                <w:color w:val="auto"/>
                <w:sz w:val="16"/>
                <w:szCs w:val="16"/>
              </w:rPr>
              <w:t>9,450</w:t>
            </w:r>
          </w:p>
        </w:tc>
        <w:tc>
          <w:tcPr>
            <w:tcW w:w="1869" w:type="dxa"/>
            <w:shd w:val="clear" w:color="auto" w:fill="auto"/>
            <w:vAlign w:val="center"/>
          </w:tcPr>
          <w:p w14:paraId="33EB0374" w14:textId="2A8F49D0" w:rsidR="287232C2" w:rsidRPr="287232C2" w:rsidRDefault="287232C2" w:rsidP="287232C2">
            <w:pPr>
              <w:jc w:val="right"/>
              <w:rPr>
                <w:color w:val="auto"/>
                <w:sz w:val="16"/>
                <w:szCs w:val="16"/>
              </w:rPr>
            </w:pPr>
            <w:r w:rsidRPr="287232C2">
              <w:rPr>
                <w:color w:val="auto"/>
                <w:sz w:val="16"/>
                <w:szCs w:val="16"/>
              </w:rPr>
              <w:t>23,450</w:t>
            </w:r>
          </w:p>
        </w:tc>
        <w:tc>
          <w:tcPr>
            <w:tcW w:w="1869" w:type="dxa"/>
            <w:shd w:val="clear" w:color="auto" w:fill="auto"/>
            <w:vAlign w:val="center"/>
          </w:tcPr>
          <w:p w14:paraId="7547ABF3" w14:textId="100F4633" w:rsidR="005A66FC" w:rsidRPr="00843DD0" w:rsidRDefault="005A66FC" w:rsidP="005A66FC">
            <w:pPr>
              <w:jc w:val="right"/>
              <w:rPr>
                <w:color w:val="auto"/>
                <w:sz w:val="16"/>
                <w:szCs w:val="16"/>
              </w:rPr>
            </w:pPr>
            <w:r w:rsidRPr="00843DD0">
              <w:rPr>
                <w:color w:val="auto"/>
                <w:sz w:val="16"/>
                <w:szCs w:val="16"/>
              </w:rPr>
              <w:t>31,500</w:t>
            </w:r>
          </w:p>
        </w:tc>
      </w:tr>
      <w:tr w:rsidR="005A66FC" w:rsidRPr="00B93634" w14:paraId="0A281C1E" w14:textId="1DF77AE5" w:rsidTr="16CFAF80">
        <w:tc>
          <w:tcPr>
            <w:tcW w:w="2096" w:type="dxa"/>
            <w:shd w:val="clear" w:color="auto" w:fill="auto"/>
            <w:vAlign w:val="center"/>
          </w:tcPr>
          <w:p w14:paraId="7B621F5F" w14:textId="7B50C8CC" w:rsidR="005A66FC" w:rsidRPr="00843DD0" w:rsidRDefault="005A66FC" w:rsidP="005A66FC">
            <w:pPr>
              <w:jc w:val="left"/>
              <w:rPr>
                <w:rFonts w:cs="Calibri"/>
                <w:b/>
                <w:bCs/>
                <w:color w:val="auto"/>
                <w:sz w:val="16"/>
                <w:szCs w:val="16"/>
              </w:rPr>
            </w:pPr>
            <w:r w:rsidRPr="00843DD0">
              <w:rPr>
                <w:color w:val="auto"/>
                <w:sz w:val="16"/>
                <w:szCs w:val="16"/>
              </w:rPr>
              <w:t>Truck drivers</w:t>
            </w:r>
            <w:r w:rsidRPr="4198837E">
              <w:rPr>
                <w:rStyle w:val="FootnoteReference"/>
                <w:rFonts w:cs="Calibri"/>
                <w:b/>
                <w:bCs/>
                <w:color w:val="auto"/>
                <w:sz w:val="16"/>
                <w:szCs w:val="16"/>
              </w:rPr>
              <w:footnoteReference w:id="11"/>
            </w:r>
          </w:p>
        </w:tc>
        <w:tc>
          <w:tcPr>
            <w:tcW w:w="1630" w:type="dxa"/>
            <w:shd w:val="clear" w:color="auto" w:fill="auto"/>
            <w:vAlign w:val="center"/>
          </w:tcPr>
          <w:p w14:paraId="7E5A6A5B" w14:textId="77777777" w:rsidR="005A66FC" w:rsidRPr="00843DD0" w:rsidRDefault="005A66FC" w:rsidP="005A66FC">
            <w:pPr>
              <w:jc w:val="right"/>
              <w:rPr>
                <w:color w:val="auto"/>
                <w:sz w:val="16"/>
                <w:szCs w:val="16"/>
              </w:rPr>
            </w:pPr>
            <w:r w:rsidRPr="00843DD0">
              <w:rPr>
                <w:color w:val="auto"/>
                <w:sz w:val="16"/>
                <w:szCs w:val="16"/>
              </w:rPr>
              <w:t>76,700</w:t>
            </w:r>
          </w:p>
        </w:tc>
        <w:tc>
          <w:tcPr>
            <w:tcW w:w="2392" w:type="dxa"/>
            <w:shd w:val="clear" w:color="auto" w:fill="auto"/>
            <w:vAlign w:val="center"/>
          </w:tcPr>
          <w:p w14:paraId="7357CB88" w14:textId="296FC12B" w:rsidR="005A66FC" w:rsidRPr="00843DD0" w:rsidRDefault="21B2B864" w:rsidP="005A66FC">
            <w:pPr>
              <w:jc w:val="right"/>
              <w:rPr>
                <w:color w:val="auto"/>
                <w:sz w:val="16"/>
                <w:szCs w:val="16"/>
              </w:rPr>
            </w:pPr>
            <w:r w:rsidRPr="287232C2">
              <w:rPr>
                <w:color w:val="auto"/>
                <w:sz w:val="16"/>
                <w:szCs w:val="16"/>
              </w:rPr>
              <w:t>23,010</w:t>
            </w:r>
          </w:p>
        </w:tc>
        <w:tc>
          <w:tcPr>
            <w:tcW w:w="1869" w:type="dxa"/>
            <w:shd w:val="clear" w:color="auto" w:fill="auto"/>
            <w:vAlign w:val="center"/>
          </w:tcPr>
          <w:p w14:paraId="24DAC614" w14:textId="5FBB39BF" w:rsidR="287232C2" w:rsidRPr="287232C2" w:rsidRDefault="287232C2" w:rsidP="287232C2">
            <w:pPr>
              <w:jc w:val="right"/>
              <w:rPr>
                <w:color w:val="auto"/>
                <w:sz w:val="16"/>
                <w:szCs w:val="16"/>
              </w:rPr>
            </w:pPr>
            <w:r w:rsidRPr="287232C2">
              <w:rPr>
                <w:color w:val="auto"/>
                <w:sz w:val="16"/>
                <w:szCs w:val="16"/>
              </w:rPr>
              <w:t>57,099</w:t>
            </w:r>
          </w:p>
        </w:tc>
        <w:tc>
          <w:tcPr>
            <w:tcW w:w="1869" w:type="dxa"/>
            <w:shd w:val="clear" w:color="auto" w:fill="auto"/>
            <w:vAlign w:val="center"/>
          </w:tcPr>
          <w:p w14:paraId="3A32601C" w14:textId="3504C448" w:rsidR="005A66FC" w:rsidRPr="00843DD0" w:rsidRDefault="005A66FC" w:rsidP="005A66FC">
            <w:pPr>
              <w:jc w:val="right"/>
              <w:rPr>
                <w:color w:val="auto"/>
                <w:sz w:val="16"/>
                <w:szCs w:val="16"/>
              </w:rPr>
            </w:pPr>
            <w:r w:rsidRPr="00843DD0">
              <w:rPr>
                <w:color w:val="auto"/>
                <w:sz w:val="16"/>
                <w:szCs w:val="16"/>
              </w:rPr>
              <w:t>76,700</w:t>
            </w:r>
          </w:p>
        </w:tc>
      </w:tr>
      <w:tr w:rsidR="005A66FC" w:rsidRPr="00B93634" w14:paraId="1128BE48" w14:textId="5F5EFE7D" w:rsidTr="16CFAF80">
        <w:tc>
          <w:tcPr>
            <w:tcW w:w="2096" w:type="dxa"/>
            <w:shd w:val="clear" w:color="auto" w:fill="auto"/>
            <w:vAlign w:val="center"/>
          </w:tcPr>
          <w:p w14:paraId="3FCB5A2E" w14:textId="77777777" w:rsidR="005A66FC" w:rsidRPr="00843DD0" w:rsidRDefault="005A66FC" w:rsidP="005A66FC">
            <w:pPr>
              <w:jc w:val="left"/>
              <w:rPr>
                <w:rFonts w:cs="Calibri"/>
                <w:b/>
                <w:bCs/>
                <w:color w:val="auto"/>
                <w:sz w:val="16"/>
                <w:szCs w:val="16"/>
              </w:rPr>
            </w:pPr>
            <w:r w:rsidRPr="00843DD0">
              <w:rPr>
                <w:color w:val="auto"/>
                <w:sz w:val="16"/>
                <w:szCs w:val="16"/>
              </w:rPr>
              <w:t>Gig workers</w:t>
            </w:r>
          </w:p>
        </w:tc>
        <w:tc>
          <w:tcPr>
            <w:tcW w:w="1630" w:type="dxa"/>
            <w:shd w:val="clear" w:color="auto" w:fill="auto"/>
            <w:vAlign w:val="center"/>
          </w:tcPr>
          <w:p w14:paraId="774F61C9" w14:textId="77777777" w:rsidR="005A66FC" w:rsidRPr="00843DD0" w:rsidRDefault="005A66FC" w:rsidP="005A66FC">
            <w:pPr>
              <w:jc w:val="right"/>
              <w:rPr>
                <w:color w:val="auto"/>
                <w:sz w:val="16"/>
                <w:szCs w:val="16"/>
              </w:rPr>
            </w:pPr>
            <w:r w:rsidRPr="00843DD0">
              <w:rPr>
                <w:color w:val="auto"/>
                <w:sz w:val="16"/>
                <w:szCs w:val="16"/>
              </w:rPr>
              <w:t>81,000</w:t>
            </w:r>
          </w:p>
        </w:tc>
        <w:tc>
          <w:tcPr>
            <w:tcW w:w="2392" w:type="dxa"/>
            <w:shd w:val="clear" w:color="auto" w:fill="auto"/>
            <w:vAlign w:val="center"/>
          </w:tcPr>
          <w:p w14:paraId="074F8833" w14:textId="75A6CADA" w:rsidR="005A66FC" w:rsidRPr="00843DD0" w:rsidRDefault="6897D610" w:rsidP="005A66FC">
            <w:pPr>
              <w:jc w:val="right"/>
              <w:rPr>
                <w:color w:val="auto"/>
                <w:sz w:val="16"/>
                <w:szCs w:val="16"/>
              </w:rPr>
            </w:pPr>
            <w:r w:rsidRPr="287232C2">
              <w:rPr>
                <w:color w:val="auto"/>
                <w:sz w:val="16"/>
                <w:szCs w:val="16"/>
              </w:rPr>
              <w:t>21,870</w:t>
            </w:r>
          </w:p>
        </w:tc>
        <w:tc>
          <w:tcPr>
            <w:tcW w:w="1869" w:type="dxa"/>
            <w:shd w:val="clear" w:color="auto" w:fill="auto"/>
            <w:vAlign w:val="center"/>
          </w:tcPr>
          <w:p w14:paraId="01DD7F34" w14:textId="32B33612" w:rsidR="287232C2" w:rsidRPr="287232C2" w:rsidRDefault="287232C2" w:rsidP="287232C2">
            <w:pPr>
              <w:jc w:val="right"/>
              <w:rPr>
                <w:color w:val="auto"/>
                <w:sz w:val="16"/>
                <w:szCs w:val="16"/>
              </w:rPr>
            </w:pPr>
            <w:r w:rsidRPr="287232C2">
              <w:rPr>
                <w:color w:val="auto"/>
                <w:sz w:val="16"/>
                <w:szCs w:val="16"/>
              </w:rPr>
              <w:t>54,270</w:t>
            </w:r>
          </w:p>
        </w:tc>
        <w:tc>
          <w:tcPr>
            <w:tcW w:w="1869" w:type="dxa"/>
            <w:shd w:val="clear" w:color="auto" w:fill="auto"/>
            <w:vAlign w:val="center"/>
          </w:tcPr>
          <w:p w14:paraId="5A55DDF2" w14:textId="12EAC903" w:rsidR="005A66FC" w:rsidRPr="00843DD0" w:rsidRDefault="005A66FC" w:rsidP="005A66FC">
            <w:pPr>
              <w:jc w:val="right"/>
              <w:rPr>
                <w:color w:val="auto"/>
                <w:sz w:val="16"/>
                <w:szCs w:val="16"/>
              </w:rPr>
            </w:pPr>
            <w:r w:rsidRPr="00843DD0">
              <w:rPr>
                <w:color w:val="auto"/>
                <w:sz w:val="16"/>
                <w:szCs w:val="16"/>
              </w:rPr>
              <w:t>72,900</w:t>
            </w:r>
          </w:p>
        </w:tc>
      </w:tr>
      <w:tr w:rsidR="005A66FC" w:rsidRPr="00B93634" w14:paraId="6D946F15" w14:textId="599FCB26" w:rsidTr="16CFAF80">
        <w:tc>
          <w:tcPr>
            <w:tcW w:w="2096" w:type="dxa"/>
            <w:shd w:val="clear" w:color="auto" w:fill="auto"/>
            <w:vAlign w:val="center"/>
          </w:tcPr>
          <w:p w14:paraId="63189B02" w14:textId="77777777" w:rsidR="005A66FC" w:rsidRPr="00843DD0" w:rsidRDefault="005A66FC" w:rsidP="005A66FC">
            <w:pPr>
              <w:jc w:val="left"/>
              <w:rPr>
                <w:rFonts w:cs="Calibri"/>
                <w:b/>
                <w:bCs/>
                <w:color w:val="auto"/>
                <w:sz w:val="16"/>
                <w:szCs w:val="16"/>
              </w:rPr>
            </w:pPr>
            <w:r w:rsidRPr="00843DD0">
              <w:rPr>
                <w:color w:val="auto"/>
                <w:sz w:val="16"/>
                <w:szCs w:val="16"/>
              </w:rPr>
              <w:t>Domestic workers</w:t>
            </w:r>
          </w:p>
        </w:tc>
        <w:tc>
          <w:tcPr>
            <w:tcW w:w="1630" w:type="dxa"/>
            <w:shd w:val="clear" w:color="auto" w:fill="auto"/>
            <w:vAlign w:val="center"/>
          </w:tcPr>
          <w:p w14:paraId="41FF872D" w14:textId="77777777" w:rsidR="005A66FC" w:rsidRPr="00843DD0" w:rsidRDefault="005A66FC" w:rsidP="005A66FC">
            <w:pPr>
              <w:jc w:val="right"/>
              <w:rPr>
                <w:color w:val="auto"/>
                <w:sz w:val="16"/>
                <w:szCs w:val="16"/>
              </w:rPr>
            </w:pPr>
            <w:r w:rsidRPr="00843DD0">
              <w:rPr>
                <w:color w:val="auto"/>
                <w:sz w:val="16"/>
                <w:szCs w:val="16"/>
              </w:rPr>
              <w:t>145,835</w:t>
            </w:r>
          </w:p>
        </w:tc>
        <w:tc>
          <w:tcPr>
            <w:tcW w:w="2392" w:type="dxa"/>
            <w:shd w:val="clear" w:color="auto" w:fill="auto"/>
            <w:vAlign w:val="center"/>
          </w:tcPr>
          <w:p w14:paraId="08061D08" w14:textId="11012AE7" w:rsidR="005A66FC" w:rsidRPr="00843DD0" w:rsidRDefault="429CC5FA" w:rsidP="005A66FC">
            <w:pPr>
              <w:jc w:val="right"/>
              <w:rPr>
                <w:color w:val="auto"/>
                <w:sz w:val="16"/>
                <w:szCs w:val="16"/>
              </w:rPr>
            </w:pPr>
            <w:r w:rsidRPr="287232C2">
              <w:rPr>
                <w:color w:val="auto"/>
                <w:sz w:val="16"/>
                <w:szCs w:val="16"/>
              </w:rPr>
              <w:t>39,375</w:t>
            </w:r>
          </w:p>
        </w:tc>
        <w:tc>
          <w:tcPr>
            <w:tcW w:w="1869" w:type="dxa"/>
            <w:shd w:val="clear" w:color="auto" w:fill="auto"/>
            <w:vAlign w:val="center"/>
          </w:tcPr>
          <w:p w14:paraId="63E856DA" w14:textId="62E3E31F" w:rsidR="287232C2" w:rsidRPr="287232C2" w:rsidRDefault="287232C2" w:rsidP="287232C2">
            <w:pPr>
              <w:jc w:val="right"/>
              <w:rPr>
                <w:color w:val="auto"/>
                <w:sz w:val="16"/>
                <w:szCs w:val="16"/>
              </w:rPr>
            </w:pPr>
            <w:r w:rsidRPr="287232C2">
              <w:rPr>
                <w:color w:val="auto"/>
                <w:sz w:val="16"/>
                <w:szCs w:val="16"/>
              </w:rPr>
              <w:t>97,709</w:t>
            </w:r>
          </w:p>
        </w:tc>
        <w:tc>
          <w:tcPr>
            <w:tcW w:w="1869" w:type="dxa"/>
            <w:shd w:val="clear" w:color="auto" w:fill="auto"/>
            <w:vAlign w:val="center"/>
          </w:tcPr>
          <w:p w14:paraId="6241573B" w14:textId="542E3D2C" w:rsidR="005A66FC" w:rsidRPr="00843DD0" w:rsidRDefault="005A66FC" w:rsidP="005A66FC">
            <w:pPr>
              <w:jc w:val="right"/>
              <w:rPr>
                <w:color w:val="auto"/>
                <w:sz w:val="16"/>
                <w:szCs w:val="16"/>
              </w:rPr>
            </w:pPr>
            <w:r w:rsidRPr="00843DD0">
              <w:rPr>
                <w:color w:val="auto"/>
                <w:sz w:val="16"/>
                <w:szCs w:val="16"/>
              </w:rPr>
              <w:t>131,251</w:t>
            </w:r>
          </w:p>
        </w:tc>
      </w:tr>
      <w:tr w:rsidR="005A66FC" w:rsidRPr="00B93634" w14:paraId="58FA467B" w14:textId="2FD83AF7" w:rsidTr="16CFAF80">
        <w:tc>
          <w:tcPr>
            <w:tcW w:w="2096" w:type="dxa"/>
            <w:shd w:val="clear" w:color="auto" w:fill="auto"/>
            <w:vAlign w:val="center"/>
          </w:tcPr>
          <w:p w14:paraId="72766BC8" w14:textId="77777777" w:rsidR="005A66FC" w:rsidRPr="00843DD0" w:rsidRDefault="005A66FC" w:rsidP="005A66FC">
            <w:pPr>
              <w:jc w:val="left"/>
              <w:rPr>
                <w:rFonts w:cs="Calibri"/>
                <w:b/>
                <w:bCs/>
                <w:color w:val="auto"/>
                <w:sz w:val="16"/>
                <w:szCs w:val="16"/>
              </w:rPr>
            </w:pPr>
            <w:r w:rsidRPr="00843DD0">
              <w:rPr>
                <w:color w:val="auto"/>
                <w:sz w:val="16"/>
                <w:szCs w:val="16"/>
              </w:rPr>
              <w:t>Gardeners</w:t>
            </w:r>
          </w:p>
        </w:tc>
        <w:tc>
          <w:tcPr>
            <w:tcW w:w="1630" w:type="dxa"/>
            <w:shd w:val="clear" w:color="auto" w:fill="auto"/>
            <w:vAlign w:val="center"/>
          </w:tcPr>
          <w:p w14:paraId="4411CF9E" w14:textId="77777777" w:rsidR="005A66FC" w:rsidRPr="00843DD0" w:rsidRDefault="005A66FC" w:rsidP="005A66FC">
            <w:pPr>
              <w:jc w:val="right"/>
              <w:rPr>
                <w:color w:val="auto"/>
                <w:sz w:val="16"/>
                <w:szCs w:val="16"/>
              </w:rPr>
            </w:pPr>
            <w:r w:rsidRPr="00843DD0">
              <w:rPr>
                <w:color w:val="auto"/>
                <w:sz w:val="16"/>
                <w:szCs w:val="16"/>
              </w:rPr>
              <w:t>46,813</w:t>
            </w:r>
          </w:p>
        </w:tc>
        <w:tc>
          <w:tcPr>
            <w:tcW w:w="2392" w:type="dxa"/>
            <w:shd w:val="clear" w:color="auto" w:fill="auto"/>
            <w:vAlign w:val="center"/>
          </w:tcPr>
          <w:p w14:paraId="6B19D481" w14:textId="39E58B71" w:rsidR="005A66FC" w:rsidRPr="00843DD0" w:rsidRDefault="11045919" w:rsidP="005A66FC">
            <w:pPr>
              <w:jc w:val="right"/>
              <w:rPr>
                <w:color w:val="auto"/>
                <w:sz w:val="16"/>
                <w:szCs w:val="16"/>
              </w:rPr>
            </w:pPr>
            <w:r w:rsidRPr="287232C2">
              <w:rPr>
                <w:color w:val="auto"/>
                <w:sz w:val="16"/>
                <w:szCs w:val="16"/>
              </w:rPr>
              <w:t>12,640</w:t>
            </w:r>
          </w:p>
        </w:tc>
        <w:tc>
          <w:tcPr>
            <w:tcW w:w="1869" w:type="dxa"/>
            <w:shd w:val="clear" w:color="auto" w:fill="auto"/>
            <w:vAlign w:val="center"/>
          </w:tcPr>
          <w:p w14:paraId="21D36AED" w14:textId="50CD6CAE" w:rsidR="287232C2" w:rsidRPr="287232C2" w:rsidRDefault="287232C2" w:rsidP="287232C2">
            <w:pPr>
              <w:jc w:val="right"/>
              <w:rPr>
                <w:color w:val="auto"/>
                <w:sz w:val="16"/>
                <w:szCs w:val="16"/>
              </w:rPr>
            </w:pPr>
            <w:r w:rsidRPr="287232C2">
              <w:rPr>
                <w:color w:val="auto"/>
                <w:sz w:val="16"/>
                <w:szCs w:val="16"/>
              </w:rPr>
              <w:t>31,365</w:t>
            </w:r>
          </w:p>
        </w:tc>
        <w:tc>
          <w:tcPr>
            <w:tcW w:w="1869" w:type="dxa"/>
            <w:shd w:val="clear" w:color="auto" w:fill="auto"/>
            <w:vAlign w:val="center"/>
          </w:tcPr>
          <w:p w14:paraId="155AD858" w14:textId="0CEDACF6" w:rsidR="005A66FC" w:rsidRPr="00843DD0" w:rsidRDefault="005A66FC" w:rsidP="005A66FC">
            <w:pPr>
              <w:jc w:val="right"/>
              <w:rPr>
                <w:color w:val="auto"/>
                <w:sz w:val="16"/>
                <w:szCs w:val="16"/>
              </w:rPr>
            </w:pPr>
            <w:r w:rsidRPr="00843DD0">
              <w:rPr>
                <w:color w:val="auto"/>
                <w:sz w:val="16"/>
                <w:szCs w:val="16"/>
              </w:rPr>
              <w:t>42,132</w:t>
            </w:r>
          </w:p>
        </w:tc>
      </w:tr>
      <w:tr w:rsidR="005A66FC" w:rsidRPr="00B93634" w14:paraId="54A9CC2F" w14:textId="1B0ADA99" w:rsidTr="16CFAF80">
        <w:tc>
          <w:tcPr>
            <w:tcW w:w="2096" w:type="dxa"/>
            <w:shd w:val="clear" w:color="auto" w:fill="auto"/>
            <w:vAlign w:val="center"/>
          </w:tcPr>
          <w:p w14:paraId="146ED300" w14:textId="64B4000E" w:rsidR="005A66FC" w:rsidRPr="00843DD0" w:rsidRDefault="005A66FC" w:rsidP="005A66FC">
            <w:pPr>
              <w:jc w:val="left"/>
              <w:rPr>
                <w:rFonts w:cs="Calibri"/>
                <w:b/>
                <w:bCs/>
                <w:color w:val="auto"/>
                <w:sz w:val="16"/>
                <w:szCs w:val="16"/>
              </w:rPr>
            </w:pPr>
            <w:r w:rsidRPr="00843DD0">
              <w:rPr>
                <w:color w:val="auto"/>
                <w:sz w:val="16"/>
                <w:szCs w:val="16"/>
              </w:rPr>
              <w:t>Hospitality</w:t>
            </w:r>
            <w:r w:rsidRPr="7D29ACFF">
              <w:rPr>
                <w:rStyle w:val="FootnoteReference"/>
                <w:rFonts w:cs="Calibri"/>
                <w:b/>
                <w:bCs/>
                <w:color w:val="auto"/>
                <w:sz w:val="16"/>
                <w:szCs w:val="16"/>
              </w:rPr>
              <w:footnoteReference w:id="12"/>
            </w:r>
          </w:p>
        </w:tc>
        <w:tc>
          <w:tcPr>
            <w:tcW w:w="1630" w:type="dxa"/>
            <w:shd w:val="clear" w:color="auto" w:fill="auto"/>
            <w:vAlign w:val="center"/>
          </w:tcPr>
          <w:p w14:paraId="7AA15334" w14:textId="77777777" w:rsidR="005A66FC" w:rsidRPr="00843DD0" w:rsidRDefault="005A66FC" w:rsidP="005A66FC">
            <w:pPr>
              <w:jc w:val="right"/>
              <w:rPr>
                <w:color w:val="auto"/>
                <w:sz w:val="16"/>
                <w:szCs w:val="16"/>
              </w:rPr>
            </w:pPr>
            <w:r w:rsidRPr="00843DD0">
              <w:rPr>
                <w:color w:val="auto"/>
                <w:sz w:val="16"/>
                <w:szCs w:val="16"/>
              </w:rPr>
              <w:t>288,805</w:t>
            </w:r>
          </w:p>
        </w:tc>
        <w:tc>
          <w:tcPr>
            <w:tcW w:w="2392" w:type="dxa"/>
            <w:shd w:val="clear" w:color="auto" w:fill="auto"/>
            <w:vAlign w:val="center"/>
          </w:tcPr>
          <w:p w14:paraId="58A88958" w14:textId="5D59E36F" w:rsidR="005A66FC" w:rsidRPr="00843DD0" w:rsidRDefault="3EA18BD1" w:rsidP="005A66FC">
            <w:pPr>
              <w:jc w:val="right"/>
              <w:rPr>
                <w:color w:val="auto"/>
                <w:sz w:val="16"/>
                <w:szCs w:val="16"/>
              </w:rPr>
            </w:pPr>
            <w:r w:rsidRPr="287232C2">
              <w:rPr>
                <w:color w:val="auto"/>
                <w:sz w:val="16"/>
                <w:szCs w:val="16"/>
              </w:rPr>
              <w:t>43,321</w:t>
            </w:r>
          </w:p>
        </w:tc>
        <w:tc>
          <w:tcPr>
            <w:tcW w:w="1869" w:type="dxa"/>
            <w:shd w:val="clear" w:color="auto" w:fill="auto"/>
            <w:vAlign w:val="center"/>
          </w:tcPr>
          <w:p w14:paraId="54AD49D6" w14:textId="48F878AB" w:rsidR="287232C2" w:rsidRPr="287232C2" w:rsidRDefault="287232C2" w:rsidP="287232C2">
            <w:pPr>
              <w:jc w:val="right"/>
              <w:rPr>
                <w:color w:val="auto"/>
                <w:sz w:val="16"/>
                <w:szCs w:val="16"/>
              </w:rPr>
            </w:pPr>
            <w:r w:rsidRPr="287232C2">
              <w:rPr>
                <w:color w:val="auto"/>
                <w:sz w:val="16"/>
                <w:szCs w:val="16"/>
              </w:rPr>
              <w:t>107,500</w:t>
            </w:r>
          </w:p>
        </w:tc>
        <w:tc>
          <w:tcPr>
            <w:tcW w:w="1869" w:type="dxa"/>
            <w:shd w:val="clear" w:color="auto" w:fill="auto"/>
            <w:vAlign w:val="center"/>
          </w:tcPr>
          <w:p w14:paraId="0A70D682" w14:textId="15110308" w:rsidR="005A66FC" w:rsidRPr="00843DD0" w:rsidRDefault="005A66FC" w:rsidP="005A66FC">
            <w:pPr>
              <w:jc w:val="right"/>
              <w:rPr>
                <w:color w:val="auto"/>
                <w:sz w:val="16"/>
                <w:szCs w:val="16"/>
              </w:rPr>
            </w:pPr>
            <w:r w:rsidRPr="00843DD0">
              <w:rPr>
                <w:color w:val="auto"/>
                <w:sz w:val="16"/>
                <w:szCs w:val="16"/>
              </w:rPr>
              <w:t>144,403</w:t>
            </w:r>
          </w:p>
        </w:tc>
      </w:tr>
      <w:tr w:rsidR="005A66FC" w:rsidRPr="00B93634" w14:paraId="2C2A28CA" w14:textId="70587C38" w:rsidTr="16CFAF80">
        <w:tc>
          <w:tcPr>
            <w:tcW w:w="2096" w:type="dxa"/>
            <w:shd w:val="clear" w:color="auto" w:fill="auto"/>
            <w:vAlign w:val="center"/>
          </w:tcPr>
          <w:p w14:paraId="110B1167" w14:textId="77777777" w:rsidR="005A66FC" w:rsidRPr="00843DD0" w:rsidRDefault="005A66FC" w:rsidP="005A66FC">
            <w:pPr>
              <w:jc w:val="left"/>
              <w:rPr>
                <w:rFonts w:cs="Calibri"/>
                <w:b/>
                <w:bCs/>
                <w:color w:val="auto"/>
                <w:sz w:val="16"/>
                <w:szCs w:val="16"/>
              </w:rPr>
            </w:pPr>
            <w:r w:rsidRPr="00843DD0">
              <w:rPr>
                <w:color w:val="auto"/>
                <w:sz w:val="16"/>
                <w:szCs w:val="16"/>
              </w:rPr>
              <w:t>Sex workers</w:t>
            </w:r>
          </w:p>
        </w:tc>
        <w:tc>
          <w:tcPr>
            <w:tcW w:w="1630" w:type="dxa"/>
            <w:shd w:val="clear" w:color="auto" w:fill="auto"/>
            <w:vAlign w:val="center"/>
          </w:tcPr>
          <w:p w14:paraId="70A7463A" w14:textId="77777777" w:rsidR="005A66FC" w:rsidRPr="00843DD0" w:rsidRDefault="005A66FC" w:rsidP="005A66FC">
            <w:pPr>
              <w:jc w:val="right"/>
              <w:rPr>
                <w:color w:val="auto"/>
                <w:sz w:val="16"/>
                <w:szCs w:val="16"/>
              </w:rPr>
            </w:pPr>
            <w:r w:rsidRPr="00843DD0">
              <w:rPr>
                <w:color w:val="auto"/>
                <w:sz w:val="16"/>
                <w:szCs w:val="16"/>
              </w:rPr>
              <w:t>67,598</w:t>
            </w:r>
          </w:p>
        </w:tc>
        <w:tc>
          <w:tcPr>
            <w:tcW w:w="2392" w:type="dxa"/>
            <w:shd w:val="clear" w:color="auto" w:fill="auto"/>
            <w:vAlign w:val="center"/>
          </w:tcPr>
          <w:p w14:paraId="528DFCDA" w14:textId="2B913572" w:rsidR="005A66FC" w:rsidRPr="00843DD0" w:rsidRDefault="28419A62" w:rsidP="005A66FC">
            <w:pPr>
              <w:jc w:val="right"/>
              <w:rPr>
                <w:color w:val="auto"/>
                <w:sz w:val="16"/>
                <w:szCs w:val="16"/>
              </w:rPr>
            </w:pPr>
            <w:r w:rsidRPr="287232C2">
              <w:rPr>
                <w:color w:val="auto"/>
                <w:sz w:val="16"/>
                <w:szCs w:val="16"/>
              </w:rPr>
              <w:t>18,251</w:t>
            </w:r>
          </w:p>
        </w:tc>
        <w:tc>
          <w:tcPr>
            <w:tcW w:w="1869" w:type="dxa"/>
            <w:shd w:val="clear" w:color="auto" w:fill="auto"/>
            <w:vAlign w:val="center"/>
          </w:tcPr>
          <w:p w14:paraId="4C0CB4E4" w14:textId="26475EA9" w:rsidR="287232C2" w:rsidRPr="287232C2" w:rsidRDefault="287232C2" w:rsidP="287232C2">
            <w:pPr>
              <w:jc w:val="right"/>
              <w:rPr>
                <w:color w:val="auto"/>
                <w:sz w:val="16"/>
                <w:szCs w:val="16"/>
              </w:rPr>
            </w:pPr>
            <w:r w:rsidRPr="287232C2">
              <w:rPr>
                <w:color w:val="auto"/>
                <w:sz w:val="16"/>
                <w:szCs w:val="16"/>
              </w:rPr>
              <w:t>45,291</w:t>
            </w:r>
          </w:p>
        </w:tc>
        <w:tc>
          <w:tcPr>
            <w:tcW w:w="1869" w:type="dxa"/>
            <w:shd w:val="clear" w:color="auto" w:fill="auto"/>
            <w:vAlign w:val="center"/>
          </w:tcPr>
          <w:p w14:paraId="0DA259EC" w14:textId="48ADFD15" w:rsidR="005A66FC" w:rsidRPr="00843DD0" w:rsidRDefault="005A66FC" w:rsidP="005A66FC">
            <w:pPr>
              <w:jc w:val="right"/>
              <w:rPr>
                <w:color w:val="auto"/>
                <w:sz w:val="16"/>
                <w:szCs w:val="16"/>
              </w:rPr>
            </w:pPr>
            <w:r w:rsidRPr="00843DD0">
              <w:rPr>
                <w:color w:val="auto"/>
                <w:sz w:val="16"/>
                <w:szCs w:val="16"/>
              </w:rPr>
              <w:t>60,838</w:t>
            </w:r>
          </w:p>
        </w:tc>
      </w:tr>
      <w:tr w:rsidR="005A66FC" w:rsidRPr="00B93634" w14:paraId="288F3B2E" w14:textId="5FEA9AFD" w:rsidTr="16CFAF80">
        <w:tc>
          <w:tcPr>
            <w:tcW w:w="2096" w:type="dxa"/>
            <w:shd w:val="clear" w:color="auto" w:fill="auto"/>
            <w:vAlign w:val="center"/>
          </w:tcPr>
          <w:p w14:paraId="686B8EF1" w14:textId="77777777" w:rsidR="005A66FC" w:rsidRPr="00843DD0" w:rsidRDefault="005A66FC" w:rsidP="005A66FC">
            <w:pPr>
              <w:jc w:val="left"/>
              <w:rPr>
                <w:rFonts w:cs="Calibri"/>
                <w:b/>
                <w:bCs/>
                <w:color w:val="auto"/>
                <w:sz w:val="16"/>
                <w:szCs w:val="16"/>
              </w:rPr>
            </w:pPr>
            <w:r w:rsidRPr="00843DD0">
              <w:rPr>
                <w:color w:val="auto"/>
                <w:sz w:val="16"/>
                <w:szCs w:val="16"/>
              </w:rPr>
              <w:t>Street vendors</w:t>
            </w:r>
          </w:p>
        </w:tc>
        <w:tc>
          <w:tcPr>
            <w:tcW w:w="1630" w:type="dxa"/>
            <w:shd w:val="clear" w:color="auto" w:fill="auto"/>
            <w:vAlign w:val="center"/>
          </w:tcPr>
          <w:p w14:paraId="0157B149" w14:textId="77777777" w:rsidR="005A66FC" w:rsidRPr="00843DD0" w:rsidRDefault="005A66FC" w:rsidP="005A66FC">
            <w:pPr>
              <w:jc w:val="right"/>
              <w:rPr>
                <w:color w:val="auto"/>
                <w:sz w:val="16"/>
                <w:szCs w:val="16"/>
              </w:rPr>
            </w:pPr>
            <w:r w:rsidRPr="00843DD0">
              <w:rPr>
                <w:color w:val="auto"/>
                <w:sz w:val="16"/>
                <w:szCs w:val="16"/>
              </w:rPr>
              <w:t>200,000</w:t>
            </w:r>
          </w:p>
        </w:tc>
        <w:tc>
          <w:tcPr>
            <w:tcW w:w="2392" w:type="dxa"/>
            <w:shd w:val="clear" w:color="auto" w:fill="auto"/>
            <w:vAlign w:val="center"/>
          </w:tcPr>
          <w:p w14:paraId="4E518605" w14:textId="2C40800B" w:rsidR="005A66FC" w:rsidRPr="00843DD0" w:rsidRDefault="59DB0E2D" w:rsidP="005A66FC">
            <w:pPr>
              <w:jc w:val="right"/>
              <w:rPr>
                <w:color w:val="auto"/>
                <w:sz w:val="16"/>
                <w:szCs w:val="16"/>
              </w:rPr>
            </w:pPr>
            <w:r w:rsidRPr="287232C2">
              <w:rPr>
                <w:color w:val="auto"/>
                <w:sz w:val="16"/>
                <w:szCs w:val="16"/>
              </w:rPr>
              <w:t>54,000</w:t>
            </w:r>
          </w:p>
        </w:tc>
        <w:tc>
          <w:tcPr>
            <w:tcW w:w="1869" w:type="dxa"/>
            <w:shd w:val="clear" w:color="auto" w:fill="auto"/>
            <w:vAlign w:val="center"/>
          </w:tcPr>
          <w:p w14:paraId="461375B0" w14:textId="2B6E2EA8" w:rsidR="287232C2" w:rsidRPr="287232C2" w:rsidRDefault="287232C2" w:rsidP="287232C2">
            <w:pPr>
              <w:jc w:val="right"/>
              <w:rPr>
                <w:color w:val="auto"/>
                <w:sz w:val="16"/>
                <w:szCs w:val="16"/>
              </w:rPr>
            </w:pPr>
            <w:r w:rsidRPr="287232C2">
              <w:rPr>
                <w:color w:val="auto"/>
                <w:sz w:val="16"/>
                <w:szCs w:val="16"/>
              </w:rPr>
              <w:t>134,000</w:t>
            </w:r>
          </w:p>
        </w:tc>
        <w:tc>
          <w:tcPr>
            <w:tcW w:w="1869" w:type="dxa"/>
            <w:shd w:val="clear" w:color="auto" w:fill="auto"/>
            <w:vAlign w:val="center"/>
          </w:tcPr>
          <w:p w14:paraId="4648C3C3" w14:textId="55D2EACA" w:rsidR="005A66FC" w:rsidRPr="00843DD0" w:rsidRDefault="005A66FC" w:rsidP="005A66FC">
            <w:pPr>
              <w:jc w:val="right"/>
              <w:rPr>
                <w:color w:val="auto"/>
                <w:sz w:val="16"/>
                <w:szCs w:val="16"/>
              </w:rPr>
            </w:pPr>
            <w:r w:rsidRPr="00843DD0">
              <w:rPr>
                <w:color w:val="auto"/>
                <w:sz w:val="16"/>
                <w:szCs w:val="16"/>
              </w:rPr>
              <w:t>180,000</w:t>
            </w:r>
          </w:p>
        </w:tc>
      </w:tr>
      <w:tr w:rsidR="005A66FC" w:rsidRPr="00B93634" w14:paraId="6B9E934C" w14:textId="39955E45" w:rsidTr="16CFAF80">
        <w:tc>
          <w:tcPr>
            <w:tcW w:w="2096" w:type="dxa"/>
            <w:shd w:val="clear" w:color="auto" w:fill="auto"/>
            <w:vAlign w:val="center"/>
          </w:tcPr>
          <w:p w14:paraId="19DE2F47" w14:textId="77777777" w:rsidR="005A66FC" w:rsidRPr="00843DD0" w:rsidRDefault="005A66FC" w:rsidP="005A66FC">
            <w:pPr>
              <w:jc w:val="left"/>
              <w:rPr>
                <w:rFonts w:cs="Calibri"/>
                <w:b/>
                <w:bCs/>
                <w:color w:val="auto"/>
                <w:sz w:val="16"/>
                <w:szCs w:val="16"/>
              </w:rPr>
            </w:pPr>
            <w:r w:rsidRPr="00843DD0">
              <w:rPr>
                <w:color w:val="auto"/>
                <w:sz w:val="16"/>
                <w:szCs w:val="16"/>
              </w:rPr>
              <w:t>Students</w:t>
            </w:r>
          </w:p>
        </w:tc>
        <w:tc>
          <w:tcPr>
            <w:tcW w:w="1630" w:type="dxa"/>
            <w:shd w:val="clear" w:color="auto" w:fill="auto"/>
            <w:vAlign w:val="center"/>
          </w:tcPr>
          <w:p w14:paraId="7BC868EB" w14:textId="77777777" w:rsidR="005A66FC" w:rsidRPr="00843DD0" w:rsidRDefault="005A66FC" w:rsidP="005A66FC">
            <w:pPr>
              <w:jc w:val="right"/>
              <w:rPr>
                <w:color w:val="auto"/>
                <w:sz w:val="16"/>
                <w:szCs w:val="16"/>
              </w:rPr>
            </w:pPr>
            <w:r w:rsidRPr="00843DD0">
              <w:rPr>
                <w:color w:val="auto"/>
                <w:sz w:val="16"/>
                <w:szCs w:val="16"/>
              </w:rPr>
              <w:t>49,625</w:t>
            </w:r>
          </w:p>
        </w:tc>
        <w:tc>
          <w:tcPr>
            <w:tcW w:w="2392" w:type="dxa"/>
            <w:shd w:val="clear" w:color="auto" w:fill="auto"/>
            <w:vAlign w:val="center"/>
          </w:tcPr>
          <w:p w14:paraId="5E2C7C04" w14:textId="39DA0480" w:rsidR="005A66FC" w:rsidRPr="00843DD0" w:rsidRDefault="6EE83239" w:rsidP="005A66FC">
            <w:pPr>
              <w:jc w:val="right"/>
              <w:rPr>
                <w:color w:val="auto"/>
                <w:sz w:val="16"/>
                <w:szCs w:val="16"/>
              </w:rPr>
            </w:pPr>
            <w:r w:rsidRPr="287232C2">
              <w:rPr>
                <w:color w:val="auto"/>
                <w:sz w:val="16"/>
                <w:szCs w:val="16"/>
              </w:rPr>
              <w:t>13,399</w:t>
            </w:r>
          </w:p>
        </w:tc>
        <w:tc>
          <w:tcPr>
            <w:tcW w:w="1869" w:type="dxa"/>
            <w:shd w:val="clear" w:color="auto" w:fill="auto"/>
            <w:vAlign w:val="center"/>
          </w:tcPr>
          <w:p w14:paraId="52E098E8" w14:textId="4C427897" w:rsidR="287232C2" w:rsidRPr="287232C2" w:rsidRDefault="287232C2" w:rsidP="287232C2">
            <w:pPr>
              <w:jc w:val="right"/>
              <w:rPr>
                <w:color w:val="auto"/>
                <w:sz w:val="16"/>
                <w:szCs w:val="16"/>
              </w:rPr>
            </w:pPr>
            <w:r w:rsidRPr="287232C2">
              <w:rPr>
                <w:color w:val="auto"/>
                <w:sz w:val="16"/>
                <w:szCs w:val="16"/>
              </w:rPr>
              <w:t>33,249</w:t>
            </w:r>
          </w:p>
        </w:tc>
        <w:tc>
          <w:tcPr>
            <w:tcW w:w="1869" w:type="dxa"/>
            <w:shd w:val="clear" w:color="auto" w:fill="auto"/>
            <w:vAlign w:val="center"/>
          </w:tcPr>
          <w:p w14:paraId="324E4273" w14:textId="17863142" w:rsidR="005A66FC" w:rsidRPr="00843DD0" w:rsidRDefault="005A66FC" w:rsidP="005A66FC">
            <w:pPr>
              <w:jc w:val="right"/>
              <w:rPr>
                <w:color w:val="auto"/>
                <w:sz w:val="16"/>
                <w:szCs w:val="16"/>
              </w:rPr>
            </w:pPr>
            <w:r w:rsidRPr="00843DD0">
              <w:rPr>
                <w:color w:val="auto"/>
                <w:sz w:val="16"/>
                <w:szCs w:val="16"/>
              </w:rPr>
              <w:t>44,663</w:t>
            </w:r>
          </w:p>
        </w:tc>
      </w:tr>
      <w:tr w:rsidR="005A66FC" w:rsidRPr="00B93634" w14:paraId="7A80F9A8" w14:textId="0270A6C8" w:rsidTr="16CFAF80">
        <w:tc>
          <w:tcPr>
            <w:tcW w:w="2096" w:type="dxa"/>
            <w:shd w:val="clear" w:color="auto" w:fill="auto"/>
            <w:vAlign w:val="center"/>
          </w:tcPr>
          <w:p w14:paraId="3D85AF63" w14:textId="77777777" w:rsidR="005A66FC" w:rsidRPr="00843DD0" w:rsidRDefault="005A66FC" w:rsidP="005A66FC">
            <w:pPr>
              <w:jc w:val="left"/>
              <w:rPr>
                <w:color w:val="auto"/>
                <w:sz w:val="16"/>
                <w:szCs w:val="16"/>
              </w:rPr>
            </w:pPr>
            <w:r w:rsidRPr="00843DD0">
              <w:rPr>
                <w:color w:val="auto"/>
                <w:sz w:val="16"/>
                <w:szCs w:val="16"/>
              </w:rPr>
              <w:t>Undocumented individuals</w:t>
            </w:r>
          </w:p>
        </w:tc>
        <w:tc>
          <w:tcPr>
            <w:tcW w:w="1630" w:type="dxa"/>
            <w:shd w:val="clear" w:color="auto" w:fill="auto"/>
            <w:vAlign w:val="center"/>
          </w:tcPr>
          <w:p w14:paraId="4CA64EA4" w14:textId="77777777" w:rsidR="005A66FC" w:rsidRPr="00843DD0" w:rsidRDefault="005A66FC" w:rsidP="005A66FC">
            <w:pPr>
              <w:jc w:val="right"/>
              <w:rPr>
                <w:color w:val="auto"/>
                <w:sz w:val="16"/>
                <w:szCs w:val="16"/>
              </w:rPr>
            </w:pPr>
            <w:r w:rsidRPr="00843DD0">
              <w:rPr>
                <w:color w:val="auto"/>
                <w:sz w:val="16"/>
                <w:szCs w:val="16"/>
              </w:rPr>
              <w:t>1,000,000</w:t>
            </w:r>
          </w:p>
        </w:tc>
        <w:tc>
          <w:tcPr>
            <w:tcW w:w="2392" w:type="dxa"/>
            <w:shd w:val="clear" w:color="auto" w:fill="auto"/>
            <w:vAlign w:val="center"/>
          </w:tcPr>
          <w:p w14:paraId="30D87158" w14:textId="12550EB0" w:rsidR="005A66FC" w:rsidRPr="00843DD0" w:rsidRDefault="64DD8F7D" w:rsidP="005A66FC">
            <w:pPr>
              <w:jc w:val="right"/>
              <w:rPr>
                <w:color w:val="auto"/>
                <w:sz w:val="16"/>
                <w:szCs w:val="16"/>
              </w:rPr>
            </w:pPr>
            <w:r w:rsidRPr="287232C2">
              <w:rPr>
                <w:color w:val="auto"/>
                <w:sz w:val="16"/>
                <w:szCs w:val="16"/>
              </w:rPr>
              <w:t>270,000</w:t>
            </w:r>
          </w:p>
        </w:tc>
        <w:tc>
          <w:tcPr>
            <w:tcW w:w="1869" w:type="dxa"/>
            <w:shd w:val="clear" w:color="auto" w:fill="auto"/>
            <w:vAlign w:val="center"/>
          </w:tcPr>
          <w:p w14:paraId="35DC58CE" w14:textId="06F16283" w:rsidR="287232C2" w:rsidRPr="287232C2" w:rsidRDefault="287232C2" w:rsidP="287232C2">
            <w:pPr>
              <w:jc w:val="right"/>
              <w:rPr>
                <w:color w:val="auto"/>
                <w:sz w:val="16"/>
                <w:szCs w:val="16"/>
              </w:rPr>
            </w:pPr>
            <w:r w:rsidRPr="287232C2">
              <w:rPr>
                <w:color w:val="auto"/>
                <w:sz w:val="16"/>
                <w:szCs w:val="16"/>
              </w:rPr>
              <w:t>670,000</w:t>
            </w:r>
          </w:p>
        </w:tc>
        <w:tc>
          <w:tcPr>
            <w:tcW w:w="1869" w:type="dxa"/>
            <w:shd w:val="clear" w:color="auto" w:fill="auto"/>
            <w:vAlign w:val="center"/>
          </w:tcPr>
          <w:p w14:paraId="36BAEE72" w14:textId="121C7DB5" w:rsidR="005A66FC" w:rsidRPr="00843DD0" w:rsidRDefault="005A66FC" w:rsidP="005A66FC">
            <w:pPr>
              <w:jc w:val="right"/>
              <w:rPr>
                <w:color w:val="auto"/>
                <w:sz w:val="16"/>
                <w:szCs w:val="16"/>
              </w:rPr>
            </w:pPr>
            <w:r w:rsidRPr="00843DD0">
              <w:rPr>
                <w:color w:val="auto"/>
                <w:sz w:val="16"/>
                <w:szCs w:val="16"/>
              </w:rPr>
              <w:t>900,000</w:t>
            </w:r>
          </w:p>
        </w:tc>
      </w:tr>
      <w:tr w:rsidR="005E6EDA" w:rsidRPr="00B93634" w14:paraId="2338BC3E" w14:textId="3E3646EE" w:rsidTr="16CFAF80">
        <w:trPr>
          <w:trHeight w:val="335"/>
        </w:trPr>
        <w:tc>
          <w:tcPr>
            <w:tcW w:w="2096" w:type="dxa"/>
            <w:shd w:val="clear" w:color="auto" w:fill="EAEFE7" w:themeFill="accent6" w:themeFillTint="33"/>
            <w:vAlign w:val="center"/>
          </w:tcPr>
          <w:p w14:paraId="40F6A72E" w14:textId="2640CBFE" w:rsidR="005A66FC" w:rsidRPr="00843DD0" w:rsidRDefault="00A83254" w:rsidP="005A66FC">
            <w:pPr>
              <w:jc w:val="left"/>
              <w:rPr>
                <w:color w:val="auto"/>
                <w:sz w:val="16"/>
                <w:szCs w:val="16"/>
                <w:lang w:val="en-US"/>
              </w:rPr>
            </w:pPr>
            <w:r w:rsidRPr="00A83254">
              <w:rPr>
                <w:sz w:val="16"/>
                <w:szCs w:val="16"/>
                <w:lang w:val="en-US"/>
              </w:rPr>
              <w:t>Highly mobile population groups</w:t>
            </w:r>
          </w:p>
        </w:tc>
        <w:tc>
          <w:tcPr>
            <w:tcW w:w="1630" w:type="dxa"/>
            <w:shd w:val="clear" w:color="auto" w:fill="EAEFE7" w:themeFill="accent6" w:themeFillTint="33"/>
            <w:vAlign w:val="center"/>
          </w:tcPr>
          <w:p w14:paraId="51786102" w14:textId="7B2FF08B" w:rsidR="005A66FC" w:rsidRPr="00843DD0" w:rsidRDefault="654E9608" w:rsidP="005A66FC">
            <w:pPr>
              <w:jc w:val="right"/>
              <w:rPr>
                <w:color w:val="auto"/>
                <w:sz w:val="16"/>
                <w:szCs w:val="16"/>
              </w:rPr>
            </w:pPr>
            <w:r w:rsidRPr="287232C2">
              <w:rPr>
                <w:color w:val="auto"/>
                <w:sz w:val="16"/>
                <w:szCs w:val="16"/>
              </w:rPr>
              <w:t>2,445,391</w:t>
            </w:r>
          </w:p>
        </w:tc>
        <w:tc>
          <w:tcPr>
            <w:tcW w:w="2392" w:type="dxa"/>
            <w:shd w:val="clear" w:color="auto" w:fill="EAEFE7" w:themeFill="accent6" w:themeFillTint="33"/>
            <w:vAlign w:val="center"/>
          </w:tcPr>
          <w:p w14:paraId="19245E0C" w14:textId="5D5B74A1" w:rsidR="005A66FC" w:rsidRPr="00843DD0" w:rsidRDefault="5F500774" w:rsidP="005A66FC">
            <w:pPr>
              <w:jc w:val="right"/>
              <w:rPr>
                <w:color w:val="auto"/>
                <w:sz w:val="16"/>
                <w:szCs w:val="16"/>
              </w:rPr>
            </w:pPr>
            <w:r w:rsidRPr="287232C2">
              <w:rPr>
                <w:color w:val="auto"/>
                <w:sz w:val="16"/>
                <w:szCs w:val="16"/>
              </w:rPr>
              <w:t>627,900</w:t>
            </w:r>
          </w:p>
        </w:tc>
        <w:tc>
          <w:tcPr>
            <w:tcW w:w="1869" w:type="dxa"/>
            <w:shd w:val="clear" w:color="auto" w:fill="EAEFE7" w:themeFill="accent6" w:themeFillTint="33"/>
            <w:vAlign w:val="center"/>
          </w:tcPr>
          <w:p w14:paraId="68DA004C" w14:textId="6C2C0BA5" w:rsidR="287232C2" w:rsidRPr="287232C2" w:rsidRDefault="287232C2" w:rsidP="287232C2">
            <w:pPr>
              <w:jc w:val="right"/>
              <w:rPr>
                <w:color w:val="auto"/>
                <w:sz w:val="16"/>
                <w:szCs w:val="16"/>
              </w:rPr>
            </w:pPr>
            <w:r w:rsidRPr="287232C2">
              <w:rPr>
                <w:color w:val="auto"/>
                <w:sz w:val="16"/>
                <w:szCs w:val="16"/>
              </w:rPr>
              <w:t>1,558,122</w:t>
            </w:r>
          </w:p>
        </w:tc>
        <w:tc>
          <w:tcPr>
            <w:tcW w:w="1869" w:type="dxa"/>
            <w:shd w:val="clear" w:color="auto" w:fill="EAEFE7" w:themeFill="accent6" w:themeFillTint="33"/>
            <w:vAlign w:val="center"/>
          </w:tcPr>
          <w:p w14:paraId="434BF167" w14:textId="3D399B31" w:rsidR="005A66FC" w:rsidRPr="00843DD0" w:rsidRDefault="1B84BFC5" w:rsidP="005A66FC">
            <w:pPr>
              <w:jc w:val="right"/>
              <w:rPr>
                <w:color w:val="auto"/>
                <w:sz w:val="16"/>
                <w:szCs w:val="16"/>
              </w:rPr>
            </w:pPr>
            <w:r w:rsidRPr="287232C2">
              <w:rPr>
                <w:color w:val="auto"/>
                <w:sz w:val="16"/>
                <w:szCs w:val="16"/>
              </w:rPr>
              <w:t>2,093,000</w:t>
            </w:r>
          </w:p>
        </w:tc>
      </w:tr>
      <w:tr w:rsidR="005E6EDA" w:rsidRPr="00B93634" w14:paraId="2F7AC926" w14:textId="25D85CAC" w:rsidTr="16CFAF80">
        <w:trPr>
          <w:trHeight w:val="476"/>
        </w:trPr>
        <w:tc>
          <w:tcPr>
            <w:tcW w:w="2096" w:type="dxa"/>
            <w:shd w:val="clear" w:color="auto" w:fill="EAEFE7" w:themeFill="accent6" w:themeFillTint="33"/>
            <w:vAlign w:val="center"/>
          </w:tcPr>
          <w:p w14:paraId="529A4DBF" w14:textId="5B3A9703" w:rsidR="005A66FC" w:rsidRPr="00843DD0" w:rsidRDefault="005A66FC" w:rsidP="005A66FC">
            <w:pPr>
              <w:jc w:val="left"/>
              <w:rPr>
                <w:color w:val="auto"/>
                <w:sz w:val="16"/>
                <w:szCs w:val="16"/>
              </w:rPr>
            </w:pPr>
            <w:r w:rsidRPr="00FC2B49">
              <w:rPr>
                <w:sz w:val="16"/>
                <w:szCs w:val="16"/>
              </w:rPr>
              <w:t>General population</w:t>
            </w:r>
            <w:r w:rsidR="00F83663" w:rsidRPr="00FC2B49">
              <w:rPr>
                <w:sz w:val="16"/>
                <w:szCs w:val="16"/>
              </w:rPr>
              <w:t xml:space="preserve"> sub-total</w:t>
            </w:r>
          </w:p>
        </w:tc>
        <w:tc>
          <w:tcPr>
            <w:tcW w:w="1630" w:type="dxa"/>
            <w:shd w:val="clear" w:color="auto" w:fill="EAEFE7" w:themeFill="accent6" w:themeFillTint="33"/>
            <w:vAlign w:val="center"/>
          </w:tcPr>
          <w:p w14:paraId="04A56D36" w14:textId="77777777" w:rsidR="005A66FC" w:rsidRPr="00843DD0" w:rsidRDefault="005A66FC" w:rsidP="005A66FC">
            <w:pPr>
              <w:widowControl w:val="0"/>
              <w:spacing w:line="276" w:lineRule="auto"/>
              <w:jc w:val="right"/>
              <w:rPr>
                <w:color w:val="auto"/>
                <w:sz w:val="16"/>
                <w:szCs w:val="16"/>
              </w:rPr>
            </w:pPr>
            <w:r w:rsidRPr="00843DD0">
              <w:rPr>
                <w:color w:val="auto"/>
                <w:sz w:val="16"/>
                <w:szCs w:val="16"/>
              </w:rPr>
              <w:t>1,038,964</w:t>
            </w:r>
          </w:p>
        </w:tc>
        <w:tc>
          <w:tcPr>
            <w:tcW w:w="2392" w:type="dxa"/>
            <w:shd w:val="clear" w:color="auto" w:fill="EAEFE7" w:themeFill="accent6" w:themeFillTint="33"/>
            <w:vAlign w:val="center"/>
          </w:tcPr>
          <w:p w14:paraId="1FE857BE" w14:textId="50C42C5E" w:rsidR="005A66FC" w:rsidRPr="00843DD0" w:rsidRDefault="39E5347B" w:rsidP="005A66FC">
            <w:pPr>
              <w:widowControl w:val="0"/>
              <w:spacing w:line="276" w:lineRule="auto"/>
              <w:jc w:val="right"/>
              <w:rPr>
                <w:color w:val="auto"/>
                <w:sz w:val="16"/>
                <w:szCs w:val="16"/>
              </w:rPr>
            </w:pPr>
            <w:r w:rsidRPr="287232C2">
              <w:rPr>
                <w:color w:val="auto"/>
                <w:sz w:val="16"/>
                <w:szCs w:val="16"/>
              </w:rPr>
              <w:t>280,520</w:t>
            </w:r>
          </w:p>
        </w:tc>
        <w:tc>
          <w:tcPr>
            <w:tcW w:w="1869" w:type="dxa"/>
            <w:shd w:val="clear" w:color="auto" w:fill="EAEFE7" w:themeFill="accent6" w:themeFillTint="33"/>
            <w:vAlign w:val="center"/>
          </w:tcPr>
          <w:p w14:paraId="199A22B4" w14:textId="4F0A2A39" w:rsidR="287232C2" w:rsidRPr="287232C2" w:rsidRDefault="287232C2" w:rsidP="287232C2">
            <w:pPr>
              <w:widowControl w:val="0"/>
              <w:spacing w:line="276" w:lineRule="auto"/>
              <w:jc w:val="right"/>
              <w:rPr>
                <w:color w:val="auto"/>
                <w:sz w:val="16"/>
                <w:szCs w:val="16"/>
              </w:rPr>
            </w:pPr>
            <w:r w:rsidRPr="287232C2">
              <w:rPr>
                <w:color w:val="auto"/>
                <w:sz w:val="16"/>
                <w:szCs w:val="16"/>
              </w:rPr>
              <w:t>696,106</w:t>
            </w:r>
          </w:p>
        </w:tc>
        <w:tc>
          <w:tcPr>
            <w:tcW w:w="1869" w:type="dxa"/>
            <w:shd w:val="clear" w:color="auto" w:fill="EAEFE7" w:themeFill="accent6" w:themeFillTint="33"/>
            <w:vAlign w:val="center"/>
          </w:tcPr>
          <w:p w14:paraId="78680221" w14:textId="72476632" w:rsidR="005A66FC" w:rsidRPr="00843DD0" w:rsidRDefault="005A66FC" w:rsidP="005A66FC">
            <w:pPr>
              <w:widowControl w:val="0"/>
              <w:spacing w:line="276" w:lineRule="auto"/>
              <w:jc w:val="right"/>
              <w:rPr>
                <w:color w:val="auto"/>
                <w:sz w:val="16"/>
                <w:szCs w:val="16"/>
              </w:rPr>
            </w:pPr>
            <w:r w:rsidRPr="00843DD0">
              <w:rPr>
                <w:color w:val="auto"/>
                <w:sz w:val="16"/>
                <w:szCs w:val="16"/>
              </w:rPr>
              <w:t>935,067</w:t>
            </w:r>
          </w:p>
        </w:tc>
      </w:tr>
      <w:tr w:rsidR="005E6EDA" w:rsidRPr="00B93634" w14:paraId="4E526672" w14:textId="45BA7563" w:rsidTr="16CFAF80">
        <w:trPr>
          <w:trHeight w:val="313"/>
        </w:trPr>
        <w:tc>
          <w:tcPr>
            <w:tcW w:w="2096" w:type="dxa"/>
            <w:shd w:val="clear" w:color="auto" w:fill="D9D9D9" w:themeFill="background1" w:themeFillShade="D9"/>
            <w:vAlign w:val="center"/>
          </w:tcPr>
          <w:p w14:paraId="14838854" w14:textId="77777777" w:rsidR="005A66FC" w:rsidRPr="00843DD0" w:rsidRDefault="005A66FC" w:rsidP="005A66FC">
            <w:pPr>
              <w:jc w:val="left"/>
              <w:rPr>
                <w:b/>
                <w:bCs/>
                <w:color w:val="auto"/>
                <w:sz w:val="16"/>
                <w:szCs w:val="16"/>
              </w:rPr>
            </w:pPr>
            <w:r w:rsidRPr="00843DD0">
              <w:rPr>
                <w:b/>
                <w:bCs/>
                <w:color w:val="auto"/>
                <w:sz w:val="16"/>
                <w:szCs w:val="16"/>
              </w:rPr>
              <w:t>Total</w:t>
            </w:r>
          </w:p>
        </w:tc>
        <w:tc>
          <w:tcPr>
            <w:tcW w:w="1630" w:type="dxa"/>
            <w:shd w:val="clear" w:color="auto" w:fill="D9D9D9" w:themeFill="background1" w:themeFillShade="D9"/>
            <w:vAlign w:val="center"/>
          </w:tcPr>
          <w:p w14:paraId="1511C9F9" w14:textId="39AFA949" w:rsidR="005A66FC" w:rsidRPr="00843DD0" w:rsidRDefault="77981FDE" w:rsidP="005A66FC">
            <w:pPr>
              <w:widowControl w:val="0"/>
              <w:spacing w:line="276" w:lineRule="auto"/>
              <w:jc w:val="right"/>
              <w:rPr>
                <w:b/>
                <w:bCs/>
                <w:color w:val="auto"/>
                <w:sz w:val="16"/>
                <w:szCs w:val="16"/>
              </w:rPr>
            </w:pPr>
            <w:r w:rsidRPr="287232C2">
              <w:rPr>
                <w:b/>
                <w:bCs/>
                <w:color w:val="auto"/>
                <w:sz w:val="16"/>
                <w:szCs w:val="16"/>
              </w:rPr>
              <w:t>3,484,355</w:t>
            </w:r>
          </w:p>
        </w:tc>
        <w:tc>
          <w:tcPr>
            <w:tcW w:w="2392" w:type="dxa"/>
            <w:shd w:val="clear" w:color="auto" w:fill="D9D9D9" w:themeFill="background1" w:themeFillShade="D9"/>
            <w:vAlign w:val="center"/>
          </w:tcPr>
          <w:p w14:paraId="0BA83052" w14:textId="2ECCAB34" w:rsidR="005A66FC" w:rsidRPr="00843DD0" w:rsidRDefault="388445D9" w:rsidP="005A66FC">
            <w:pPr>
              <w:widowControl w:val="0"/>
              <w:spacing w:line="276" w:lineRule="auto"/>
              <w:jc w:val="right"/>
              <w:rPr>
                <w:b/>
                <w:bCs/>
                <w:color w:val="auto"/>
                <w:sz w:val="16"/>
                <w:szCs w:val="16"/>
              </w:rPr>
            </w:pPr>
            <w:r w:rsidRPr="287232C2">
              <w:rPr>
                <w:b/>
                <w:bCs/>
                <w:color w:val="auto"/>
                <w:sz w:val="16"/>
                <w:szCs w:val="16"/>
              </w:rPr>
              <w:t>908,420</w:t>
            </w:r>
          </w:p>
        </w:tc>
        <w:tc>
          <w:tcPr>
            <w:tcW w:w="1869" w:type="dxa"/>
            <w:shd w:val="clear" w:color="auto" w:fill="D9D9D9" w:themeFill="background1" w:themeFillShade="D9"/>
            <w:vAlign w:val="center"/>
          </w:tcPr>
          <w:p w14:paraId="0214F525" w14:textId="7F02B802" w:rsidR="287232C2" w:rsidRPr="287232C2" w:rsidRDefault="287232C2" w:rsidP="287232C2">
            <w:pPr>
              <w:widowControl w:val="0"/>
              <w:spacing w:line="276" w:lineRule="auto"/>
              <w:jc w:val="right"/>
              <w:rPr>
                <w:b/>
                <w:bCs/>
                <w:color w:val="auto"/>
                <w:sz w:val="16"/>
                <w:szCs w:val="16"/>
              </w:rPr>
            </w:pPr>
            <w:r w:rsidRPr="287232C2">
              <w:rPr>
                <w:b/>
                <w:bCs/>
                <w:color w:val="auto"/>
                <w:sz w:val="16"/>
                <w:szCs w:val="16"/>
              </w:rPr>
              <w:t>2,254,228</w:t>
            </w:r>
          </w:p>
        </w:tc>
        <w:tc>
          <w:tcPr>
            <w:tcW w:w="1869" w:type="dxa"/>
            <w:shd w:val="clear" w:color="auto" w:fill="D9D9D9" w:themeFill="background1" w:themeFillShade="D9"/>
            <w:vAlign w:val="center"/>
          </w:tcPr>
          <w:p w14:paraId="1D362D36" w14:textId="40CCC812" w:rsidR="005A66FC" w:rsidRPr="00843DD0" w:rsidRDefault="4C0BD0B4" w:rsidP="005A66FC">
            <w:pPr>
              <w:widowControl w:val="0"/>
              <w:spacing w:line="276" w:lineRule="auto"/>
              <w:jc w:val="right"/>
              <w:rPr>
                <w:color w:val="auto"/>
                <w:sz w:val="16"/>
                <w:szCs w:val="16"/>
              </w:rPr>
            </w:pPr>
            <w:r w:rsidRPr="287232C2">
              <w:rPr>
                <w:b/>
                <w:bCs/>
                <w:color w:val="auto"/>
                <w:sz w:val="16"/>
                <w:szCs w:val="16"/>
              </w:rPr>
              <w:t>3,028,068</w:t>
            </w:r>
          </w:p>
        </w:tc>
      </w:tr>
    </w:tbl>
    <w:p w14:paraId="65FAEB4B" w14:textId="38877D5C" w:rsidR="00D00364" w:rsidRPr="009F5A83" w:rsidRDefault="00E94D72" w:rsidP="00FC0776">
      <w:pPr>
        <w:spacing w:before="240"/>
        <w:rPr>
          <w:lang w:val="en-US"/>
        </w:rPr>
      </w:pPr>
      <w:r>
        <w:rPr>
          <w:lang w:val="en-US"/>
        </w:rPr>
        <w:t>The cross-border mobility estimates were used to calculate the number of PLHIV (</w:t>
      </w:r>
      <w:proofErr w:type="spellStart"/>
      <w:r>
        <w:rPr>
          <w:i/>
          <w:iCs/>
          <w:lang w:val="en-US"/>
        </w:rPr>
        <w:t>nrmHIV</w:t>
      </w:r>
      <w:proofErr w:type="spellEnd"/>
      <w:r>
        <w:rPr>
          <w:lang w:val="en-US"/>
        </w:rPr>
        <w:t>) and people with TB (</w:t>
      </w:r>
      <w:proofErr w:type="spellStart"/>
      <w:r>
        <w:rPr>
          <w:i/>
          <w:iCs/>
          <w:lang w:val="en-US"/>
        </w:rPr>
        <w:t>nrmTB</w:t>
      </w:r>
      <w:proofErr w:type="spellEnd"/>
      <w:r>
        <w:rPr>
          <w:lang w:val="en-US"/>
        </w:rPr>
        <w:t>) who are cross-border mobile by multiplying the number of cross-border migrants who are mobile (</w:t>
      </w:r>
      <w:proofErr w:type="spellStart"/>
      <w:r>
        <w:rPr>
          <w:i/>
          <w:iCs/>
          <w:lang w:val="en-US"/>
        </w:rPr>
        <w:t>nrm</w:t>
      </w:r>
      <w:proofErr w:type="spellEnd"/>
      <w:r>
        <w:rPr>
          <w:lang w:val="en-US"/>
        </w:rPr>
        <w:t>) by the prevalence of HIV (</w:t>
      </w:r>
      <w:proofErr w:type="spellStart"/>
      <w:r w:rsidRPr="00A551AC">
        <w:rPr>
          <w:i/>
          <w:iCs/>
          <w:lang w:val="en-US"/>
        </w:rPr>
        <w:t>PrevHIV</w:t>
      </w:r>
      <w:proofErr w:type="spellEnd"/>
      <w:r>
        <w:rPr>
          <w:lang w:val="en-US"/>
        </w:rPr>
        <w:t>) or the point prevalence of TB (</w:t>
      </w:r>
      <w:proofErr w:type="spellStart"/>
      <w:r>
        <w:rPr>
          <w:i/>
          <w:iCs/>
          <w:lang w:val="en-US"/>
        </w:rPr>
        <w:t>PPrevTB</w:t>
      </w:r>
      <w:proofErr w:type="spellEnd"/>
      <w:r>
        <w:rPr>
          <w:lang w:val="en-US"/>
        </w:rPr>
        <w:t xml:space="preserve">) for each specific population group. </w:t>
      </w:r>
      <w:r w:rsidR="009F5A83">
        <w:rPr>
          <w:lang w:val="en-US"/>
        </w:rPr>
        <w:t xml:space="preserve">These estimates are summarized in Table </w:t>
      </w:r>
      <w:r w:rsidR="00BA537F">
        <w:rPr>
          <w:lang w:val="en-US"/>
        </w:rPr>
        <w:t>10</w:t>
      </w:r>
      <w:r w:rsidR="009F5A83">
        <w:rPr>
          <w:lang w:val="en-US"/>
        </w:rPr>
        <w:t xml:space="preserve">, below. </w:t>
      </w:r>
      <w:r w:rsidR="6E6E9B52" w:rsidRPr="24006032">
        <w:rPr>
          <w:lang w:val="en-US"/>
        </w:rPr>
        <w:t xml:space="preserve"> </w:t>
      </w:r>
      <w:r w:rsidR="009F5A83" w:rsidRPr="24006032">
        <w:rPr>
          <w:lang w:val="en-US"/>
        </w:rPr>
        <w:t xml:space="preserve">Notable estimates from </w:t>
      </w:r>
      <w:r w:rsidR="009F5A83" w:rsidRPr="00F83663">
        <w:rPr>
          <w:lang w:val="en-US"/>
        </w:rPr>
        <w:t xml:space="preserve">Table </w:t>
      </w:r>
      <w:r w:rsidR="00BA537F">
        <w:rPr>
          <w:lang w:val="en-US"/>
        </w:rPr>
        <w:t>10</w:t>
      </w:r>
      <w:r w:rsidR="009F5A83" w:rsidRPr="24006032">
        <w:rPr>
          <w:lang w:val="en-US"/>
        </w:rPr>
        <w:t xml:space="preserve"> below are as follows:</w:t>
      </w:r>
    </w:p>
    <w:p w14:paraId="69060CFD" w14:textId="249892C0" w:rsidR="5E35806E" w:rsidRDefault="134AE4C9" w:rsidP="14E71FC4">
      <w:pPr>
        <w:spacing w:after="0"/>
        <w:rPr>
          <w:u w:val="single"/>
        </w:rPr>
      </w:pPr>
      <w:r w:rsidRPr="5D00D908">
        <w:rPr>
          <w:u w:val="single"/>
        </w:rPr>
        <w:t>Cross-border</w:t>
      </w:r>
      <w:r w:rsidR="40FEC4B0" w:rsidRPr="14E71FC4">
        <w:rPr>
          <w:u w:val="single"/>
        </w:rPr>
        <w:t xml:space="preserve"> mobile PLHIV</w:t>
      </w:r>
    </w:p>
    <w:p w14:paraId="64D3B70A" w14:textId="02C93FDD" w:rsidR="001B3BB7" w:rsidRDefault="001B3BB7" w:rsidP="001B3BB7">
      <w:pPr>
        <w:pStyle w:val="ListParagraph"/>
        <w:numPr>
          <w:ilvl w:val="0"/>
          <w:numId w:val="12"/>
        </w:numPr>
        <w:rPr>
          <w:lang w:val="en-US"/>
        </w:rPr>
      </w:pPr>
      <w:r w:rsidRPr="268E0FAE">
        <w:rPr>
          <w:lang w:val="en-US"/>
        </w:rPr>
        <w:t xml:space="preserve">The total number of PLHIV who </w:t>
      </w:r>
      <w:r>
        <w:rPr>
          <w:lang w:val="en-US"/>
        </w:rPr>
        <w:t xml:space="preserve">move across borders, </w:t>
      </w:r>
      <w:r w:rsidRPr="268E0FAE">
        <w:rPr>
          <w:lang w:val="en-US"/>
        </w:rPr>
        <w:t xml:space="preserve">using the </w:t>
      </w:r>
      <w:r w:rsidR="00C9424C">
        <w:rPr>
          <w:lang w:val="en-US"/>
        </w:rPr>
        <w:t>median</w:t>
      </w:r>
      <w:r w:rsidR="00C9424C" w:rsidRPr="268E0FAE">
        <w:rPr>
          <w:lang w:val="en-US"/>
        </w:rPr>
        <w:t xml:space="preserve"> </w:t>
      </w:r>
      <w:r w:rsidRPr="268E0FAE">
        <w:rPr>
          <w:lang w:val="en-US"/>
        </w:rPr>
        <w:t>bound estimate</w:t>
      </w:r>
      <w:r>
        <w:rPr>
          <w:lang w:val="en-US"/>
        </w:rPr>
        <w:t>,</w:t>
      </w:r>
      <w:r w:rsidRPr="268E0FAE">
        <w:rPr>
          <w:lang w:val="en-US"/>
        </w:rPr>
        <w:t xml:space="preserve"> is </w:t>
      </w:r>
      <w:r w:rsidR="006C5C4D" w:rsidRPr="006C5C4D">
        <w:rPr>
          <w:b/>
          <w:bCs/>
        </w:rPr>
        <w:t>448,107</w:t>
      </w:r>
      <w:r>
        <w:rPr>
          <w:b/>
          <w:bCs/>
          <w:lang w:val="en-US"/>
        </w:rPr>
        <w:t>.</w:t>
      </w:r>
      <w:r w:rsidRPr="268E0FAE">
        <w:rPr>
          <w:lang w:val="en-US"/>
        </w:rPr>
        <w:t xml:space="preserve"> </w:t>
      </w:r>
      <w:r>
        <w:rPr>
          <w:lang w:val="en-US"/>
        </w:rPr>
        <w:t>This is</w:t>
      </w:r>
      <w:r w:rsidRPr="268E0FAE">
        <w:rPr>
          <w:lang w:val="en-US"/>
        </w:rPr>
        <w:t xml:space="preserve"> </w:t>
      </w:r>
      <w:r w:rsidR="00EA1389">
        <w:rPr>
          <w:b/>
          <w:bCs/>
          <w:lang w:val="en-US"/>
        </w:rPr>
        <w:t>6</w:t>
      </w:r>
      <w:r w:rsidR="00D741BA">
        <w:rPr>
          <w:b/>
          <w:bCs/>
          <w:lang w:val="en-US"/>
        </w:rPr>
        <w:t>.1</w:t>
      </w:r>
      <w:r w:rsidRPr="268E0FAE">
        <w:rPr>
          <w:b/>
          <w:bCs/>
          <w:lang w:val="en-US"/>
        </w:rPr>
        <w:t>%</w:t>
      </w:r>
      <w:r w:rsidRPr="268E0FAE">
        <w:rPr>
          <w:lang w:val="en-US"/>
        </w:rPr>
        <w:t xml:space="preserve"> of all PLHIV in South Africa aged 15+ (n = 7,33 million). This is compared to </w:t>
      </w:r>
      <w:r w:rsidR="00D741BA">
        <w:rPr>
          <w:lang w:val="en-US"/>
        </w:rPr>
        <w:t>601,935 (8.2%)</w:t>
      </w:r>
      <w:r w:rsidRPr="268E0FAE">
        <w:rPr>
          <w:lang w:val="en-US"/>
        </w:rPr>
        <w:t xml:space="preserve"> and 180,581 (2.5%) mobile cross-border </w:t>
      </w:r>
      <w:r w:rsidR="005F00FB" w:rsidRPr="268E0FAE">
        <w:rPr>
          <w:lang w:val="en-US"/>
        </w:rPr>
        <w:t xml:space="preserve"> </w:t>
      </w:r>
      <w:r w:rsidR="00380BA6">
        <w:rPr>
          <w:lang w:val="en-US"/>
        </w:rPr>
        <w:t>PL</w:t>
      </w:r>
      <w:r w:rsidRPr="268E0FAE">
        <w:rPr>
          <w:lang w:val="en-US"/>
        </w:rPr>
        <w:t xml:space="preserve">HIV using the </w:t>
      </w:r>
      <w:r w:rsidR="00D741BA">
        <w:rPr>
          <w:lang w:val="en-US"/>
        </w:rPr>
        <w:t>upper</w:t>
      </w:r>
      <w:r w:rsidR="00D741BA" w:rsidRPr="268E0FAE">
        <w:rPr>
          <w:lang w:val="en-US"/>
        </w:rPr>
        <w:t xml:space="preserve"> </w:t>
      </w:r>
      <w:r w:rsidRPr="268E0FAE">
        <w:rPr>
          <w:lang w:val="en-US"/>
        </w:rPr>
        <w:t>and lower bound estimates, respectively.</w:t>
      </w:r>
    </w:p>
    <w:p w14:paraId="5AC4398A" w14:textId="13F24261" w:rsidR="2BC5BCE0" w:rsidRDefault="7252C844" w:rsidP="007B4D26">
      <w:pPr>
        <w:pStyle w:val="ListParagraph"/>
        <w:numPr>
          <w:ilvl w:val="0"/>
          <w:numId w:val="12"/>
        </w:numPr>
        <w:rPr>
          <w:lang w:val="en-US"/>
        </w:rPr>
      </w:pPr>
      <w:r w:rsidRPr="4340AD83">
        <w:rPr>
          <w:lang w:val="en-US"/>
        </w:rPr>
        <w:t xml:space="preserve">The mobile group with the </w:t>
      </w:r>
      <w:r w:rsidRPr="00C97770">
        <w:rPr>
          <w:lang w:val="en-US"/>
        </w:rPr>
        <w:t>highest HIV prevalence</w:t>
      </w:r>
      <w:r w:rsidRPr="4340AD83">
        <w:rPr>
          <w:lang w:val="en-US"/>
        </w:rPr>
        <w:t xml:space="preserve"> includes </w:t>
      </w:r>
      <w:r w:rsidRPr="00C97770">
        <w:rPr>
          <w:bCs/>
          <w:lang w:val="en-US"/>
        </w:rPr>
        <w:t>undocumented cross-border individuals</w:t>
      </w:r>
      <w:r w:rsidRPr="4340AD83">
        <w:rPr>
          <w:lang w:val="en-US"/>
        </w:rPr>
        <w:t xml:space="preserve">, </w:t>
      </w:r>
      <w:r w:rsidRPr="003B3A15">
        <w:rPr>
          <w:lang w:val="en-US"/>
        </w:rPr>
        <w:t xml:space="preserve">totaling </w:t>
      </w:r>
      <w:r w:rsidR="00561C67" w:rsidRPr="00561C67">
        <w:rPr>
          <w:lang w:val="en-US"/>
        </w:rPr>
        <w:t>114,570</w:t>
      </w:r>
      <w:r w:rsidR="00313056">
        <w:rPr>
          <w:lang w:val="en-US"/>
        </w:rPr>
        <w:t xml:space="preserve"> </w:t>
      </w:r>
      <w:r w:rsidRPr="4340AD83">
        <w:rPr>
          <w:lang w:val="en-US"/>
        </w:rPr>
        <w:t>PLHIV</w:t>
      </w:r>
      <w:r w:rsidR="5B6F0EDB" w:rsidRPr="287232C2">
        <w:rPr>
          <w:lang w:val="en-US"/>
        </w:rPr>
        <w:t xml:space="preserve">; followed </w:t>
      </w:r>
      <w:r w:rsidR="5B6F0EDB" w:rsidRPr="00C97770">
        <w:rPr>
          <w:lang w:val="en-US"/>
        </w:rPr>
        <w:t>by commercial agricultural workers</w:t>
      </w:r>
      <w:r w:rsidR="5B6F0EDB" w:rsidRPr="287232C2">
        <w:rPr>
          <w:lang w:val="en-US"/>
        </w:rPr>
        <w:t xml:space="preserve"> (</w:t>
      </w:r>
      <w:r w:rsidR="00A41C6F" w:rsidRPr="00A41C6F">
        <w:rPr>
          <w:lang w:val="en-US"/>
        </w:rPr>
        <w:t>58,758</w:t>
      </w:r>
      <w:r w:rsidR="5B6F0EDB" w:rsidRPr="287232C2">
        <w:rPr>
          <w:lang w:val="en-US"/>
        </w:rPr>
        <w:t xml:space="preserve">) and </w:t>
      </w:r>
      <w:r w:rsidR="5B6F0EDB" w:rsidRPr="00C97770">
        <w:rPr>
          <w:lang w:val="en-US"/>
        </w:rPr>
        <w:t>sex workers</w:t>
      </w:r>
      <w:r w:rsidR="5B6F0EDB" w:rsidRPr="287232C2">
        <w:rPr>
          <w:lang w:val="en-US"/>
        </w:rPr>
        <w:t xml:space="preserve"> (</w:t>
      </w:r>
      <w:r w:rsidR="00A41C6F" w:rsidRPr="00A41C6F">
        <w:rPr>
          <w:lang w:val="en-US"/>
        </w:rPr>
        <w:t>28,216</w:t>
      </w:r>
      <w:r w:rsidR="5B6F0EDB" w:rsidRPr="287232C2">
        <w:rPr>
          <w:lang w:val="en-US"/>
        </w:rPr>
        <w:t>)</w:t>
      </w:r>
      <w:r w:rsidRPr="287232C2">
        <w:rPr>
          <w:rStyle w:val="FootnoteReference"/>
          <w:lang w:val="en-US"/>
        </w:rPr>
        <w:footnoteReference w:id="13"/>
      </w:r>
      <w:r w:rsidR="00671AF9">
        <w:rPr>
          <w:lang w:val="en-US"/>
        </w:rPr>
        <w:t>.</w:t>
      </w:r>
    </w:p>
    <w:p w14:paraId="21506A38" w14:textId="69175BFF" w:rsidR="253C85BC" w:rsidRDefault="253C85BC" w:rsidP="14E71FC4">
      <w:pPr>
        <w:spacing w:after="0"/>
        <w:rPr>
          <w:u w:val="single"/>
        </w:rPr>
      </w:pPr>
      <w:r w:rsidRPr="4D6F9F76">
        <w:rPr>
          <w:u w:val="single"/>
        </w:rPr>
        <w:t xml:space="preserve">Cross-border mobile </w:t>
      </w:r>
      <w:r w:rsidR="00BB7C74">
        <w:rPr>
          <w:u w:val="single"/>
        </w:rPr>
        <w:t>people</w:t>
      </w:r>
      <w:r w:rsidRPr="4D6F9F76">
        <w:rPr>
          <w:u w:val="single"/>
        </w:rPr>
        <w:t xml:space="preserve"> with </w:t>
      </w:r>
      <w:r w:rsidRPr="5D00D908">
        <w:rPr>
          <w:u w:val="single"/>
        </w:rPr>
        <w:t>TB</w:t>
      </w:r>
    </w:p>
    <w:p w14:paraId="793BDE45" w14:textId="592DE192" w:rsidR="4340AD83" w:rsidRDefault="7252C844" w:rsidP="007B4D26">
      <w:pPr>
        <w:pStyle w:val="ListParagraph"/>
        <w:numPr>
          <w:ilvl w:val="0"/>
          <w:numId w:val="12"/>
        </w:numPr>
        <w:rPr>
          <w:lang w:val="en-US"/>
        </w:rPr>
      </w:pPr>
      <w:r w:rsidRPr="3EBCF840">
        <w:rPr>
          <w:lang w:val="en-US"/>
        </w:rPr>
        <w:t xml:space="preserve">In terms of </w:t>
      </w:r>
      <w:r w:rsidRPr="00DB317C">
        <w:rPr>
          <w:lang w:val="en-US"/>
        </w:rPr>
        <w:t>TB prevalence</w:t>
      </w:r>
      <w:r w:rsidR="356C8F42" w:rsidRPr="00DB317C">
        <w:rPr>
          <w:lang w:val="en-US"/>
        </w:rPr>
        <w:t xml:space="preserve"> at</w:t>
      </w:r>
      <w:r w:rsidR="356C8F42" w:rsidRPr="287232C2">
        <w:rPr>
          <w:lang w:val="en-US"/>
        </w:rPr>
        <w:t xml:space="preserve"> the </w:t>
      </w:r>
      <w:r w:rsidR="00470F3F">
        <w:rPr>
          <w:lang w:val="en-US"/>
        </w:rPr>
        <w:t>median</w:t>
      </w:r>
      <w:r w:rsidR="00470F3F" w:rsidRPr="287232C2">
        <w:rPr>
          <w:lang w:val="en-US"/>
        </w:rPr>
        <w:t xml:space="preserve"> </w:t>
      </w:r>
      <w:r w:rsidR="356C8F42" w:rsidRPr="287232C2">
        <w:rPr>
          <w:lang w:val="en-US"/>
        </w:rPr>
        <w:t>bound estimate</w:t>
      </w:r>
      <w:r w:rsidR="481235CA" w:rsidRPr="287232C2">
        <w:rPr>
          <w:lang w:val="en-US"/>
        </w:rPr>
        <w:t xml:space="preserve">, </w:t>
      </w:r>
      <w:r w:rsidR="00470F3F" w:rsidRPr="00470F3F">
        <w:rPr>
          <w:b/>
          <w:bCs/>
          <w:lang w:val="en-US"/>
        </w:rPr>
        <w:t>20,610</w:t>
      </w:r>
      <w:r w:rsidR="00EC4095">
        <w:rPr>
          <w:b/>
          <w:bCs/>
          <w:lang w:val="en-US"/>
        </w:rPr>
        <w:t xml:space="preserve"> </w:t>
      </w:r>
      <w:r w:rsidRPr="3EBCF840">
        <w:rPr>
          <w:lang w:val="en-US"/>
        </w:rPr>
        <w:t xml:space="preserve">cross-border mobile individuals have TB, making up a small proportion </w:t>
      </w:r>
      <w:r w:rsidR="09BF1C85" w:rsidRPr="00DB317C">
        <w:rPr>
          <w:b/>
          <w:bCs/>
          <w:lang w:val="en-US"/>
        </w:rPr>
        <w:t>(0.</w:t>
      </w:r>
      <w:r w:rsidR="00A60988">
        <w:rPr>
          <w:b/>
          <w:bCs/>
          <w:lang w:val="en-US"/>
        </w:rPr>
        <w:t>7</w:t>
      </w:r>
      <w:r w:rsidR="09BF1C85" w:rsidRPr="00DB317C">
        <w:rPr>
          <w:b/>
          <w:bCs/>
          <w:lang w:val="en-US"/>
        </w:rPr>
        <w:t>%)</w:t>
      </w:r>
      <w:r w:rsidRPr="0DAD54C1">
        <w:rPr>
          <w:lang w:val="en-US"/>
        </w:rPr>
        <w:t xml:space="preserve"> </w:t>
      </w:r>
      <w:r w:rsidRPr="3EBCF840">
        <w:rPr>
          <w:lang w:val="en-US"/>
        </w:rPr>
        <w:t xml:space="preserve">of the total cross-border mobile population of </w:t>
      </w:r>
      <w:r w:rsidR="43B4FA4B" w:rsidRPr="287232C2">
        <w:rPr>
          <w:lang w:val="en-US"/>
        </w:rPr>
        <w:t>3</w:t>
      </w:r>
      <w:r w:rsidR="481235CA" w:rsidRPr="287232C2">
        <w:rPr>
          <w:lang w:val="en-US"/>
        </w:rPr>
        <w:t>,0</w:t>
      </w:r>
      <w:r w:rsidR="0ADBCD5D" w:rsidRPr="287232C2">
        <w:rPr>
          <w:lang w:val="en-US"/>
        </w:rPr>
        <w:t>28</w:t>
      </w:r>
      <w:r w:rsidR="481235CA" w:rsidRPr="287232C2">
        <w:rPr>
          <w:lang w:val="en-US"/>
        </w:rPr>
        <w:t>,</w:t>
      </w:r>
      <w:r w:rsidR="73FC9312" w:rsidRPr="287232C2">
        <w:rPr>
          <w:lang w:val="en-US"/>
        </w:rPr>
        <w:t>068</w:t>
      </w:r>
      <w:r w:rsidRPr="3EBCF840">
        <w:rPr>
          <w:lang w:val="en-US"/>
        </w:rPr>
        <w:t>.</w:t>
      </w:r>
    </w:p>
    <w:p w14:paraId="71FD3D9E" w14:textId="4A54E1E5" w:rsidR="1782A408" w:rsidRDefault="7252C844" w:rsidP="007B4D26">
      <w:pPr>
        <w:pStyle w:val="ListParagraph"/>
        <w:numPr>
          <w:ilvl w:val="0"/>
          <w:numId w:val="12"/>
        </w:numPr>
        <w:rPr>
          <w:lang w:val="en-US"/>
        </w:rPr>
      </w:pPr>
      <w:r w:rsidRPr="1782A408">
        <w:rPr>
          <w:lang w:val="en-US"/>
        </w:rPr>
        <w:t xml:space="preserve">For </w:t>
      </w:r>
      <w:r w:rsidRPr="00DB317C">
        <w:rPr>
          <w:lang w:val="en-US"/>
        </w:rPr>
        <w:t>TB prevalence</w:t>
      </w:r>
      <w:r w:rsidRPr="1782A408">
        <w:rPr>
          <w:lang w:val="en-US"/>
        </w:rPr>
        <w:t xml:space="preserve">, </w:t>
      </w:r>
      <w:r w:rsidR="481235CA" w:rsidRPr="00E32C95">
        <w:rPr>
          <w:lang w:val="en-US"/>
        </w:rPr>
        <w:t>c</w:t>
      </w:r>
      <w:r w:rsidR="30667036" w:rsidRPr="00E32C95">
        <w:rPr>
          <w:lang w:val="en-US"/>
        </w:rPr>
        <w:t>ommercial agricultural workers</w:t>
      </w:r>
      <w:r w:rsidR="30667036" w:rsidRPr="287232C2">
        <w:rPr>
          <w:lang w:val="en-US"/>
        </w:rPr>
        <w:t xml:space="preserve"> who </w:t>
      </w:r>
      <w:r w:rsidR="481235CA" w:rsidRPr="287232C2">
        <w:rPr>
          <w:lang w:val="en-US"/>
        </w:rPr>
        <w:t>are</w:t>
      </w:r>
      <w:r w:rsidR="678A3709" w:rsidRPr="287232C2">
        <w:rPr>
          <w:lang w:val="en-US"/>
        </w:rPr>
        <w:t xml:space="preserve"> cross-border</w:t>
      </w:r>
      <w:r w:rsidRPr="1782A408">
        <w:rPr>
          <w:lang w:val="en-US"/>
        </w:rPr>
        <w:t xml:space="preserve"> mobile</w:t>
      </w:r>
      <w:r w:rsidRPr="6612A220">
        <w:rPr>
          <w:rStyle w:val="FootnoteReference"/>
          <w:lang w:val="en-US"/>
        </w:rPr>
        <w:footnoteReference w:id="14"/>
      </w:r>
      <w:r w:rsidRPr="1782A408">
        <w:rPr>
          <w:lang w:val="en-US"/>
        </w:rPr>
        <w:t xml:space="preserve"> have the highest number of cases (</w:t>
      </w:r>
      <w:r w:rsidR="008255A6" w:rsidRPr="008255A6">
        <w:rPr>
          <w:lang w:val="en-US"/>
        </w:rPr>
        <w:t>4,216</w:t>
      </w:r>
      <w:r w:rsidR="11D51580" w:rsidRPr="00DB317C">
        <w:rPr>
          <w:lang w:val="en-US"/>
        </w:rPr>
        <w:t xml:space="preserve">; </w:t>
      </w:r>
      <w:r w:rsidR="29E4D26A" w:rsidRPr="00DB317C">
        <w:rPr>
          <w:lang w:val="en-US"/>
        </w:rPr>
        <w:t>28.</w:t>
      </w:r>
      <w:r w:rsidR="00733431">
        <w:rPr>
          <w:lang w:val="en-US"/>
        </w:rPr>
        <w:t>7</w:t>
      </w:r>
      <w:r w:rsidR="29E4D26A" w:rsidRPr="00DB317C">
        <w:rPr>
          <w:lang w:val="en-US"/>
        </w:rPr>
        <w:t>%</w:t>
      </w:r>
      <w:r w:rsidRPr="00DB317C">
        <w:rPr>
          <w:lang w:val="en-US"/>
        </w:rPr>
        <w:t>),</w:t>
      </w:r>
      <w:r w:rsidRPr="1782A408">
        <w:rPr>
          <w:lang w:val="en-US"/>
        </w:rPr>
        <w:t xml:space="preserve"> followed by </w:t>
      </w:r>
      <w:r w:rsidR="481235CA" w:rsidRPr="00E32C95">
        <w:rPr>
          <w:lang w:val="en-US"/>
        </w:rPr>
        <w:t>co</w:t>
      </w:r>
      <w:r w:rsidR="27967BE1" w:rsidRPr="00E32C95">
        <w:rPr>
          <w:lang w:val="en-US"/>
        </w:rPr>
        <w:t>nstruction workers</w:t>
      </w:r>
      <w:r w:rsidR="27967BE1" w:rsidRPr="287232C2">
        <w:rPr>
          <w:lang w:val="en-US"/>
        </w:rPr>
        <w:t xml:space="preserve"> (</w:t>
      </w:r>
      <w:r w:rsidR="008255A6" w:rsidRPr="008255A6">
        <w:rPr>
          <w:lang w:val="en-US"/>
        </w:rPr>
        <w:t>3,775</w:t>
      </w:r>
      <w:r w:rsidR="21952606" w:rsidRPr="5566B432">
        <w:rPr>
          <w:lang w:val="en-US"/>
        </w:rPr>
        <w:t>; 25.7%</w:t>
      </w:r>
      <w:r w:rsidR="27967BE1" w:rsidRPr="287232C2">
        <w:rPr>
          <w:lang w:val="en-US"/>
        </w:rPr>
        <w:t xml:space="preserve">) and </w:t>
      </w:r>
      <w:r w:rsidR="27967BE1" w:rsidRPr="00E32C95">
        <w:rPr>
          <w:lang w:val="en-US"/>
        </w:rPr>
        <w:t>undocumented individuals</w:t>
      </w:r>
      <w:r w:rsidR="27967BE1" w:rsidRPr="287232C2">
        <w:rPr>
          <w:lang w:val="en-US"/>
        </w:rPr>
        <w:t xml:space="preserve"> (</w:t>
      </w:r>
      <w:r w:rsidR="008255A6" w:rsidRPr="008255A6">
        <w:rPr>
          <w:lang w:val="en-US"/>
        </w:rPr>
        <w:t>2,861</w:t>
      </w:r>
      <w:r w:rsidR="657F65C0" w:rsidRPr="287232C2">
        <w:rPr>
          <w:lang w:val="en-US"/>
        </w:rPr>
        <w:t>; 19.5%</w:t>
      </w:r>
      <w:r w:rsidR="27967BE1" w:rsidRPr="287232C2">
        <w:rPr>
          <w:lang w:val="en-US"/>
        </w:rPr>
        <w:t>)</w:t>
      </w:r>
      <w:r w:rsidRPr="1782A408">
        <w:rPr>
          <w:lang w:val="en-US"/>
        </w:rPr>
        <w:t xml:space="preserve"> who are </w:t>
      </w:r>
      <w:r w:rsidR="00DB317C">
        <w:rPr>
          <w:lang w:val="en-US"/>
        </w:rPr>
        <w:t>cross-border</w:t>
      </w:r>
      <w:r w:rsidRPr="1782A408">
        <w:rPr>
          <w:lang w:val="en-US"/>
        </w:rPr>
        <w:t xml:space="preserve"> mobile</w:t>
      </w:r>
      <w:r w:rsidRPr="287232C2">
        <w:rPr>
          <w:rStyle w:val="FootnoteReference"/>
          <w:lang w:val="en-US"/>
        </w:rPr>
        <w:footnoteReference w:id="15"/>
      </w:r>
      <w:r w:rsidR="009A5A3B">
        <w:rPr>
          <w:lang w:val="en-US"/>
        </w:rPr>
        <w:t>.</w:t>
      </w:r>
      <w:r w:rsidR="3EF7ED5C" w:rsidRPr="287232C2">
        <w:rPr>
          <w:lang w:val="en-US"/>
        </w:rPr>
        <w:t xml:space="preserve"> </w:t>
      </w:r>
    </w:p>
    <w:p w14:paraId="1F193964" w14:textId="1B27C079" w:rsidR="253CC00E" w:rsidRDefault="4088AC59" w:rsidP="50B8B0BF">
      <w:pPr>
        <w:pStyle w:val="Heading6"/>
        <w:rPr>
          <w:i w:val="0"/>
          <w:color w:val="464646"/>
          <w:sz w:val="20"/>
          <w:szCs w:val="20"/>
        </w:rPr>
      </w:pPr>
      <w:bookmarkStart w:id="105" w:name="_Toc187341621"/>
      <w:r w:rsidRPr="268E0FAE">
        <w:rPr>
          <w:i w:val="0"/>
          <w:color w:val="71A74D" w:themeColor="accent1"/>
          <w:sz w:val="20"/>
          <w:szCs w:val="20"/>
        </w:rPr>
        <w:lastRenderedPageBreak/>
        <w:t xml:space="preserve">Table </w:t>
      </w:r>
      <w:r w:rsidR="00BA537F">
        <w:rPr>
          <w:i w:val="0"/>
          <w:color w:val="71A74D" w:themeColor="accent1"/>
          <w:sz w:val="20"/>
          <w:szCs w:val="20"/>
        </w:rPr>
        <w:t>10</w:t>
      </w:r>
      <w:r w:rsidRPr="268E0FAE">
        <w:rPr>
          <w:i w:val="0"/>
          <w:color w:val="71A74D" w:themeColor="accent1"/>
          <w:sz w:val="20"/>
          <w:szCs w:val="20"/>
        </w:rPr>
        <w:t xml:space="preserve">: </w:t>
      </w:r>
      <w:r w:rsidR="5006A9D8" w:rsidRPr="268E0FAE">
        <w:rPr>
          <w:i w:val="0"/>
          <w:color w:val="464646"/>
          <w:sz w:val="20"/>
          <w:szCs w:val="20"/>
        </w:rPr>
        <w:t xml:space="preserve">Estimating </w:t>
      </w:r>
      <w:r w:rsidR="7E751903" w:rsidRPr="268E0FAE">
        <w:rPr>
          <w:i w:val="0"/>
          <w:color w:val="464646"/>
          <w:sz w:val="20"/>
          <w:szCs w:val="20"/>
        </w:rPr>
        <w:t xml:space="preserve">cross-border </w:t>
      </w:r>
      <w:r w:rsidR="5006A9D8" w:rsidRPr="268E0FAE">
        <w:rPr>
          <w:i w:val="0"/>
          <w:color w:val="464646"/>
          <w:sz w:val="20"/>
          <w:szCs w:val="20"/>
        </w:rPr>
        <w:t>mobility amongst PLHIV and people with TB</w:t>
      </w:r>
      <w:bookmarkEnd w:id="105"/>
    </w:p>
    <w:tbl>
      <w:tblPr>
        <w:tblStyle w:val="TableGrid"/>
        <w:tblW w:w="0" w:type="auto"/>
        <w:tblBorders>
          <w:top w:val="single" w:sz="8" w:space="0" w:color="71A74D" w:themeColor="accent1"/>
          <w:left w:val="single" w:sz="8" w:space="0" w:color="71A74D" w:themeColor="accent1"/>
          <w:bottom w:val="single" w:sz="8" w:space="0" w:color="71A74D" w:themeColor="accent1"/>
          <w:right w:val="single" w:sz="8" w:space="0" w:color="71A74D" w:themeColor="accent1"/>
          <w:insideH w:val="single" w:sz="8" w:space="0" w:color="71A74D" w:themeColor="accent1"/>
          <w:insideV w:val="single" w:sz="8" w:space="0" w:color="71A74D" w:themeColor="accent1"/>
        </w:tblBorders>
        <w:tblLayout w:type="fixed"/>
        <w:tblLook w:val="06A0" w:firstRow="1" w:lastRow="0" w:firstColumn="1" w:lastColumn="0" w:noHBand="1" w:noVBand="1"/>
      </w:tblPr>
      <w:tblGrid>
        <w:gridCol w:w="1409"/>
        <w:gridCol w:w="1057"/>
        <w:gridCol w:w="1057"/>
        <w:gridCol w:w="1057"/>
        <w:gridCol w:w="1057"/>
        <w:gridCol w:w="1057"/>
        <w:gridCol w:w="1057"/>
        <w:gridCol w:w="1057"/>
        <w:gridCol w:w="1057"/>
      </w:tblGrid>
      <w:tr w:rsidR="268E0FAE" w14:paraId="0274ACC7" w14:textId="77777777" w:rsidTr="000A10CC">
        <w:trPr>
          <w:trHeight w:val="300"/>
          <w:tblHeader/>
        </w:trPr>
        <w:tc>
          <w:tcPr>
            <w:tcW w:w="1407" w:type="dxa"/>
            <w:vMerge w:val="restart"/>
            <w:shd w:val="clear" w:color="auto" w:fill="E2EEDA" w:themeFill="accent1" w:themeFillTint="33"/>
            <w:vAlign w:val="center"/>
          </w:tcPr>
          <w:p w14:paraId="4E4D3B30" w14:textId="270528B8" w:rsidR="268E0FAE" w:rsidRDefault="268E0FAE" w:rsidP="268E0FAE">
            <w:pPr>
              <w:jc w:val="left"/>
              <w:rPr>
                <w:color w:val="auto"/>
                <w:sz w:val="16"/>
                <w:szCs w:val="16"/>
              </w:rPr>
            </w:pPr>
          </w:p>
          <w:p w14:paraId="51C74491" w14:textId="02455F4B" w:rsidR="317E6D91" w:rsidRDefault="317E6D91" w:rsidP="268E0FAE">
            <w:pPr>
              <w:jc w:val="left"/>
              <w:rPr>
                <w:color w:val="auto"/>
                <w:sz w:val="16"/>
                <w:szCs w:val="16"/>
                <w:lang w:val="en-US"/>
              </w:rPr>
            </w:pPr>
            <w:r w:rsidRPr="268E0FAE">
              <w:rPr>
                <w:color w:val="auto"/>
                <w:sz w:val="16"/>
                <w:szCs w:val="16"/>
                <w:lang w:val="en-US"/>
              </w:rPr>
              <w:t>Population group</w:t>
            </w:r>
          </w:p>
        </w:tc>
        <w:tc>
          <w:tcPr>
            <w:tcW w:w="4228" w:type="dxa"/>
            <w:gridSpan w:val="4"/>
            <w:shd w:val="clear" w:color="auto" w:fill="E2EEDA" w:themeFill="accent1" w:themeFillTint="33"/>
            <w:vAlign w:val="center"/>
          </w:tcPr>
          <w:p w14:paraId="5B745772" w14:textId="118C7CB3" w:rsidR="317E6D91" w:rsidRDefault="317E6D91" w:rsidP="268E0FAE">
            <w:pPr>
              <w:jc w:val="center"/>
              <w:rPr>
                <w:b/>
                <w:bCs/>
                <w:color w:val="auto"/>
                <w:sz w:val="16"/>
                <w:szCs w:val="16"/>
              </w:rPr>
            </w:pPr>
            <w:r w:rsidRPr="268E0FAE">
              <w:rPr>
                <w:b/>
                <w:bCs/>
                <w:color w:val="auto"/>
                <w:sz w:val="16"/>
                <w:szCs w:val="16"/>
              </w:rPr>
              <w:t>HIV</w:t>
            </w:r>
          </w:p>
        </w:tc>
        <w:tc>
          <w:tcPr>
            <w:tcW w:w="4228" w:type="dxa"/>
            <w:gridSpan w:val="4"/>
            <w:shd w:val="clear" w:color="auto" w:fill="E2EEDA" w:themeFill="accent1" w:themeFillTint="33"/>
            <w:vAlign w:val="center"/>
          </w:tcPr>
          <w:p w14:paraId="0DF46745" w14:textId="1CB56F05" w:rsidR="317E6D91" w:rsidRDefault="317E6D91" w:rsidP="268E0FAE">
            <w:pPr>
              <w:jc w:val="center"/>
              <w:rPr>
                <w:b/>
                <w:bCs/>
                <w:color w:val="auto"/>
                <w:sz w:val="16"/>
                <w:szCs w:val="16"/>
              </w:rPr>
            </w:pPr>
            <w:r w:rsidRPr="268E0FAE">
              <w:rPr>
                <w:b/>
                <w:bCs/>
                <w:color w:val="auto"/>
                <w:sz w:val="16"/>
                <w:szCs w:val="16"/>
              </w:rPr>
              <w:t>TB</w:t>
            </w:r>
          </w:p>
        </w:tc>
      </w:tr>
      <w:tr w:rsidR="268E0FAE" w14:paraId="04E9664A" w14:textId="77777777" w:rsidTr="000A10CC">
        <w:trPr>
          <w:trHeight w:val="300"/>
          <w:tblHeader/>
        </w:trPr>
        <w:tc>
          <w:tcPr>
            <w:tcW w:w="1407" w:type="dxa"/>
            <w:vMerge/>
          </w:tcPr>
          <w:p w14:paraId="120872F3" w14:textId="77777777" w:rsidR="000111AE" w:rsidRDefault="000111AE"/>
        </w:tc>
        <w:tc>
          <w:tcPr>
            <w:tcW w:w="1057" w:type="dxa"/>
            <w:vMerge w:val="restart"/>
            <w:shd w:val="clear" w:color="auto" w:fill="E2EEDA" w:themeFill="accent1" w:themeFillTint="33"/>
            <w:vAlign w:val="center"/>
          </w:tcPr>
          <w:p w14:paraId="1E8DC31D" w14:textId="77777777" w:rsidR="317E6D91" w:rsidRDefault="317E6D91" w:rsidP="268E0FAE">
            <w:pPr>
              <w:jc w:val="left"/>
              <w:rPr>
                <w:color w:val="auto"/>
                <w:sz w:val="16"/>
                <w:szCs w:val="16"/>
              </w:rPr>
            </w:pPr>
            <w:r w:rsidRPr="268E0FAE">
              <w:rPr>
                <w:color w:val="auto"/>
                <w:sz w:val="16"/>
                <w:szCs w:val="16"/>
              </w:rPr>
              <w:t>Total number of PLHIV</w:t>
            </w:r>
          </w:p>
          <w:p w14:paraId="461B5E10" w14:textId="0FD2CCA6" w:rsidR="00FC0776" w:rsidRDefault="00D71BF5" w:rsidP="268E0FAE">
            <w:pPr>
              <w:jc w:val="left"/>
              <w:rPr>
                <w:color w:val="auto"/>
                <w:sz w:val="16"/>
                <w:szCs w:val="16"/>
                <w:lang w:val="en-US"/>
              </w:rPr>
            </w:pPr>
            <w:r w:rsidRPr="644B8CBD">
              <w:rPr>
                <w:color w:val="auto"/>
                <w:sz w:val="16"/>
                <w:szCs w:val="16"/>
                <w:lang w:val="en-US"/>
              </w:rPr>
              <w:t>=</w:t>
            </w:r>
            <w:proofErr w:type="spellStart"/>
            <w:r w:rsidRPr="644B8CBD">
              <w:rPr>
                <w:color w:val="auto"/>
                <w:sz w:val="16"/>
                <w:szCs w:val="16"/>
                <w:lang w:val="en-US"/>
              </w:rPr>
              <w:t>nHIV</w:t>
            </w:r>
            <w:proofErr w:type="spellEnd"/>
          </w:p>
        </w:tc>
        <w:tc>
          <w:tcPr>
            <w:tcW w:w="3171" w:type="dxa"/>
            <w:gridSpan w:val="3"/>
            <w:shd w:val="clear" w:color="auto" w:fill="E2EEDA" w:themeFill="accent1" w:themeFillTint="33"/>
            <w:vAlign w:val="center"/>
          </w:tcPr>
          <w:p w14:paraId="4DDDF086" w14:textId="77777777" w:rsidR="317E6D91" w:rsidRDefault="317E6D91" w:rsidP="268E0FAE">
            <w:pPr>
              <w:jc w:val="left"/>
              <w:rPr>
                <w:color w:val="auto"/>
                <w:sz w:val="16"/>
                <w:szCs w:val="16"/>
              </w:rPr>
            </w:pPr>
            <w:r w:rsidRPr="268E0FAE">
              <w:rPr>
                <w:color w:val="auto"/>
                <w:sz w:val="16"/>
                <w:szCs w:val="16"/>
              </w:rPr>
              <w:t>Total number of mobile cross-border migrants living with HIV</w:t>
            </w:r>
          </w:p>
          <w:p w14:paraId="2D0D66D1" w14:textId="5FEB80E8" w:rsidR="00D71BF5" w:rsidRDefault="00826109" w:rsidP="268E0FAE">
            <w:pPr>
              <w:jc w:val="left"/>
              <w:rPr>
                <w:color w:val="auto"/>
                <w:sz w:val="16"/>
                <w:szCs w:val="16"/>
                <w:lang w:val="en-US"/>
              </w:rPr>
            </w:pPr>
            <w:r w:rsidRPr="785E0B6E">
              <w:rPr>
                <w:color w:val="auto"/>
                <w:sz w:val="16"/>
                <w:szCs w:val="16"/>
                <w:lang w:val="en-US"/>
              </w:rPr>
              <w:t>=</w:t>
            </w:r>
            <w:r w:rsidR="00C40E9F" w:rsidRPr="785E0B6E">
              <w:rPr>
                <w:color w:val="auto"/>
                <w:sz w:val="16"/>
                <w:szCs w:val="16"/>
                <w:lang w:val="en-US"/>
              </w:rPr>
              <w:t xml:space="preserve"> </w:t>
            </w:r>
            <w:proofErr w:type="spellStart"/>
            <w:r w:rsidR="00C40E9F" w:rsidRPr="785E0B6E">
              <w:rPr>
                <w:color w:val="auto"/>
                <w:sz w:val="16"/>
                <w:szCs w:val="16"/>
                <w:lang w:val="en-US"/>
              </w:rPr>
              <w:t>nrmHIV</w:t>
            </w:r>
            <w:proofErr w:type="spellEnd"/>
          </w:p>
        </w:tc>
        <w:tc>
          <w:tcPr>
            <w:tcW w:w="1057" w:type="dxa"/>
            <w:vMerge w:val="restart"/>
            <w:shd w:val="clear" w:color="auto" w:fill="E2EEDA" w:themeFill="accent1" w:themeFillTint="33"/>
            <w:vAlign w:val="center"/>
          </w:tcPr>
          <w:p w14:paraId="7F21E06D" w14:textId="556053A5" w:rsidR="317E6D91" w:rsidRDefault="317E6D91" w:rsidP="268E0FAE">
            <w:pPr>
              <w:jc w:val="left"/>
              <w:rPr>
                <w:color w:val="auto"/>
                <w:sz w:val="16"/>
                <w:szCs w:val="16"/>
              </w:rPr>
            </w:pPr>
            <w:r w:rsidRPr="268E0FAE">
              <w:rPr>
                <w:color w:val="auto"/>
                <w:sz w:val="16"/>
                <w:szCs w:val="16"/>
              </w:rPr>
              <w:t>Total number of people with TB</w:t>
            </w:r>
          </w:p>
        </w:tc>
        <w:tc>
          <w:tcPr>
            <w:tcW w:w="3171" w:type="dxa"/>
            <w:gridSpan w:val="3"/>
            <w:shd w:val="clear" w:color="auto" w:fill="E2EEDA" w:themeFill="accent1" w:themeFillTint="33"/>
            <w:vAlign w:val="center"/>
          </w:tcPr>
          <w:p w14:paraId="3BE82B6E" w14:textId="77777777" w:rsidR="317E6D91" w:rsidRDefault="317E6D91" w:rsidP="268E0FAE">
            <w:pPr>
              <w:jc w:val="left"/>
              <w:rPr>
                <w:color w:val="auto"/>
                <w:sz w:val="16"/>
                <w:szCs w:val="16"/>
              </w:rPr>
            </w:pPr>
            <w:r w:rsidRPr="268E0FAE">
              <w:rPr>
                <w:color w:val="auto"/>
                <w:sz w:val="16"/>
                <w:szCs w:val="16"/>
              </w:rPr>
              <w:t>Total number of mobile cross-border migrants with TB</w:t>
            </w:r>
          </w:p>
          <w:p w14:paraId="57A84B22" w14:textId="51BD22C3" w:rsidR="00C40E9F" w:rsidRDefault="00C40E9F" w:rsidP="268E0FAE">
            <w:pPr>
              <w:jc w:val="left"/>
              <w:rPr>
                <w:color w:val="auto"/>
                <w:sz w:val="16"/>
                <w:szCs w:val="16"/>
                <w:lang w:val="en-US"/>
              </w:rPr>
            </w:pPr>
            <w:r w:rsidRPr="785E0B6E">
              <w:rPr>
                <w:color w:val="auto"/>
                <w:sz w:val="16"/>
                <w:szCs w:val="16"/>
                <w:lang w:val="en-US"/>
              </w:rPr>
              <w:t xml:space="preserve">= </w:t>
            </w:r>
            <w:proofErr w:type="spellStart"/>
            <w:r w:rsidRPr="785E0B6E">
              <w:rPr>
                <w:color w:val="auto"/>
                <w:sz w:val="16"/>
                <w:szCs w:val="16"/>
                <w:lang w:val="en-US"/>
              </w:rPr>
              <w:t>nrmTB</w:t>
            </w:r>
            <w:proofErr w:type="spellEnd"/>
          </w:p>
        </w:tc>
      </w:tr>
      <w:tr w:rsidR="268E0FAE" w14:paraId="1D7DEF38" w14:textId="77777777" w:rsidTr="000A10CC">
        <w:trPr>
          <w:trHeight w:val="300"/>
          <w:tblHeader/>
        </w:trPr>
        <w:tc>
          <w:tcPr>
            <w:tcW w:w="1407" w:type="dxa"/>
            <w:vMerge/>
          </w:tcPr>
          <w:p w14:paraId="67D9BC1B" w14:textId="77777777" w:rsidR="000111AE" w:rsidRDefault="000111AE"/>
        </w:tc>
        <w:tc>
          <w:tcPr>
            <w:tcW w:w="1057" w:type="dxa"/>
            <w:vMerge/>
          </w:tcPr>
          <w:p w14:paraId="178D7777" w14:textId="77777777" w:rsidR="000111AE" w:rsidRDefault="000111AE"/>
        </w:tc>
        <w:tc>
          <w:tcPr>
            <w:tcW w:w="1057" w:type="dxa"/>
            <w:shd w:val="clear" w:color="auto" w:fill="E2EEDA" w:themeFill="accent1" w:themeFillTint="33"/>
          </w:tcPr>
          <w:p w14:paraId="67CCAB76" w14:textId="54869C34" w:rsidR="268E0FAE" w:rsidRDefault="268E0FAE" w:rsidP="268E0FAE">
            <w:pPr>
              <w:rPr>
                <w:color w:val="auto"/>
                <w:sz w:val="16"/>
                <w:szCs w:val="16"/>
              </w:rPr>
            </w:pPr>
            <w:r w:rsidRPr="268E0FAE">
              <w:rPr>
                <w:color w:val="auto"/>
                <w:sz w:val="16"/>
                <w:szCs w:val="16"/>
              </w:rPr>
              <w:t>Lower bound (27%)</w:t>
            </w:r>
          </w:p>
        </w:tc>
        <w:tc>
          <w:tcPr>
            <w:tcW w:w="1057" w:type="dxa"/>
            <w:shd w:val="clear" w:color="auto" w:fill="E2EEDA" w:themeFill="accent1" w:themeFillTint="33"/>
          </w:tcPr>
          <w:p w14:paraId="5E2CA53B" w14:textId="77D04398" w:rsidR="268E0FAE" w:rsidRDefault="268E0FAE" w:rsidP="268E0FAE">
            <w:pPr>
              <w:rPr>
                <w:color w:val="auto"/>
                <w:sz w:val="16"/>
                <w:szCs w:val="16"/>
              </w:rPr>
            </w:pPr>
            <w:r w:rsidRPr="268E0FAE">
              <w:rPr>
                <w:color w:val="auto"/>
                <w:sz w:val="16"/>
                <w:szCs w:val="16"/>
              </w:rPr>
              <w:t>Median bound (67%)</w:t>
            </w:r>
          </w:p>
        </w:tc>
        <w:tc>
          <w:tcPr>
            <w:tcW w:w="1057" w:type="dxa"/>
            <w:shd w:val="clear" w:color="auto" w:fill="E2EEDA" w:themeFill="accent1" w:themeFillTint="33"/>
          </w:tcPr>
          <w:p w14:paraId="08F8D535" w14:textId="50D9D4C5" w:rsidR="268E0FAE" w:rsidRDefault="268E0FAE" w:rsidP="268E0FAE">
            <w:pPr>
              <w:rPr>
                <w:color w:val="auto"/>
                <w:sz w:val="16"/>
                <w:szCs w:val="16"/>
              </w:rPr>
            </w:pPr>
            <w:r w:rsidRPr="268E0FAE">
              <w:rPr>
                <w:color w:val="auto"/>
                <w:sz w:val="16"/>
                <w:szCs w:val="16"/>
              </w:rPr>
              <w:t>Upper bound (90%)</w:t>
            </w:r>
          </w:p>
        </w:tc>
        <w:tc>
          <w:tcPr>
            <w:tcW w:w="1057" w:type="dxa"/>
            <w:vMerge/>
          </w:tcPr>
          <w:p w14:paraId="03F3B831" w14:textId="77777777" w:rsidR="000111AE" w:rsidRDefault="000111AE"/>
        </w:tc>
        <w:tc>
          <w:tcPr>
            <w:tcW w:w="1057" w:type="dxa"/>
            <w:shd w:val="clear" w:color="auto" w:fill="E2EEDA" w:themeFill="accent1" w:themeFillTint="33"/>
          </w:tcPr>
          <w:p w14:paraId="602AEBCB" w14:textId="54869C34" w:rsidR="317E6D91" w:rsidRDefault="317E6D91" w:rsidP="268E0FAE">
            <w:pPr>
              <w:rPr>
                <w:color w:val="auto"/>
                <w:sz w:val="16"/>
                <w:szCs w:val="16"/>
              </w:rPr>
            </w:pPr>
            <w:r w:rsidRPr="268E0FAE">
              <w:rPr>
                <w:color w:val="auto"/>
                <w:sz w:val="16"/>
                <w:szCs w:val="16"/>
              </w:rPr>
              <w:t>Lower bound (27%)</w:t>
            </w:r>
          </w:p>
        </w:tc>
        <w:tc>
          <w:tcPr>
            <w:tcW w:w="1057" w:type="dxa"/>
            <w:shd w:val="clear" w:color="auto" w:fill="E2EEDA" w:themeFill="accent1" w:themeFillTint="33"/>
          </w:tcPr>
          <w:p w14:paraId="4253E866" w14:textId="77D04398" w:rsidR="317E6D91" w:rsidRDefault="317E6D91" w:rsidP="268E0FAE">
            <w:pPr>
              <w:rPr>
                <w:color w:val="auto"/>
                <w:sz w:val="16"/>
                <w:szCs w:val="16"/>
              </w:rPr>
            </w:pPr>
            <w:r w:rsidRPr="268E0FAE">
              <w:rPr>
                <w:color w:val="auto"/>
                <w:sz w:val="16"/>
                <w:szCs w:val="16"/>
              </w:rPr>
              <w:t>Median bound (67%)</w:t>
            </w:r>
          </w:p>
        </w:tc>
        <w:tc>
          <w:tcPr>
            <w:tcW w:w="1057" w:type="dxa"/>
            <w:shd w:val="clear" w:color="auto" w:fill="E2EEDA" w:themeFill="accent1" w:themeFillTint="33"/>
          </w:tcPr>
          <w:p w14:paraId="3E86603A" w14:textId="50D9D4C5" w:rsidR="317E6D91" w:rsidRDefault="317E6D91" w:rsidP="268E0FAE">
            <w:pPr>
              <w:rPr>
                <w:color w:val="auto"/>
                <w:sz w:val="16"/>
                <w:szCs w:val="16"/>
              </w:rPr>
            </w:pPr>
            <w:r w:rsidRPr="268E0FAE">
              <w:rPr>
                <w:color w:val="auto"/>
                <w:sz w:val="16"/>
                <w:szCs w:val="16"/>
              </w:rPr>
              <w:t>Upper bound (90%)</w:t>
            </w:r>
          </w:p>
        </w:tc>
      </w:tr>
      <w:tr w:rsidR="50B8B0BF" w14:paraId="01B95796" w14:textId="77777777" w:rsidTr="268E0FAE">
        <w:trPr>
          <w:trHeight w:val="300"/>
        </w:trPr>
        <w:tc>
          <w:tcPr>
            <w:tcW w:w="1409" w:type="dxa"/>
            <w:vAlign w:val="center"/>
          </w:tcPr>
          <w:p w14:paraId="23271338" w14:textId="572B1E54"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Commercial Agriculture</w:t>
            </w:r>
          </w:p>
        </w:tc>
        <w:tc>
          <w:tcPr>
            <w:tcW w:w="1056" w:type="dxa"/>
            <w:vAlign w:val="center"/>
          </w:tcPr>
          <w:p w14:paraId="646BCC15" w14:textId="6B32122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985,372</w:t>
            </w:r>
          </w:p>
        </w:tc>
        <w:tc>
          <w:tcPr>
            <w:tcW w:w="1056" w:type="dxa"/>
            <w:vAlign w:val="center"/>
          </w:tcPr>
          <w:p w14:paraId="17F07455" w14:textId="0E56F77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23,678</w:t>
            </w:r>
          </w:p>
        </w:tc>
        <w:tc>
          <w:tcPr>
            <w:tcW w:w="1056" w:type="dxa"/>
            <w:vAlign w:val="center"/>
          </w:tcPr>
          <w:p w14:paraId="69B9A05F" w14:textId="72BA0F9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58,758</w:t>
            </w:r>
          </w:p>
        </w:tc>
        <w:tc>
          <w:tcPr>
            <w:tcW w:w="1056" w:type="dxa"/>
            <w:vAlign w:val="center"/>
          </w:tcPr>
          <w:p w14:paraId="19A04F19" w14:textId="797DCCE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78,928</w:t>
            </w:r>
          </w:p>
        </w:tc>
        <w:tc>
          <w:tcPr>
            <w:tcW w:w="1056" w:type="dxa"/>
            <w:vAlign w:val="center"/>
          </w:tcPr>
          <w:p w14:paraId="3A7971FC" w14:textId="3397210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69,198</w:t>
            </w:r>
          </w:p>
        </w:tc>
        <w:tc>
          <w:tcPr>
            <w:tcW w:w="1056" w:type="dxa"/>
            <w:vAlign w:val="center"/>
          </w:tcPr>
          <w:p w14:paraId="69EF3C08" w14:textId="12C6BC5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1,663</w:t>
            </w:r>
          </w:p>
        </w:tc>
        <w:tc>
          <w:tcPr>
            <w:tcW w:w="1056" w:type="dxa"/>
            <w:vAlign w:val="center"/>
          </w:tcPr>
          <w:p w14:paraId="57322B08" w14:textId="126DBFB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4,216</w:t>
            </w:r>
          </w:p>
        </w:tc>
        <w:tc>
          <w:tcPr>
            <w:tcW w:w="1056" w:type="dxa"/>
            <w:vAlign w:val="center"/>
          </w:tcPr>
          <w:p w14:paraId="171B1FD6" w14:textId="0064831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5,543</w:t>
            </w:r>
          </w:p>
        </w:tc>
      </w:tr>
      <w:tr w:rsidR="50B8B0BF" w14:paraId="63C977B7" w14:textId="77777777" w:rsidTr="268E0FAE">
        <w:trPr>
          <w:trHeight w:val="300"/>
        </w:trPr>
        <w:tc>
          <w:tcPr>
            <w:tcW w:w="1409" w:type="dxa"/>
            <w:vAlign w:val="center"/>
          </w:tcPr>
          <w:p w14:paraId="186E5DE6" w14:textId="7C3D8C76"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Construction</w:t>
            </w:r>
          </w:p>
        </w:tc>
        <w:tc>
          <w:tcPr>
            <w:tcW w:w="1056" w:type="dxa"/>
            <w:vAlign w:val="center"/>
          </w:tcPr>
          <w:p w14:paraId="1D0F8A8B" w14:textId="2D5FC2D7"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193,340</w:t>
            </w:r>
          </w:p>
        </w:tc>
        <w:tc>
          <w:tcPr>
            <w:tcW w:w="1056" w:type="dxa"/>
            <w:vAlign w:val="center"/>
          </w:tcPr>
          <w:p w14:paraId="65FC4F55" w14:textId="324329F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8,874</w:t>
            </w:r>
          </w:p>
        </w:tc>
        <w:tc>
          <w:tcPr>
            <w:tcW w:w="1056" w:type="dxa"/>
            <w:vAlign w:val="center"/>
          </w:tcPr>
          <w:p w14:paraId="05F00B19" w14:textId="08EC336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22,021</w:t>
            </w:r>
          </w:p>
        </w:tc>
        <w:tc>
          <w:tcPr>
            <w:tcW w:w="1056" w:type="dxa"/>
            <w:vAlign w:val="center"/>
          </w:tcPr>
          <w:p w14:paraId="696CEC66" w14:textId="0A5530F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29,581</w:t>
            </w:r>
          </w:p>
        </w:tc>
        <w:tc>
          <w:tcPr>
            <w:tcW w:w="1056" w:type="dxa"/>
            <w:vAlign w:val="center"/>
          </w:tcPr>
          <w:p w14:paraId="183F846D" w14:textId="1C06349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33,144</w:t>
            </w:r>
          </w:p>
        </w:tc>
        <w:tc>
          <w:tcPr>
            <w:tcW w:w="1056" w:type="dxa"/>
            <w:vAlign w:val="center"/>
          </w:tcPr>
          <w:p w14:paraId="0A2FF9B2" w14:textId="421E925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1,521</w:t>
            </w:r>
          </w:p>
        </w:tc>
        <w:tc>
          <w:tcPr>
            <w:tcW w:w="1056" w:type="dxa"/>
            <w:vAlign w:val="center"/>
          </w:tcPr>
          <w:p w14:paraId="30B99182" w14:textId="7C0AE7B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3,775</w:t>
            </w:r>
          </w:p>
        </w:tc>
        <w:tc>
          <w:tcPr>
            <w:tcW w:w="1056" w:type="dxa"/>
            <w:vAlign w:val="center"/>
          </w:tcPr>
          <w:p w14:paraId="3F2516B5" w14:textId="28A2EF2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5,071</w:t>
            </w:r>
          </w:p>
        </w:tc>
      </w:tr>
      <w:tr w:rsidR="50B8B0BF" w14:paraId="3A98BFB2" w14:textId="77777777" w:rsidTr="268E0FAE">
        <w:trPr>
          <w:trHeight w:val="300"/>
        </w:trPr>
        <w:tc>
          <w:tcPr>
            <w:tcW w:w="1409" w:type="dxa"/>
            <w:vAlign w:val="center"/>
          </w:tcPr>
          <w:p w14:paraId="4867690A" w14:textId="65D0302E"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Mining</w:t>
            </w:r>
          </w:p>
        </w:tc>
        <w:tc>
          <w:tcPr>
            <w:tcW w:w="1056" w:type="dxa"/>
            <w:vAlign w:val="center"/>
          </w:tcPr>
          <w:p w14:paraId="457CFC1A" w14:textId="259E99C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100,350</w:t>
            </w:r>
          </w:p>
        </w:tc>
        <w:tc>
          <w:tcPr>
            <w:tcW w:w="1056" w:type="dxa"/>
            <w:vAlign w:val="center"/>
          </w:tcPr>
          <w:p w14:paraId="71B433BE" w14:textId="68592702"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2,107</w:t>
            </w:r>
          </w:p>
        </w:tc>
        <w:tc>
          <w:tcPr>
            <w:tcW w:w="1056" w:type="dxa"/>
            <w:vAlign w:val="center"/>
          </w:tcPr>
          <w:p w14:paraId="63FC0157" w14:textId="6699DBB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5,229</w:t>
            </w:r>
          </w:p>
        </w:tc>
        <w:tc>
          <w:tcPr>
            <w:tcW w:w="1056" w:type="dxa"/>
            <w:vAlign w:val="center"/>
          </w:tcPr>
          <w:p w14:paraId="458844F4" w14:textId="24B1A0E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7,025</w:t>
            </w:r>
          </w:p>
        </w:tc>
        <w:tc>
          <w:tcPr>
            <w:tcW w:w="1056" w:type="dxa"/>
            <w:vAlign w:val="center"/>
          </w:tcPr>
          <w:p w14:paraId="22330B68" w14:textId="25662B7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12,375</w:t>
            </w:r>
          </w:p>
        </w:tc>
        <w:tc>
          <w:tcPr>
            <w:tcW w:w="1056" w:type="dxa"/>
            <w:vAlign w:val="center"/>
          </w:tcPr>
          <w:p w14:paraId="0949968F" w14:textId="278E9E5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260</w:t>
            </w:r>
          </w:p>
        </w:tc>
        <w:tc>
          <w:tcPr>
            <w:tcW w:w="1056" w:type="dxa"/>
            <w:vAlign w:val="center"/>
          </w:tcPr>
          <w:p w14:paraId="56A598E7" w14:textId="47342147"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645</w:t>
            </w:r>
          </w:p>
        </w:tc>
        <w:tc>
          <w:tcPr>
            <w:tcW w:w="1056" w:type="dxa"/>
            <w:vAlign w:val="center"/>
          </w:tcPr>
          <w:p w14:paraId="7FB67BED" w14:textId="5834018A"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866</w:t>
            </w:r>
          </w:p>
        </w:tc>
      </w:tr>
      <w:tr w:rsidR="50B8B0BF" w14:paraId="43732834" w14:textId="77777777" w:rsidTr="268E0FAE">
        <w:trPr>
          <w:trHeight w:val="300"/>
        </w:trPr>
        <w:tc>
          <w:tcPr>
            <w:tcW w:w="1409" w:type="dxa"/>
            <w:vAlign w:val="center"/>
          </w:tcPr>
          <w:p w14:paraId="525CE03E" w14:textId="5DCA8760"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Truck drivers</w:t>
            </w:r>
          </w:p>
        </w:tc>
        <w:tc>
          <w:tcPr>
            <w:tcW w:w="1056" w:type="dxa"/>
            <w:vAlign w:val="center"/>
          </w:tcPr>
          <w:p w14:paraId="7A29C03E" w14:textId="673C699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57,500</w:t>
            </w:r>
          </w:p>
        </w:tc>
        <w:tc>
          <w:tcPr>
            <w:tcW w:w="1056" w:type="dxa"/>
            <w:vAlign w:val="center"/>
          </w:tcPr>
          <w:p w14:paraId="0261E3DB" w14:textId="7293999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2,646</w:t>
            </w:r>
          </w:p>
        </w:tc>
        <w:tc>
          <w:tcPr>
            <w:tcW w:w="1056" w:type="dxa"/>
            <w:vAlign w:val="center"/>
          </w:tcPr>
          <w:p w14:paraId="1531F166" w14:textId="631C232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6,566</w:t>
            </w:r>
          </w:p>
        </w:tc>
        <w:tc>
          <w:tcPr>
            <w:tcW w:w="1056" w:type="dxa"/>
            <w:vAlign w:val="center"/>
          </w:tcPr>
          <w:p w14:paraId="261A52F8" w14:textId="3DF3DAE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8,821</w:t>
            </w:r>
          </w:p>
        </w:tc>
        <w:tc>
          <w:tcPr>
            <w:tcW w:w="1056" w:type="dxa"/>
            <w:vAlign w:val="center"/>
          </w:tcPr>
          <w:p w14:paraId="0156000B" w14:textId="77B240CE"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6,000</w:t>
            </w:r>
          </w:p>
        </w:tc>
        <w:tc>
          <w:tcPr>
            <w:tcW w:w="1056" w:type="dxa"/>
            <w:vAlign w:val="center"/>
          </w:tcPr>
          <w:p w14:paraId="3089957A" w14:textId="580C9036"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276</w:t>
            </w:r>
          </w:p>
        </w:tc>
        <w:tc>
          <w:tcPr>
            <w:tcW w:w="1056" w:type="dxa"/>
            <w:vAlign w:val="center"/>
          </w:tcPr>
          <w:p w14:paraId="1B05A21F" w14:textId="04D6925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685</w:t>
            </w:r>
          </w:p>
        </w:tc>
        <w:tc>
          <w:tcPr>
            <w:tcW w:w="1056" w:type="dxa"/>
            <w:vAlign w:val="center"/>
          </w:tcPr>
          <w:p w14:paraId="3A52D856" w14:textId="2122CA3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920</w:t>
            </w:r>
          </w:p>
        </w:tc>
      </w:tr>
      <w:tr w:rsidR="50B8B0BF" w14:paraId="4AF1B466" w14:textId="77777777" w:rsidTr="268E0FAE">
        <w:trPr>
          <w:trHeight w:val="300"/>
        </w:trPr>
        <w:tc>
          <w:tcPr>
            <w:tcW w:w="1409" w:type="dxa"/>
            <w:vAlign w:val="center"/>
          </w:tcPr>
          <w:p w14:paraId="631AC605" w14:textId="198133D2"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Gig workers</w:t>
            </w:r>
          </w:p>
        </w:tc>
        <w:tc>
          <w:tcPr>
            <w:tcW w:w="1056" w:type="dxa"/>
            <w:vAlign w:val="center"/>
          </w:tcPr>
          <w:p w14:paraId="635816CE" w14:textId="4B3248E6"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23,085</w:t>
            </w:r>
          </w:p>
        </w:tc>
        <w:tc>
          <w:tcPr>
            <w:tcW w:w="1056" w:type="dxa"/>
            <w:vAlign w:val="center"/>
          </w:tcPr>
          <w:p w14:paraId="6BE02039" w14:textId="4A140D2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3,740</w:t>
            </w:r>
          </w:p>
        </w:tc>
        <w:tc>
          <w:tcPr>
            <w:tcW w:w="1056" w:type="dxa"/>
            <w:vAlign w:val="center"/>
          </w:tcPr>
          <w:p w14:paraId="1D5481FC" w14:textId="7E849CD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9,280</w:t>
            </w:r>
          </w:p>
        </w:tc>
        <w:tc>
          <w:tcPr>
            <w:tcW w:w="1056" w:type="dxa"/>
            <w:vAlign w:val="center"/>
          </w:tcPr>
          <w:p w14:paraId="222F9A3E" w14:textId="03300D8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12,466</w:t>
            </w:r>
          </w:p>
        </w:tc>
        <w:tc>
          <w:tcPr>
            <w:tcW w:w="1056" w:type="dxa"/>
            <w:vAlign w:val="center"/>
          </w:tcPr>
          <w:p w14:paraId="1DA46F8F" w14:textId="1F2AE7E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576</w:t>
            </w:r>
          </w:p>
        </w:tc>
        <w:tc>
          <w:tcPr>
            <w:tcW w:w="1056" w:type="dxa"/>
            <w:vAlign w:val="center"/>
          </w:tcPr>
          <w:p w14:paraId="4EAAB7C3" w14:textId="0C31E04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93</w:t>
            </w:r>
          </w:p>
        </w:tc>
        <w:tc>
          <w:tcPr>
            <w:tcW w:w="1056" w:type="dxa"/>
            <w:vAlign w:val="center"/>
          </w:tcPr>
          <w:p w14:paraId="3B8D8AB5" w14:textId="5421D0F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232</w:t>
            </w:r>
          </w:p>
        </w:tc>
        <w:tc>
          <w:tcPr>
            <w:tcW w:w="1056" w:type="dxa"/>
            <w:vAlign w:val="center"/>
          </w:tcPr>
          <w:p w14:paraId="283ABD37" w14:textId="20045BF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311</w:t>
            </w:r>
          </w:p>
        </w:tc>
      </w:tr>
      <w:tr w:rsidR="50B8B0BF" w14:paraId="76C29DFE" w14:textId="77777777" w:rsidTr="268E0FAE">
        <w:trPr>
          <w:trHeight w:val="300"/>
        </w:trPr>
        <w:tc>
          <w:tcPr>
            <w:tcW w:w="1409" w:type="dxa"/>
            <w:vAlign w:val="center"/>
          </w:tcPr>
          <w:p w14:paraId="16180147" w14:textId="24A9A64B"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Domestic workers</w:t>
            </w:r>
          </w:p>
        </w:tc>
        <w:tc>
          <w:tcPr>
            <w:tcW w:w="1056" w:type="dxa"/>
            <w:vAlign w:val="center"/>
          </w:tcPr>
          <w:p w14:paraId="2730379E" w14:textId="7F59020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179,123</w:t>
            </w:r>
          </w:p>
        </w:tc>
        <w:tc>
          <w:tcPr>
            <w:tcW w:w="1056" w:type="dxa"/>
            <w:vAlign w:val="center"/>
          </w:tcPr>
          <w:p w14:paraId="15BAA363" w14:textId="034C979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8,899</w:t>
            </w:r>
          </w:p>
        </w:tc>
        <w:tc>
          <w:tcPr>
            <w:tcW w:w="1056" w:type="dxa"/>
            <w:vAlign w:val="center"/>
          </w:tcPr>
          <w:p w14:paraId="2A8BC188" w14:textId="0B88188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22,082</w:t>
            </w:r>
          </w:p>
        </w:tc>
        <w:tc>
          <w:tcPr>
            <w:tcW w:w="1056" w:type="dxa"/>
            <w:vAlign w:val="center"/>
          </w:tcPr>
          <w:p w14:paraId="32BC3ED3" w14:textId="367C645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29,663</w:t>
            </w:r>
          </w:p>
        </w:tc>
        <w:tc>
          <w:tcPr>
            <w:tcW w:w="1056" w:type="dxa"/>
            <w:vAlign w:val="center"/>
          </w:tcPr>
          <w:p w14:paraId="1D71E129" w14:textId="6351092E"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5,350</w:t>
            </w:r>
          </w:p>
        </w:tc>
        <w:tc>
          <w:tcPr>
            <w:tcW w:w="1056" w:type="dxa"/>
            <w:vAlign w:val="center"/>
          </w:tcPr>
          <w:p w14:paraId="6DF0DF68" w14:textId="7A6FB07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266</w:t>
            </w:r>
          </w:p>
        </w:tc>
        <w:tc>
          <w:tcPr>
            <w:tcW w:w="1056" w:type="dxa"/>
            <w:vAlign w:val="center"/>
          </w:tcPr>
          <w:p w14:paraId="7053541B" w14:textId="1DE7FD9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660</w:t>
            </w:r>
          </w:p>
        </w:tc>
        <w:tc>
          <w:tcPr>
            <w:tcW w:w="1056" w:type="dxa"/>
            <w:vAlign w:val="center"/>
          </w:tcPr>
          <w:p w14:paraId="25E38F2F" w14:textId="18648102"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886</w:t>
            </w:r>
          </w:p>
        </w:tc>
      </w:tr>
      <w:tr w:rsidR="50B8B0BF" w14:paraId="4C1CFA7E" w14:textId="77777777" w:rsidTr="268E0FAE">
        <w:trPr>
          <w:trHeight w:val="300"/>
        </w:trPr>
        <w:tc>
          <w:tcPr>
            <w:tcW w:w="1409" w:type="dxa"/>
            <w:vAlign w:val="center"/>
          </w:tcPr>
          <w:p w14:paraId="1CFC8242" w14:textId="6F234CD9"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Gardeners</w:t>
            </w:r>
          </w:p>
        </w:tc>
        <w:tc>
          <w:tcPr>
            <w:tcW w:w="1056" w:type="dxa"/>
            <w:vAlign w:val="center"/>
          </w:tcPr>
          <w:p w14:paraId="6B0E1A64" w14:textId="7221365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29,258</w:t>
            </w:r>
          </w:p>
        </w:tc>
        <w:tc>
          <w:tcPr>
            <w:tcW w:w="1056" w:type="dxa"/>
            <w:vAlign w:val="center"/>
          </w:tcPr>
          <w:p w14:paraId="433501BA" w14:textId="1B4F9DF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1,454</w:t>
            </w:r>
          </w:p>
        </w:tc>
        <w:tc>
          <w:tcPr>
            <w:tcW w:w="1056" w:type="dxa"/>
            <w:vAlign w:val="center"/>
          </w:tcPr>
          <w:p w14:paraId="6540F523" w14:textId="792F8D72"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3,607</w:t>
            </w:r>
          </w:p>
        </w:tc>
        <w:tc>
          <w:tcPr>
            <w:tcW w:w="1056" w:type="dxa"/>
            <w:vAlign w:val="center"/>
          </w:tcPr>
          <w:p w14:paraId="5366996F" w14:textId="2D5939B7"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4,845</w:t>
            </w:r>
          </w:p>
        </w:tc>
        <w:tc>
          <w:tcPr>
            <w:tcW w:w="1056" w:type="dxa"/>
            <w:vAlign w:val="center"/>
          </w:tcPr>
          <w:p w14:paraId="5D8EE355" w14:textId="1422466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2,783</w:t>
            </w:r>
          </w:p>
        </w:tc>
        <w:tc>
          <w:tcPr>
            <w:tcW w:w="1056" w:type="dxa"/>
            <w:vAlign w:val="center"/>
          </w:tcPr>
          <w:p w14:paraId="6A443864" w14:textId="73D54CF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138</w:t>
            </w:r>
          </w:p>
        </w:tc>
        <w:tc>
          <w:tcPr>
            <w:tcW w:w="1056" w:type="dxa"/>
            <w:vAlign w:val="center"/>
          </w:tcPr>
          <w:p w14:paraId="528C78C4" w14:textId="7950913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343</w:t>
            </w:r>
          </w:p>
        </w:tc>
        <w:tc>
          <w:tcPr>
            <w:tcW w:w="1056" w:type="dxa"/>
            <w:vAlign w:val="center"/>
          </w:tcPr>
          <w:p w14:paraId="2ECB94DB" w14:textId="4E7085D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461</w:t>
            </w:r>
          </w:p>
        </w:tc>
      </w:tr>
      <w:tr w:rsidR="50B8B0BF" w14:paraId="751C4E42" w14:textId="77777777" w:rsidTr="268E0FAE">
        <w:trPr>
          <w:trHeight w:val="300"/>
        </w:trPr>
        <w:tc>
          <w:tcPr>
            <w:tcW w:w="1409" w:type="dxa"/>
            <w:vAlign w:val="center"/>
          </w:tcPr>
          <w:p w14:paraId="1B4531C1" w14:textId="50575B21"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Hospitality</w:t>
            </w:r>
          </w:p>
        </w:tc>
        <w:tc>
          <w:tcPr>
            <w:tcW w:w="1056" w:type="dxa"/>
            <w:vAlign w:val="center"/>
          </w:tcPr>
          <w:p w14:paraId="4E955FD0" w14:textId="1515939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123,464</w:t>
            </w:r>
          </w:p>
        </w:tc>
        <w:tc>
          <w:tcPr>
            <w:tcW w:w="1056" w:type="dxa"/>
            <w:vAlign w:val="center"/>
          </w:tcPr>
          <w:p w14:paraId="51BCFB3A" w14:textId="756944D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7,408</w:t>
            </w:r>
          </w:p>
        </w:tc>
        <w:tc>
          <w:tcPr>
            <w:tcW w:w="1056" w:type="dxa"/>
            <w:vAlign w:val="center"/>
          </w:tcPr>
          <w:p w14:paraId="3281BA22" w14:textId="5B5943D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18,382</w:t>
            </w:r>
          </w:p>
        </w:tc>
        <w:tc>
          <w:tcPr>
            <w:tcW w:w="1056" w:type="dxa"/>
            <w:vAlign w:val="center"/>
          </w:tcPr>
          <w:p w14:paraId="09EFC4F3" w14:textId="5FD63FD2"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24,693</w:t>
            </w:r>
          </w:p>
        </w:tc>
        <w:tc>
          <w:tcPr>
            <w:tcW w:w="1056" w:type="dxa"/>
            <w:vAlign w:val="center"/>
          </w:tcPr>
          <w:p w14:paraId="7C1BCC05" w14:textId="0EDB7F8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3,083</w:t>
            </w:r>
          </w:p>
        </w:tc>
        <w:tc>
          <w:tcPr>
            <w:tcW w:w="1056" w:type="dxa"/>
            <w:vAlign w:val="center"/>
          </w:tcPr>
          <w:p w14:paraId="2E293857" w14:textId="690D790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185</w:t>
            </w:r>
          </w:p>
        </w:tc>
        <w:tc>
          <w:tcPr>
            <w:tcW w:w="1056" w:type="dxa"/>
            <w:vAlign w:val="center"/>
          </w:tcPr>
          <w:p w14:paraId="27E31197" w14:textId="3F1583D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459</w:t>
            </w:r>
          </w:p>
        </w:tc>
        <w:tc>
          <w:tcPr>
            <w:tcW w:w="1056" w:type="dxa"/>
            <w:vAlign w:val="center"/>
          </w:tcPr>
          <w:p w14:paraId="77BCD63E" w14:textId="5E098FF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617</w:t>
            </w:r>
          </w:p>
        </w:tc>
      </w:tr>
      <w:tr w:rsidR="50B8B0BF" w14:paraId="46FA0800" w14:textId="77777777" w:rsidTr="268E0FAE">
        <w:trPr>
          <w:trHeight w:val="300"/>
        </w:trPr>
        <w:tc>
          <w:tcPr>
            <w:tcW w:w="1409" w:type="dxa"/>
            <w:vAlign w:val="center"/>
          </w:tcPr>
          <w:p w14:paraId="6BB4243C" w14:textId="1B89AC5D"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Sex workers</w:t>
            </w:r>
          </w:p>
        </w:tc>
        <w:tc>
          <w:tcPr>
            <w:tcW w:w="1056" w:type="dxa"/>
            <w:vAlign w:val="center"/>
          </w:tcPr>
          <w:p w14:paraId="052E993C" w14:textId="13C0E20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90,958</w:t>
            </w:r>
          </w:p>
        </w:tc>
        <w:tc>
          <w:tcPr>
            <w:tcW w:w="1056" w:type="dxa"/>
            <w:vAlign w:val="center"/>
          </w:tcPr>
          <w:p w14:paraId="4AE2ECAD" w14:textId="3917D9C7"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11,371</w:t>
            </w:r>
          </w:p>
        </w:tc>
        <w:tc>
          <w:tcPr>
            <w:tcW w:w="1056" w:type="dxa"/>
            <w:vAlign w:val="center"/>
          </w:tcPr>
          <w:p w14:paraId="636AD1F4" w14:textId="4515EE37"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28,216</w:t>
            </w:r>
          </w:p>
        </w:tc>
        <w:tc>
          <w:tcPr>
            <w:tcW w:w="1056" w:type="dxa"/>
            <w:vAlign w:val="center"/>
          </w:tcPr>
          <w:p w14:paraId="0A5C5B7C" w14:textId="1FE4F14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37,902</w:t>
            </w:r>
          </w:p>
        </w:tc>
        <w:tc>
          <w:tcPr>
            <w:tcW w:w="1056" w:type="dxa"/>
            <w:vAlign w:val="center"/>
          </w:tcPr>
          <w:p w14:paraId="35CE7AB5" w14:textId="3EF0F9F6"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623</w:t>
            </w:r>
          </w:p>
        </w:tc>
        <w:tc>
          <w:tcPr>
            <w:tcW w:w="1056" w:type="dxa"/>
            <w:vAlign w:val="center"/>
          </w:tcPr>
          <w:p w14:paraId="5D31F570" w14:textId="28F2912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78</w:t>
            </w:r>
          </w:p>
        </w:tc>
        <w:tc>
          <w:tcPr>
            <w:tcW w:w="1056" w:type="dxa"/>
            <w:vAlign w:val="center"/>
          </w:tcPr>
          <w:p w14:paraId="294E655E" w14:textId="63373C2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193</w:t>
            </w:r>
          </w:p>
        </w:tc>
        <w:tc>
          <w:tcPr>
            <w:tcW w:w="1056" w:type="dxa"/>
            <w:vAlign w:val="center"/>
          </w:tcPr>
          <w:p w14:paraId="457B8F86" w14:textId="0B7ED08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260</w:t>
            </w:r>
          </w:p>
        </w:tc>
      </w:tr>
      <w:tr w:rsidR="50B8B0BF" w14:paraId="12FA2943" w14:textId="77777777" w:rsidTr="268E0FAE">
        <w:trPr>
          <w:trHeight w:val="300"/>
        </w:trPr>
        <w:tc>
          <w:tcPr>
            <w:tcW w:w="1409" w:type="dxa"/>
            <w:vAlign w:val="center"/>
          </w:tcPr>
          <w:p w14:paraId="6DA6A16E" w14:textId="5D3C4D0E" w:rsidR="268E0FAE" w:rsidRDefault="268E0FAE" w:rsidP="268E0FAE">
            <w:pPr>
              <w:jc w:val="left"/>
              <w:rPr>
                <w:rFonts w:eastAsia="Montserrat Medium" w:cs="Montserrat Medium"/>
                <w:color w:val="auto"/>
                <w:sz w:val="16"/>
                <w:szCs w:val="16"/>
                <w:lang w:val="en-US"/>
              </w:rPr>
            </w:pPr>
            <w:r w:rsidRPr="268E0FAE">
              <w:rPr>
                <w:rFonts w:eastAsia="Montserrat Medium" w:cs="Montserrat Medium"/>
                <w:color w:val="auto"/>
                <w:sz w:val="16"/>
                <w:szCs w:val="16"/>
                <w:lang w:val="en-US"/>
              </w:rPr>
              <w:t>Street vendors</w:t>
            </w:r>
          </w:p>
        </w:tc>
        <w:tc>
          <w:tcPr>
            <w:tcW w:w="1056" w:type="dxa"/>
            <w:vAlign w:val="center"/>
          </w:tcPr>
          <w:p w14:paraId="1FB8081D" w14:textId="4D8C59F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171,000</w:t>
            </w:r>
          </w:p>
        </w:tc>
        <w:tc>
          <w:tcPr>
            <w:tcW w:w="1056" w:type="dxa"/>
            <w:vAlign w:val="center"/>
          </w:tcPr>
          <w:p w14:paraId="52787CDB" w14:textId="21F77B1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9,234</w:t>
            </w:r>
          </w:p>
        </w:tc>
        <w:tc>
          <w:tcPr>
            <w:tcW w:w="1056" w:type="dxa"/>
            <w:vAlign w:val="center"/>
          </w:tcPr>
          <w:p w14:paraId="41CBCA46" w14:textId="2B8471B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22,914</w:t>
            </w:r>
          </w:p>
        </w:tc>
        <w:tc>
          <w:tcPr>
            <w:tcW w:w="1056" w:type="dxa"/>
            <w:vAlign w:val="center"/>
          </w:tcPr>
          <w:p w14:paraId="3B3870DA" w14:textId="25DB397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30,780</w:t>
            </w:r>
          </w:p>
        </w:tc>
        <w:tc>
          <w:tcPr>
            <w:tcW w:w="1056" w:type="dxa"/>
            <w:vAlign w:val="center"/>
          </w:tcPr>
          <w:p w14:paraId="7BF27923" w14:textId="6B382228"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4,270</w:t>
            </w:r>
          </w:p>
        </w:tc>
        <w:tc>
          <w:tcPr>
            <w:tcW w:w="1056" w:type="dxa"/>
            <w:vAlign w:val="center"/>
          </w:tcPr>
          <w:p w14:paraId="6CE6E6AF" w14:textId="3987646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231</w:t>
            </w:r>
          </w:p>
        </w:tc>
        <w:tc>
          <w:tcPr>
            <w:tcW w:w="1056" w:type="dxa"/>
            <w:vAlign w:val="center"/>
          </w:tcPr>
          <w:p w14:paraId="6B337B88" w14:textId="329A8EA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572</w:t>
            </w:r>
          </w:p>
        </w:tc>
        <w:tc>
          <w:tcPr>
            <w:tcW w:w="1056" w:type="dxa"/>
            <w:vAlign w:val="center"/>
          </w:tcPr>
          <w:p w14:paraId="6AECB255" w14:textId="5570833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769</w:t>
            </w:r>
          </w:p>
        </w:tc>
      </w:tr>
      <w:tr w:rsidR="50B8B0BF" w14:paraId="129FF98E" w14:textId="77777777" w:rsidTr="268E0FAE">
        <w:trPr>
          <w:trHeight w:val="300"/>
        </w:trPr>
        <w:tc>
          <w:tcPr>
            <w:tcW w:w="1409" w:type="dxa"/>
            <w:vAlign w:val="center"/>
          </w:tcPr>
          <w:p w14:paraId="601B19C8" w14:textId="04731FF6"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Students</w:t>
            </w:r>
          </w:p>
        </w:tc>
        <w:tc>
          <w:tcPr>
            <w:tcW w:w="1056" w:type="dxa"/>
            <w:vAlign w:val="center"/>
          </w:tcPr>
          <w:p w14:paraId="0620C624" w14:textId="09AAC97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30,499</w:t>
            </w:r>
          </w:p>
        </w:tc>
        <w:tc>
          <w:tcPr>
            <w:tcW w:w="1056" w:type="dxa"/>
            <w:vAlign w:val="center"/>
          </w:tcPr>
          <w:p w14:paraId="533F0D3E" w14:textId="52086CC0"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456</w:t>
            </w:r>
          </w:p>
        </w:tc>
        <w:tc>
          <w:tcPr>
            <w:tcW w:w="1056" w:type="dxa"/>
            <w:vAlign w:val="center"/>
          </w:tcPr>
          <w:p w14:paraId="5C4BD28A" w14:textId="77A4AD5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1,130</w:t>
            </w:r>
          </w:p>
        </w:tc>
        <w:tc>
          <w:tcPr>
            <w:tcW w:w="1056" w:type="dxa"/>
            <w:vAlign w:val="center"/>
          </w:tcPr>
          <w:p w14:paraId="44BC5F4A" w14:textId="5D07697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1,519</w:t>
            </w:r>
          </w:p>
        </w:tc>
        <w:tc>
          <w:tcPr>
            <w:tcW w:w="1056" w:type="dxa"/>
            <w:vAlign w:val="center"/>
          </w:tcPr>
          <w:p w14:paraId="33CCE5E9" w14:textId="0FAD1BA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3,869</w:t>
            </w:r>
          </w:p>
        </w:tc>
        <w:tc>
          <w:tcPr>
            <w:tcW w:w="1056" w:type="dxa"/>
            <w:vAlign w:val="center"/>
          </w:tcPr>
          <w:p w14:paraId="1AB38E6E" w14:textId="318561AE"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58</w:t>
            </w:r>
          </w:p>
        </w:tc>
        <w:tc>
          <w:tcPr>
            <w:tcW w:w="1056" w:type="dxa"/>
            <w:vAlign w:val="center"/>
          </w:tcPr>
          <w:p w14:paraId="50922307" w14:textId="0E79BD5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144</w:t>
            </w:r>
          </w:p>
        </w:tc>
        <w:tc>
          <w:tcPr>
            <w:tcW w:w="1056" w:type="dxa"/>
            <w:vAlign w:val="center"/>
          </w:tcPr>
          <w:p w14:paraId="5EC83941" w14:textId="029F89B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193</w:t>
            </w:r>
          </w:p>
        </w:tc>
      </w:tr>
      <w:tr w:rsidR="50B8B0BF" w14:paraId="59B895B4" w14:textId="77777777" w:rsidTr="268E0FAE">
        <w:trPr>
          <w:trHeight w:val="300"/>
        </w:trPr>
        <w:tc>
          <w:tcPr>
            <w:tcW w:w="1409" w:type="dxa"/>
            <w:vAlign w:val="center"/>
          </w:tcPr>
          <w:p w14:paraId="076E2FF3" w14:textId="1F19C9DC"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Undocumented individuals</w:t>
            </w:r>
          </w:p>
        </w:tc>
        <w:tc>
          <w:tcPr>
            <w:tcW w:w="1056" w:type="dxa"/>
            <w:vAlign w:val="center"/>
          </w:tcPr>
          <w:p w14:paraId="2A3005EF" w14:textId="7FC6002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171,000</w:t>
            </w:r>
          </w:p>
        </w:tc>
        <w:tc>
          <w:tcPr>
            <w:tcW w:w="1056" w:type="dxa"/>
            <w:vAlign w:val="center"/>
          </w:tcPr>
          <w:p w14:paraId="21780A8A" w14:textId="7C377B7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46,170</w:t>
            </w:r>
          </w:p>
        </w:tc>
        <w:tc>
          <w:tcPr>
            <w:tcW w:w="1056" w:type="dxa"/>
            <w:vAlign w:val="center"/>
          </w:tcPr>
          <w:p w14:paraId="51AB0E09" w14:textId="3D0015E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114,570</w:t>
            </w:r>
          </w:p>
        </w:tc>
        <w:tc>
          <w:tcPr>
            <w:tcW w:w="1056" w:type="dxa"/>
            <w:vAlign w:val="center"/>
          </w:tcPr>
          <w:p w14:paraId="001CBD41" w14:textId="1A82B1A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153,900</w:t>
            </w:r>
          </w:p>
        </w:tc>
        <w:tc>
          <w:tcPr>
            <w:tcW w:w="1056" w:type="dxa"/>
            <w:vAlign w:val="center"/>
          </w:tcPr>
          <w:p w14:paraId="2BFDC7E0" w14:textId="7FC71BF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4,270</w:t>
            </w:r>
          </w:p>
        </w:tc>
        <w:tc>
          <w:tcPr>
            <w:tcW w:w="1056" w:type="dxa"/>
            <w:vAlign w:val="center"/>
          </w:tcPr>
          <w:p w14:paraId="03151015" w14:textId="1EF408EB"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1,153</w:t>
            </w:r>
          </w:p>
        </w:tc>
        <w:tc>
          <w:tcPr>
            <w:tcW w:w="1056" w:type="dxa"/>
            <w:vAlign w:val="center"/>
          </w:tcPr>
          <w:p w14:paraId="1125DE6D" w14:textId="3F62C486"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2,861</w:t>
            </w:r>
          </w:p>
        </w:tc>
        <w:tc>
          <w:tcPr>
            <w:tcW w:w="1056" w:type="dxa"/>
            <w:vAlign w:val="center"/>
          </w:tcPr>
          <w:p w14:paraId="404E8C80" w14:textId="10AC82FD"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3,843</w:t>
            </w:r>
          </w:p>
        </w:tc>
      </w:tr>
      <w:tr w:rsidR="50B8B0BF" w14:paraId="1B146DA1" w14:textId="77777777" w:rsidTr="268E0FAE">
        <w:trPr>
          <w:trHeight w:val="300"/>
        </w:trPr>
        <w:tc>
          <w:tcPr>
            <w:tcW w:w="1409" w:type="dxa"/>
            <w:shd w:val="clear" w:color="auto" w:fill="EAEFE7" w:themeFill="accent6" w:themeFillTint="33"/>
            <w:vAlign w:val="center"/>
          </w:tcPr>
          <w:p w14:paraId="61BBE239" w14:textId="570ADEF3" w:rsidR="268E0FAE" w:rsidRDefault="268E0FAE" w:rsidP="268E0FAE">
            <w:pPr>
              <w:jc w:val="left"/>
              <w:rPr>
                <w:rFonts w:eastAsia="Montserrat Medium" w:cs="Montserrat Medium"/>
                <w:color w:val="auto"/>
                <w:sz w:val="16"/>
                <w:szCs w:val="16"/>
                <w:lang w:val="en-US"/>
              </w:rPr>
            </w:pPr>
            <w:r w:rsidRPr="268E0FAE">
              <w:rPr>
                <w:rFonts w:eastAsia="Montserrat Medium" w:cs="Montserrat Medium"/>
                <w:color w:val="auto"/>
                <w:sz w:val="16"/>
                <w:szCs w:val="16"/>
                <w:lang w:val="en-US"/>
              </w:rPr>
              <w:t>Highly mobile population groups</w:t>
            </w:r>
          </w:p>
        </w:tc>
        <w:tc>
          <w:tcPr>
            <w:tcW w:w="1056" w:type="dxa"/>
            <w:shd w:val="clear" w:color="auto" w:fill="EAEFE7" w:themeFill="accent6" w:themeFillTint="33"/>
            <w:vAlign w:val="center"/>
          </w:tcPr>
          <w:p w14:paraId="5AB62E12" w14:textId="515DB2C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2,154,900</w:t>
            </w:r>
          </w:p>
        </w:tc>
        <w:tc>
          <w:tcPr>
            <w:tcW w:w="1056" w:type="dxa"/>
            <w:shd w:val="clear" w:color="auto" w:fill="EAEFE7" w:themeFill="accent6" w:themeFillTint="33"/>
            <w:vAlign w:val="center"/>
          </w:tcPr>
          <w:p w14:paraId="0A969D9D" w14:textId="6ED1CBB3"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126,037</w:t>
            </w:r>
          </w:p>
        </w:tc>
        <w:tc>
          <w:tcPr>
            <w:tcW w:w="1056" w:type="dxa"/>
            <w:shd w:val="clear" w:color="auto" w:fill="EAEFE7" w:themeFill="accent6" w:themeFillTint="33"/>
            <w:vAlign w:val="center"/>
          </w:tcPr>
          <w:p w14:paraId="109F565A" w14:textId="282FCD0A"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312,757</w:t>
            </w:r>
          </w:p>
        </w:tc>
        <w:tc>
          <w:tcPr>
            <w:tcW w:w="1056" w:type="dxa"/>
            <w:shd w:val="clear" w:color="auto" w:fill="EAEFE7" w:themeFill="accent6" w:themeFillTint="33"/>
            <w:vAlign w:val="center"/>
          </w:tcPr>
          <w:p w14:paraId="7977B965" w14:textId="55E2B8E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420,122</w:t>
            </w:r>
          </w:p>
        </w:tc>
        <w:tc>
          <w:tcPr>
            <w:tcW w:w="1056" w:type="dxa"/>
            <w:shd w:val="clear" w:color="auto" w:fill="EAEFE7" w:themeFill="accent6" w:themeFillTint="33"/>
            <w:vAlign w:val="center"/>
          </w:tcPr>
          <w:p w14:paraId="6E6F4AB7" w14:textId="60ADEF0E"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145,542</w:t>
            </w:r>
          </w:p>
        </w:tc>
        <w:tc>
          <w:tcPr>
            <w:tcW w:w="1056" w:type="dxa"/>
            <w:shd w:val="clear" w:color="auto" w:fill="EAEFE7" w:themeFill="accent6" w:themeFillTint="33"/>
            <w:vAlign w:val="center"/>
          </w:tcPr>
          <w:p w14:paraId="29F60BC2" w14:textId="0ED287A9"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5,922</w:t>
            </w:r>
          </w:p>
        </w:tc>
        <w:tc>
          <w:tcPr>
            <w:tcW w:w="1056" w:type="dxa"/>
            <w:shd w:val="clear" w:color="auto" w:fill="EAEFE7" w:themeFill="accent6" w:themeFillTint="33"/>
            <w:vAlign w:val="center"/>
          </w:tcPr>
          <w:p w14:paraId="1F5ACCE9" w14:textId="5286C1D2"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14,695</w:t>
            </w:r>
          </w:p>
        </w:tc>
        <w:tc>
          <w:tcPr>
            <w:tcW w:w="1056" w:type="dxa"/>
            <w:shd w:val="clear" w:color="auto" w:fill="EAEFE7" w:themeFill="accent6" w:themeFillTint="33"/>
            <w:vAlign w:val="center"/>
          </w:tcPr>
          <w:p w14:paraId="3EF8211A" w14:textId="72E70AB4"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19,739</w:t>
            </w:r>
          </w:p>
        </w:tc>
      </w:tr>
      <w:tr w:rsidR="50B8B0BF" w14:paraId="7F52E57B" w14:textId="77777777" w:rsidTr="268E0FAE">
        <w:trPr>
          <w:trHeight w:val="300"/>
        </w:trPr>
        <w:tc>
          <w:tcPr>
            <w:tcW w:w="1409" w:type="dxa"/>
            <w:shd w:val="clear" w:color="auto" w:fill="EAEFE7" w:themeFill="accent6" w:themeFillTint="33"/>
            <w:vAlign w:val="center"/>
          </w:tcPr>
          <w:p w14:paraId="2F57347A" w14:textId="455703D8" w:rsidR="268E0FAE" w:rsidRDefault="268E0FAE" w:rsidP="268E0FAE">
            <w:pPr>
              <w:jc w:val="left"/>
              <w:rPr>
                <w:rFonts w:eastAsia="Montserrat Medium" w:cs="Montserrat Medium"/>
                <w:color w:val="auto"/>
                <w:sz w:val="16"/>
                <w:szCs w:val="16"/>
              </w:rPr>
            </w:pPr>
            <w:r w:rsidRPr="268E0FAE">
              <w:rPr>
                <w:rFonts w:eastAsia="Montserrat Medium" w:cs="Montserrat Medium"/>
                <w:color w:val="auto"/>
                <w:sz w:val="16"/>
                <w:szCs w:val="16"/>
              </w:rPr>
              <w:t>General population sub-total</w:t>
            </w:r>
          </w:p>
        </w:tc>
        <w:tc>
          <w:tcPr>
            <w:tcW w:w="1056" w:type="dxa"/>
            <w:shd w:val="clear" w:color="auto" w:fill="EAEFE7" w:themeFill="accent6" w:themeFillTint="33"/>
            <w:vAlign w:val="center"/>
          </w:tcPr>
          <w:p w14:paraId="6D9A4E79" w14:textId="030CEE1F"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5,179,872</w:t>
            </w:r>
          </w:p>
        </w:tc>
        <w:tc>
          <w:tcPr>
            <w:tcW w:w="1056" w:type="dxa"/>
            <w:shd w:val="clear" w:color="auto" w:fill="EAEFE7" w:themeFill="accent6" w:themeFillTint="33"/>
            <w:vAlign w:val="center"/>
          </w:tcPr>
          <w:p w14:paraId="7F1E42D2" w14:textId="2AE5C93A"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54,544</w:t>
            </w:r>
          </w:p>
        </w:tc>
        <w:tc>
          <w:tcPr>
            <w:tcW w:w="1056" w:type="dxa"/>
            <w:shd w:val="clear" w:color="auto" w:fill="EAEFE7" w:themeFill="accent6" w:themeFillTint="33"/>
            <w:vAlign w:val="center"/>
          </w:tcPr>
          <w:p w14:paraId="45C0A4A5" w14:textId="59E4CC7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135,350</w:t>
            </w:r>
          </w:p>
        </w:tc>
        <w:tc>
          <w:tcPr>
            <w:tcW w:w="1056" w:type="dxa"/>
            <w:shd w:val="clear" w:color="auto" w:fill="EAEFE7" w:themeFill="accent6" w:themeFillTint="33"/>
            <w:vAlign w:val="center"/>
          </w:tcPr>
          <w:p w14:paraId="3CC2A2B3" w14:textId="6AF9B5BE"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181,813</w:t>
            </w:r>
          </w:p>
        </w:tc>
        <w:tc>
          <w:tcPr>
            <w:tcW w:w="1056" w:type="dxa"/>
            <w:shd w:val="clear" w:color="auto" w:fill="EAEFE7" w:themeFill="accent6" w:themeFillTint="33"/>
            <w:vAlign w:val="center"/>
          </w:tcPr>
          <w:p w14:paraId="51312331" w14:textId="52386CF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226,358</w:t>
            </w:r>
          </w:p>
        </w:tc>
        <w:tc>
          <w:tcPr>
            <w:tcW w:w="1056" w:type="dxa"/>
            <w:shd w:val="clear" w:color="auto" w:fill="EAEFE7" w:themeFill="accent6" w:themeFillTint="33"/>
            <w:vAlign w:val="center"/>
          </w:tcPr>
          <w:p w14:paraId="308EA2BA" w14:textId="1B056801"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2,384</w:t>
            </w:r>
          </w:p>
        </w:tc>
        <w:tc>
          <w:tcPr>
            <w:tcW w:w="1056" w:type="dxa"/>
            <w:shd w:val="clear" w:color="auto" w:fill="EAEFE7" w:themeFill="accent6" w:themeFillTint="33"/>
            <w:vAlign w:val="center"/>
          </w:tcPr>
          <w:p w14:paraId="7CEC00C5" w14:textId="32191A75"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5,915</w:t>
            </w:r>
          </w:p>
        </w:tc>
        <w:tc>
          <w:tcPr>
            <w:tcW w:w="1056" w:type="dxa"/>
            <w:shd w:val="clear" w:color="auto" w:fill="EAEFE7" w:themeFill="accent6" w:themeFillTint="33"/>
            <w:vAlign w:val="center"/>
          </w:tcPr>
          <w:p w14:paraId="35776DBF" w14:textId="3596352C" w:rsidR="268E0FAE" w:rsidRDefault="268E0FAE" w:rsidP="268E0FAE">
            <w:pPr>
              <w:jc w:val="right"/>
              <w:rPr>
                <w:rFonts w:eastAsia="Montserrat Medium" w:cs="Montserrat Medium"/>
                <w:color w:val="auto"/>
                <w:sz w:val="16"/>
                <w:szCs w:val="16"/>
              </w:rPr>
            </w:pPr>
            <w:r w:rsidRPr="268E0FAE">
              <w:rPr>
                <w:rFonts w:eastAsia="Montserrat Medium" w:cs="Montserrat Medium"/>
                <w:color w:val="auto"/>
                <w:sz w:val="16"/>
                <w:szCs w:val="16"/>
              </w:rPr>
              <w:t>7,945</w:t>
            </w:r>
          </w:p>
        </w:tc>
      </w:tr>
      <w:tr w:rsidR="50B8B0BF" w14:paraId="33DFA7AF" w14:textId="77777777" w:rsidTr="268E0FAE">
        <w:trPr>
          <w:trHeight w:val="300"/>
        </w:trPr>
        <w:tc>
          <w:tcPr>
            <w:tcW w:w="1409" w:type="dxa"/>
            <w:shd w:val="clear" w:color="auto" w:fill="D9D9D9" w:themeFill="background1" w:themeFillShade="D9"/>
            <w:vAlign w:val="center"/>
          </w:tcPr>
          <w:p w14:paraId="14AE54C4" w14:textId="752E958E" w:rsidR="268E0FAE" w:rsidRDefault="268E0FAE" w:rsidP="268E0FAE">
            <w:pPr>
              <w:jc w:val="left"/>
              <w:rPr>
                <w:b/>
                <w:bCs/>
                <w:color w:val="auto"/>
                <w:sz w:val="16"/>
                <w:szCs w:val="16"/>
              </w:rPr>
            </w:pPr>
            <w:r w:rsidRPr="268E0FAE">
              <w:rPr>
                <w:b/>
                <w:bCs/>
                <w:color w:val="auto"/>
                <w:sz w:val="16"/>
                <w:szCs w:val="16"/>
              </w:rPr>
              <w:t>Total</w:t>
            </w:r>
          </w:p>
        </w:tc>
        <w:tc>
          <w:tcPr>
            <w:tcW w:w="1056" w:type="dxa"/>
            <w:shd w:val="clear" w:color="auto" w:fill="D9D9D9" w:themeFill="background1" w:themeFillShade="D9"/>
            <w:vAlign w:val="center"/>
          </w:tcPr>
          <w:p w14:paraId="07DD7AA7" w14:textId="6D9AF854"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7,334,772</w:t>
            </w:r>
          </w:p>
        </w:tc>
        <w:tc>
          <w:tcPr>
            <w:tcW w:w="1056" w:type="dxa"/>
            <w:shd w:val="clear" w:color="auto" w:fill="D9D9D9" w:themeFill="background1" w:themeFillShade="D9"/>
            <w:vAlign w:val="center"/>
          </w:tcPr>
          <w:p w14:paraId="3148AB5E" w14:textId="69E1D88D"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180,581</w:t>
            </w:r>
          </w:p>
        </w:tc>
        <w:tc>
          <w:tcPr>
            <w:tcW w:w="1056" w:type="dxa"/>
            <w:shd w:val="clear" w:color="auto" w:fill="D9D9D9" w:themeFill="background1" w:themeFillShade="D9"/>
            <w:vAlign w:val="center"/>
          </w:tcPr>
          <w:p w14:paraId="216FFC3C" w14:textId="493481C4"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448,107</w:t>
            </w:r>
          </w:p>
        </w:tc>
        <w:tc>
          <w:tcPr>
            <w:tcW w:w="1056" w:type="dxa"/>
            <w:shd w:val="clear" w:color="auto" w:fill="D9D9D9" w:themeFill="background1" w:themeFillShade="D9"/>
            <w:vAlign w:val="center"/>
          </w:tcPr>
          <w:p w14:paraId="6994520B" w14:textId="129DC8DF"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601,935</w:t>
            </w:r>
          </w:p>
        </w:tc>
        <w:tc>
          <w:tcPr>
            <w:tcW w:w="1056" w:type="dxa"/>
            <w:shd w:val="clear" w:color="auto" w:fill="D9D9D9" w:themeFill="background1" w:themeFillShade="D9"/>
            <w:vAlign w:val="center"/>
          </w:tcPr>
          <w:p w14:paraId="7B9C7874" w14:textId="218BFF35"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371,900</w:t>
            </w:r>
          </w:p>
        </w:tc>
        <w:tc>
          <w:tcPr>
            <w:tcW w:w="1056" w:type="dxa"/>
            <w:shd w:val="clear" w:color="auto" w:fill="D9D9D9" w:themeFill="background1" w:themeFillShade="D9"/>
            <w:vAlign w:val="center"/>
          </w:tcPr>
          <w:p w14:paraId="3D7A702E" w14:textId="3113F163"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8,305</w:t>
            </w:r>
          </w:p>
        </w:tc>
        <w:tc>
          <w:tcPr>
            <w:tcW w:w="1056" w:type="dxa"/>
            <w:shd w:val="clear" w:color="auto" w:fill="D9D9D9" w:themeFill="background1" w:themeFillShade="D9"/>
            <w:vAlign w:val="center"/>
          </w:tcPr>
          <w:p w14:paraId="2549911E" w14:textId="58DB068F"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20,610</w:t>
            </w:r>
          </w:p>
        </w:tc>
        <w:tc>
          <w:tcPr>
            <w:tcW w:w="1056" w:type="dxa"/>
            <w:shd w:val="clear" w:color="auto" w:fill="D9D9D9" w:themeFill="background1" w:themeFillShade="D9"/>
            <w:vAlign w:val="center"/>
          </w:tcPr>
          <w:p w14:paraId="7C908695" w14:textId="1BFF3D8F" w:rsidR="268E0FAE" w:rsidRDefault="268E0FAE" w:rsidP="268E0FAE">
            <w:pPr>
              <w:jc w:val="right"/>
              <w:rPr>
                <w:rFonts w:eastAsia="Montserrat Medium" w:cs="Montserrat Medium"/>
                <w:b/>
                <w:bCs/>
                <w:color w:val="auto"/>
                <w:sz w:val="16"/>
                <w:szCs w:val="16"/>
              </w:rPr>
            </w:pPr>
            <w:r w:rsidRPr="268E0FAE">
              <w:rPr>
                <w:rFonts w:eastAsia="Montserrat Medium" w:cs="Montserrat Medium"/>
                <w:b/>
                <w:bCs/>
                <w:color w:val="auto"/>
                <w:sz w:val="16"/>
                <w:szCs w:val="16"/>
              </w:rPr>
              <w:t>27,685</w:t>
            </w:r>
          </w:p>
        </w:tc>
      </w:tr>
    </w:tbl>
    <w:p w14:paraId="7C5CE617" w14:textId="1B894360" w:rsidR="08181A13" w:rsidRDefault="08181A13" w:rsidP="268E0FAE"/>
    <w:p w14:paraId="19B3890B" w14:textId="17415452" w:rsidR="00514348" w:rsidRDefault="00C3497A" w:rsidP="00514348">
      <w:pPr>
        <w:pStyle w:val="Heading3"/>
      </w:pPr>
      <w:bookmarkStart w:id="106" w:name="_Toc187309029"/>
      <w:r>
        <w:t>Overall estimates</w:t>
      </w:r>
      <w:bookmarkEnd w:id="106"/>
    </w:p>
    <w:p w14:paraId="23F23ED2" w14:textId="426F0214" w:rsidR="00533DAA" w:rsidRDefault="00824381" w:rsidP="00514348">
      <w:pPr>
        <w:rPr>
          <w:b/>
          <w:bCs/>
          <w:lang w:val="en-US"/>
        </w:rPr>
      </w:pPr>
      <w:r>
        <w:rPr>
          <w:lang w:val="en-US"/>
        </w:rPr>
        <w:t>Looking at both internal and cross-border estimates, o</w:t>
      </w:r>
      <w:r w:rsidR="00514348" w:rsidRPr="7924FCA4">
        <w:rPr>
          <w:lang w:val="en-US"/>
        </w:rPr>
        <w:t>ur analysis estimates that there are 7</w:t>
      </w:r>
      <w:r w:rsidR="00B75DC4">
        <w:rPr>
          <w:lang w:val="en-US"/>
        </w:rPr>
        <w:t>.</w:t>
      </w:r>
      <w:r w:rsidR="00DA328C">
        <w:rPr>
          <w:lang w:val="en-US"/>
        </w:rPr>
        <w:t>33</w:t>
      </w:r>
      <w:r w:rsidR="003116D1">
        <w:rPr>
          <w:lang w:val="en-US"/>
        </w:rPr>
        <w:t xml:space="preserve"> million</w:t>
      </w:r>
      <w:r w:rsidR="00514348" w:rsidRPr="7924FCA4">
        <w:rPr>
          <w:lang w:val="en-US"/>
        </w:rPr>
        <w:t xml:space="preserve"> PLHIV in South Africa who are aged 15 and older, closely aligning with the UNAIDS estimate of 7.7 million. </w:t>
      </w:r>
      <w:r w:rsidR="006A553B" w:rsidRPr="7924FCA4">
        <w:rPr>
          <w:lang w:val="en-US"/>
        </w:rPr>
        <w:t xml:space="preserve">This alignment </w:t>
      </w:r>
      <w:r w:rsidR="006A553B">
        <w:rPr>
          <w:lang w:val="en-US"/>
        </w:rPr>
        <w:t xml:space="preserve">gives us comfort that </w:t>
      </w:r>
      <w:r w:rsidR="00514348" w:rsidRPr="7924FCA4">
        <w:rPr>
          <w:lang w:val="en-US"/>
        </w:rPr>
        <w:t xml:space="preserve">our </w:t>
      </w:r>
      <w:r w:rsidR="006A553B">
        <w:rPr>
          <w:lang w:val="en-US"/>
        </w:rPr>
        <w:t xml:space="preserve">approach, even when different, produces </w:t>
      </w:r>
      <w:r w:rsidR="00514348" w:rsidRPr="7924FCA4">
        <w:rPr>
          <w:lang w:val="en-US"/>
        </w:rPr>
        <w:t>estimates</w:t>
      </w:r>
      <w:r w:rsidR="006A553B">
        <w:rPr>
          <w:lang w:val="en-US"/>
        </w:rPr>
        <w:t xml:space="preserve"> relatable to those from other institutions</w:t>
      </w:r>
      <w:r w:rsidR="006A553B" w:rsidRPr="7924FCA4">
        <w:rPr>
          <w:lang w:val="en-US"/>
        </w:rPr>
        <w:t>.</w:t>
      </w:r>
      <w:r w:rsidR="00514348" w:rsidRPr="7924FCA4">
        <w:rPr>
          <w:lang w:val="en-US"/>
        </w:rPr>
        <w:t xml:space="preserve"> </w:t>
      </w:r>
      <w:r w:rsidR="00514348" w:rsidRPr="00C418A5">
        <w:rPr>
          <w:lang w:val="en-US"/>
        </w:rPr>
        <w:t>Among the 7</w:t>
      </w:r>
      <w:r w:rsidR="00DA328C" w:rsidRPr="00C418A5">
        <w:rPr>
          <w:lang w:val="en-US"/>
        </w:rPr>
        <w:t>.33</w:t>
      </w:r>
      <w:r w:rsidR="00833615" w:rsidRPr="00C418A5">
        <w:rPr>
          <w:lang w:val="en-US"/>
        </w:rPr>
        <w:t xml:space="preserve"> million</w:t>
      </w:r>
      <w:r w:rsidR="00514348" w:rsidRPr="00C418A5">
        <w:rPr>
          <w:lang w:val="en-US"/>
        </w:rPr>
        <w:t xml:space="preserve"> PLHIV that we account for, we estimate that approximately </w:t>
      </w:r>
      <w:r w:rsidR="00380599" w:rsidRPr="00C418A5">
        <w:rPr>
          <w:lang w:val="en-US"/>
        </w:rPr>
        <w:t>0.</w:t>
      </w:r>
      <w:r w:rsidR="00A12843">
        <w:rPr>
          <w:lang w:val="en-US"/>
        </w:rPr>
        <w:t>45</w:t>
      </w:r>
      <w:r w:rsidR="00A12843" w:rsidRPr="00C418A5">
        <w:rPr>
          <w:lang w:val="en-US"/>
        </w:rPr>
        <w:t xml:space="preserve"> </w:t>
      </w:r>
      <w:r w:rsidR="00380599" w:rsidRPr="00C418A5">
        <w:rPr>
          <w:lang w:val="en-US"/>
        </w:rPr>
        <w:t>million</w:t>
      </w:r>
      <w:r w:rsidR="00514348" w:rsidRPr="00C418A5">
        <w:rPr>
          <w:lang w:val="en-US"/>
        </w:rPr>
        <w:t xml:space="preserve"> PLHIV are cross-border mobile, while 1</w:t>
      </w:r>
      <w:r w:rsidR="00380599" w:rsidRPr="00C418A5">
        <w:rPr>
          <w:lang w:val="en-US"/>
        </w:rPr>
        <w:t>.</w:t>
      </w:r>
      <w:r w:rsidR="00514348" w:rsidRPr="00C418A5">
        <w:rPr>
          <w:lang w:val="en-US"/>
        </w:rPr>
        <w:t>3</w:t>
      </w:r>
      <w:r w:rsidR="006736B3" w:rsidRPr="00C418A5">
        <w:rPr>
          <w:lang w:val="en-US"/>
        </w:rPr>
        <w:t>2</w:t>
      </w:r>
      <w:r w:rsidR="00514348" w:rsidRPr="00C418A5">
        <w:rPr>
          <w:lang w:val="en-US"/>
        </w:rPr>
        <w:t xml:space="preserve"> </w:t>
      </w:r>
      <w:r w:rsidR="00E44164" w:rsidRPr="00C418A5">
        <w:rPr>
          <w:lang w:val="en-US"/>
        </w:rPr>
        <w:t>million</w:t>
      </w:r>
      <w:r w:rsidR="00514348" w:rsidRPr="00C418A5">
        <w:rPr>
          <w:lang w:val="en-US"/>
        </w:rPr>
        <w:t xml:space="preserve"> are internally mobile (see </w:t>
      </w:r>
      <w:r w:rsidR="00A01F6B" w:rsidRPr="00C418A5">
        <w:rPr>
          <w:lang w:val="en-US"/>
        </w:rPr>
        <w:t>Table</w:t>
      </w:r>
      <w:r w:rsidR="00514348" w:rsidRPr="00C418A5">
        <w:rPr>
          <w:lang w:val="en-US"/>
        </w:rPr>
        <w:t xml:space="preserve"> </w:t>
      </w:r>
      <w:r w:rsidR="00185DEB">
        <w:rPr>
          <w:lang w:val="en-US"/>
        </w:rPr>
        <w:t>11</w:t>
      </w:r>
      <w:r w:rsidR="00185DEB" w:rsidRPr="00C418A5">
        <w:rPr>
          <w:lang w:val="en-US"/>
        </w:rPr>
        <w:t xml:space="preserve"> </w:t>
      </w:r>
      <w:r w:rsidR="00514348" w:rsidRPr="00C418A5">
        <w:rPr>
          <w:lang w:val="en-US"/>
        </w:rPr>
        <w:t>below).</w:t>
      </w:r>
      <w:r w:rsidR="00514348" w:rsidRPr="00394550">
        <w:rPr>
          <w:lang w:val="en-US"/>
        </w:rPr>
        <w:t xml:space="preserve"> </w:t>
      </w:r>
      <w:r w:rsidR="00552658">
        <w:rPr>
          <w:lang w:val="en-US"/>
        </w:rPr>
        <w:t xml:space="preserve">Overall, we estimate that </w:t>
      </w:r>
      <w:r w:rsidR="00205B31">
        <w:rPr>
          <w:b/>
          <w:bCs/>
          <w:lang w:val="en-US"/>
        </w:rPr>
        <w:t>1.</w:t>
      </w:r>
      <w:r w:rsidR="004C2A29">
        <w:rPr>
          <w:b/>
          <w:bCs/>
          <w:lang w:val="en-US"/>
        </w:rPr>
        <w:t>77</w:t>
      </w:r>
      <w:r w:rsidR="004C2A29" w:rsidRPr="000604EB">
        <w:rPr>
          <w:b/>
          <w:bCs/>
          <w:lang w:val="en-US"/>
        </w:rPr>
        <w:t xml:space="preserve"> </w:t>
      </w:r>
      <w:r w:rsidR="0023500B" w:rsidRPr="000604EB">
        <w:rPr>
          <w:b/>
          <w:bCs/>
          <w:lang w:val="en-US"/>
        </w:rPr>
        <w:t>million</w:t>
      </w:r>
      <w:r w:rsidR="00F36725">
        <w:rPr>
          <w:rStyle w:val="FootnoteReference"/>
          <w:b/>
          <w:bCs/>
          <w:lang w:val="en-US"/>
        </w:rPr>
        <w:footnoteReference w:id="16"/>
      </w:r>
      <w:r w:rsidR="0023500B" w:rsidRPr="000604EB">
        <w:rPr>
          <w:b/>
          <w:bCs/>
          <w:lang w:val="en-US"/>
        </w:rPr>
        <w:t xml:space="preserve"> PLHIV</w:t>
      </w:r>
      <w:r w:rsidR="009F5944" w:rsidRPr="000604EB">
        <w:rPr>
          <w:b/>
          <w:bCs/>
          <w:lang w:val="en-US"/>
        </w:rPr>
        <w:t xml:space="preserve"> are mobile, accounting for </w:t>
      </w:r>
      <w:r w:rsidR="004C2A29">
        <w:rPr>
          <w:b/>
          <w:bCs/>
          <w:lang w:val="en-US"/>
        </w:rPr>
        <w:t>24</w:t>
      </w:r>
      <w:r w:rsidR="000604EB" w:rsidRPr="000604EB">
        <w:rPr>
          <w:b/>
          <w:bCs/>
          <w:lang w:val="en-US"/>
        </w:rPr>
        <w:t>% of all</w:t>
      </w:r>
      <w:r w:rsidR="00514348" w:rsidRPr="000604EB">
        <w:rPr>
          <w:b/>
          <w:bCs/>
          <w:lang w:val="en-US"/>
        </w:rPr>
        <w:t xml:space="preserve"> PLHIV</w:t>
      </w:r>
      <w:r w:rsidR="000604EB" w:rsidRPr="000604EB">
        <w:rPr>
          <w:b/>
          <w:bCs/>
          <w:lang w:val="en-US"/>
        </w:rPr>
        <w:t xml:space="preserve"> in South Africa. </w:t>
      </w:r>
    </w:p>
    <w:p w14:paraId="2DC65578" w14:textId="6117DAD7" w:rsidR="00533DAA" w:rsidRDefault="00533DAA" w:rsidP="00533DAA">
      <w:pPr>
        <w:rPr>
          <w:b/>
        </w:rPr>
      </w:pPr>
      <w:r>
        <w:rPr>
          <w:lang w:val="en-US"/>
        </w:rPr>
        <w:t>Furthermore, o</w:t>
      </w:r>
      <w:proofErr w:type="spellStart"/>
      <w:r>
        <w:t>ur</w:t>
      </w:r>
      <w:proofErr w:type="spellEnd"/>
      <w:r>
        <w:t xml:space="preserve"> analysis estimates that there is a point prevalence of </w:t>
      </w:r>
      <w:r w:rsidRPr="007364C3">
        <w:t>371,900</w:t>
      </w:r>
      <w:r>
        <w:t xml:space="preserve"> cases of TB in South Africa. Of these people with TB, we estimate that </w:t>
      </w:r>
      <w:r w:rsidR="004C2A29">
        <w:t>20,610</w:t>
      </w:r>
      <w:r>
        <w:t xml:space="preserve"> are mobile cross-border migrants, while </w:t>
      </w:r>
      <w:r w:rsidRPr="00841BD5">
        <w:t>79,874</w:t>
      </w:r>
      <w:r>
        <w:t xml:space="preserve"> are internally mobile South African citizens. This means that </w:t>
      </w:r>
      <w:r>
        <w:rPr>
          <w:b/>
        </w:rPr>
        <w:t xml:space="preserve">we estimate that </w:t>
      </w:r>
      <w:r w:rsidR="00D708D2">
        <w:rPr>
          <w:b/>
        </w:rPr>
        <w:t>27</w:t>
      </w:r>
      <w:r>
        <w:rPr>
          <w:b/>
        </w:rPr>
        <w:t>% of people with TB in South Africa are mobile</w:t>
      </w:r>
      <w:r w:rsidR="008161DF">
        <w:rPr>
          <w:bCs/>
        </w:rPr>
        <w:t>.</w:t>
      </w:r>
      <w:r w:rsidR="00163603">
        <w:rPr>
          <w:bCs/>
        </w:rPr>
        <w:t xml:space="preserve"> </w:t>
      </w:r>
      <w:r w:rsidR="00163603" w:rsidRPr="00533DAA">
        <w:rPr>
          <w:lang w:val="en-US"/>
        </w:rPr>
        <w:t xml:space="preserve">See Table </w:t>
      </w:r>
      <w:r w:rsidR="00BA537F">
        <w:rPr>
          <w:lang w:val="en-US"/>
        </w:rPr>
        <w:t>11</w:t>
      </w:r>
      <w:r w:rsidR="00163603">
        <w:rPr>
          <w:lang w:val="en-US"/>
        </w:rPr>
        <w:t xml:space="preserve"> below</w:t>
      </w:r>
      <w:r w:rsidR="00163603" w:rsidRPr="00533DAA">
        <w:rPr>
          <w:lang w:val="en-US"/>
        </w:rPr>
        <w:t xml:space="preserve"> for detailed overall estimates.</w:t>
      </w:r>
      <w:r w:rsidR="00824381">
        <w:rPr>
          <w:lang w:val="en-US"/>
        </w:rPr>
        <w:t xml:space="preserve"> Table </w:t>
      </w:r>
      <w:r w:rsidR="003053EF">
        <w:rPr>
          <w:lang w:val="en-US"/>
        </w:rPr>
        <w:t xml:space="preserve">11 </w:t>
      </w:r>
      <w:r w:rsidR="00824381">
        <w:rPr>
          <w:lang w:val="en-US"/>
        </w:rPr>
        <w:t xml:space="preserve">highlights </w:t>
      </w:r>
      <w:r w:rsidR="006A553B">
        <w:rPr>
          <w:lang w:val="en-US"/>
        </w:rPr>
        <w:t xml:space="preserve">and summarizes </w:t>
      </w:r>
      <w:r w:rsidR="00824381">
        <w:rPr>
          <w:lang w:val="en-US"/>
        </w:rPr>
        <w:t xml:space="preserve">the </w:t>
      </w:r>
      <w:r w:rsidR="006A553B">
        <w:rPr>
          <w:lang w:val="en-US"/>
        </w:rPr>
        <w:t>key</w:t>
      </w:r>
      <w:r w:rsidR="00824381">
        <w:rPr>
          <w:lang w:val="en-US"/>
        </w:rPr>
        <w:t xml:space="preserve"> estimates and proportions </w:t>
      </w:r>
      <w:r w:rsidR="006A553B">
        <w:rPr>
          <w:lang w:val="en-US"/>
        </w:rPr>
        <w:t>resulting from</w:t>
      </w:r>
      <w:r w:rsidR="00824381">
        <w:rPr>
          <w:lang w:val="en-US"/>
        </w:rPr>
        <w:t xml:space="preserve"> this </w:t>
      </w:r>
      <w:r w:rsidR="006A553B">
        <w:rPr>
          <w:lang w:val="en-US"/>
        </w:rPr>
        <w:t>explorative review</w:t>
      </w:r>
      <w:r w:rsidR="00824381">
        <w:rPr>
          <w:lang w:val="en-US"/>
        </w:rPr>
        <w:t xml:space="preserve">. </w:t>
      </w:r>
    </w:p>
    <w:p w14:paraId="01E8F6A9" w14:textId="7506E7EE" w:rsidR="00514348" w:rsidRPr="008173C7" w:rsidRDefault="00163603" w:rsidP="008173C7">
      <w:pPr>
        <w:pStyle w:val="Heading6"/>
        <w:rPr>
          <w:i w:val="0"/>
          <w:color w:val="464646"/>
          <w:sz w:val="20"/>
          <w:szCs w:val="20"/>
        </w:rPr>
      </w:pPr>
      <w:bookmarkStart w:id="107" w:name="_Toc187341622"/>
      <w:r w:rsidRPr="008173C7">
        <w:rPr>
          <w:i w:val="0"/>
          <w:iCs/>
          <w:sz w:val="20"/>
          <w:szCs w:val="20"/>
          <w:lang w:val="en-US"/>
        </w:rPr>
        <w:t xml:space="preserve">Table </w:t>
      </w:r>
      <w:r w:rsidR="00F80268">
        <w:rPr>
          <w:i w:val="0"/>
          <w:iCs/>
          <w:sz w:val="20"/>
          <w:szCs w:val="20"/>
          <w:lang w:val="en-US"/>
        </w:rPr>
        <w:t>1</w:t>
      </w:r>
      <w:r w:rsidR="00BA537F">
        <w:rPr>
          <w:i w:val="0"/>
          <w:iCs/>
          <w:sz w:val="20"/>
          <w:szCs w:val="20"/>
          <w:lang w:val="en-US"/>
        </w:rPr>
        <w:t>1</w:t>
      </w:r>
      <w:r w:rsidR="008173C7">
        <w:rPr>
          <w:i w:val="0"/>
          <w:iCs/>
          <w:sz w:val="20"/>
          <w:szCs w:val="20"/>
          <w:lang w:val="en-US"/>
        </w:rPr>
        <w:t>:</w:t>
      </w:r>
      <w:r w:rsidRPr="008173C7">
        <w:rPr>
          <w:i w:val="0"/>
          <w:iCs/>
          <w:sz w:val="20"/>
          <w:szCs w:val="20"/>
          <w:lang w:val="en-US"/>
        </w:rPr>
        <w:t xml:space="preserve"> </w:t>
      </w:r>
      <w:r w:rsidRPr="008173C7">
        <w:rPr>
          <w:i w:val="0"/>
          <w:iCs/>
          <w:color w:val="464646"/>
          <w:sz w:val="20"/>
          <w:szCs w:val="20"/>
        </w:rPr>
        <w:t>Overall</w:t>
      </w:r>
      <w:r w:rsidRPr="008173C7">
        <w:rPr>
          <w:i w:val="0"/>
          <w:color w:val="464646"/>
          <w:sz w:val="20"/>
          <w:szCs w:val="20"/>
        </w:rPr>
        <w:t xml:space="preserve"> estimates of </w:t>
      </w:r>
      <w:r w:rsidR="008173C7" w:rsidRPr="008173C7">
        <w:rPr>
          <w:i w:val="0"/>
          <w:color w:val="464646"/>
          <w:sz w:val="20"/>
          <w:szCs w:val="20"/>
        </w:rPr>
        <w:t>mobility amongst PLHIV and people with TB.</w:t>
      </w:r>
      <w:bookmarkEnd w:id="107"/>
    </w:p>
    <w:tbl>
      <w:tblPr>
        <w:tblW w:w="9849" w:type="dxa"/>
        <w:tblBorders>
          <w:top w:val="single" w:sz="4" w:space="0" w:color="71A74D" w:themeColor="accent1"/>
          <w:left w:val="single" w:sz="4" w:space="0" w:color="71A74D" w:themeColor="accent1"/>
          <w:bottom w:val="single" w:sz="4" w:space="0" w:color="71A74D" w:themeColor="accent1"/>
          <w:right w:val="single" w:sz="4" w:space="0" w:color="71A74D" w:themeColor="accent1"/>
          <w:insideH w:val="single" w:sz="4" w:space="0" w:color="71A74D" w:themeColor="accent1"/>
          <w:insideV w:val="single" w:sz="4" w:space="0" w:color="71A74D" w:themeColor="accent1"/>
        </w:tblBorders>
        <w:tblCellMar>
          <w:left w:w="0" w:type="dxa"/>
          <w:right w:w="0" w:type="dxa"/>
        </w:tblCellMar>
        <w:tblLook w:val="04A0" w:firstRow="1" w:lastRow="0" w:firstColumn="1" w:lastColumn="0" w:noHBand="0" w:noVBand="1"/>
      </w:tblPr>
      <w:tblGrid>
        <w:gridCol w:w="1125"/>
        <w:gridCol w:w="3749"/>
        <w:gridCol w:w="995"/>
        <w:gridCol w:w="995"/>
        <w:gridCol w:w="995"/>
        <w:gridCol w:w="995"/>
        <w:gridCol w:w="995"/>
      </w:tblGrid>
      <w:tr w:rsidR="00A7437F" w:rsidRPr="004D1293" w14:paraId="5C3789CD" w14:textId="77777777" w:rsidTr="000A10CC">
        <w:trPr>
          <w:trHeight w:val="300"/>
          <w:tblHeader/>
        </w:trPr>
        <w:tc>
          <w:tcPr>
            <w:tcW w:w="1125" w:type="dxa"/>
            <w:vMerge w:val="restart"/>
            <w:shd w:val="clear" w:color="auto" w:fill="B6D7A8"/>
            <w:tcMar>
              <w:top w:w="0" w:type="dxa"/>
              <w:left w:w="45" w:type="dxa"/>
              <w:bottom w:w="0" w:type="dxa"/>
              <w:right w:w="45" w:type="dxa"/>
            </w:tcMar>
            <w:vAlign w:val="center"/>
            <w:hideMark/>
          </w:tcPr>
          <w:p w14:paraId="3C1A9D99"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Category</w:t>
            </w:r>
          </w:p>
        </w:tc>
        <w:tc>
          <w:tcPr>
            <w:tcW w:w="3749" w:type="dxa"/>
            <w:vMerge w:val="restart"/>
            <w:shd w:val="clear" w:color="auto" w:fill="B6D7A8"/>
            <w:tcMar>
              <w:top w:w="0" w:type="dxa"/>
              <w:left w:w="45" w:type="dxa"/>
              <w:bottom w:w="0" w:type="dxa"/>
              <w:right w:w="45" w:type="dxa"/>
            </w:tcMar>
            <w:vAlign w:val="center"/>
            <w:hideMark/>
          </w:tcPr>
          <w:p w14:paraId="641CD643"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Parameter</w:t>
            </w:r>
          </w:p>
        </w:tc>
        <w:tc>
          <w:tcPr>
            <w:tcW w:w="995" w:type="dxa"/>
            <w:vMerge w:val="restart"/>
            <w:shd w:val="clear" w:color="auto" w:fill="B6D7A8"/>
            <w:tcMar>
              <w:top w:w="0" w:type="dxa"/>
              <w:left w:w="45" w:type="dxa"/>
              <w:bottom w:w="0" w:type="dxa"/>
              <w:right w:w="45" w:type="dxa"/>
            </w:tcMar>
            <w:vAlign w:val="center"/>
            <w:hideMark/>
          </w:tcPr>
          <w:p w14:paraId="4154C6D2"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Internal</w:t>
            </w:r>
          </w:p>
        </w:tc>
        <w:tc>
          <w:tcPr>
            <w:tcW w:w="2985" w:type="dxa"/>
            <w:gridSpan w:val="3"/>
            <w:shd w:val="clear" w:color="auto" w:fill="B6D7A8"/>
            <w:tcMar>
              <w:top w:w="0" w:type="dxa"/>
              <w:left w:w="45" w:type="dxa"/>
              <w:bottom w:w="0" w:type="dxa"/>
              <w:right w:w="45" w:type="dxa"/>
            </w:tcMar>
            <w:vAlign w:val="center"/>
            <w:hideMark/>
          </w:tcPr>
          <w:p w14:paraId="6C5C3124" w14:textId="77777777" w:rsidR="004D1293" w:rsidRPr="004D1293" w:rsidRDefault="004D1293" w:rsidP="004D1293">
            <w:pPr>
              <w:spacing w:after="0" w:line="240" w:lineRule="auto"/>
              <w:jc w:val="center"/>
              <w:rPr>
                <w:rFonts w:eastAsia="Times New Roman" w:cs="Calibri"/>
                <w:b/>
                <w:bCs/>
                <w:color w:val="auto"/>
                <w:sz w:val="16"/>
                <w:szCs w:val="16"/>
                <w:lang w:val="en-ZA"/>
              </w:rPr>
            </w:pPr>
            <w:r w:rsidRPr="004D1293">
              <w:rPr>
                <w:rFonts w:eastAsia="Times New Roman" w:cs="Calibri"/>
                <w:b/>
                <w:bCs/>
                <w:color w:val="auto"/>
                <w:sz w:val="16"/>
                <w:szCs w:val="16"/>
                <w:lang w:val="en-ZA"/>
              </w:rPr>
              <w:t xml:space="preserve">Cross-border </w:t>
            </w:r>
          </w:p>
        </w:tc>
        <w:tc>
          <w:tcPr>
            <w:tcW w:w="995" w:type="dxa"/>
            <w:vMerge w:val="restart"/>
            <w:shd w:val="clear" w:color="auto" w:fill="B6D7A8"/>
            <w:tcMar>
              <w:top w:w="0" w:type="dxa"/>
              <w:left w:w="45" w:type="dxa"/>
              <w:bottom w:w="0" w:type="dxa"/>
              <w:right w:w="45" w:type="dxa"/>
            </w:tcMar>
            <w:vAlign w:val="center"/>
            <w:hideMark/>
          </w:tcPr>
          <w:p w14:paraId="27D61D87" w14:textId="500345B3"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Total</w:t>
            </w:r>
            <w:r w:rsidR="002C5F3B">
              <w:rPr>
                <w:rStyle w:val="FootnoteReference"/>
                <w:rFonts w:eastAsia="Times New Roman" w:cs="Calibri"/>
                <w:b/>
                <w:bCs/>
                <w:color w:val="auto"/>
                <w:sz w:val="16"/>
                <w:szCs w:val="16"/>
                <w:lang w:val="en-ZA"/>
              </w:rPr>
              <w:footnoteReference w:id="17"/>
            </w:r>
          </w:p>
        </w:tc>
      </w:tr>
      <w:tr w:rsidR="00A7437F" w:rsidRPr="004D1293" w14:paraId="1A900D9D" w14:textId="77777777" w:rsidTr="000A10CC">
        <w:trPr>
          <w:trHeight w:val="300"/>
          <w:tblHeader/>
        </w:trPr>
        <w:tc>
          <w:tcPr>
            <w:tcW w:w="1125" w:type="dxa"/>
            <w:vMerge/>
            <w:vAlign w:val="center"/>
            <w:hideMark/>
          </w:tcPr>
          <w:p w14:paraId="59AE5B6E"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vMerge/>
            <w:vAlign w:val="center"/>
            <w:hideMark/>
          </w:tcPr>
          <w:p w14:paraId="10F682A0"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995" w:type="dxa"/>
            <w:vMerge/>
            <w:vAlign w:val="center"/>
            <w:hideMark/>
          </w:tcPr>
          <w:p w14:paraId="5BFDEAAC"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995" w:type="dxa"/>
            <w:shd w:val="clear" w:color="auto" w:fill="B6D7A8"/>
            <w:tcMar>
              <w:top w:w="0" w:type="dxa"/>
              <w:left w:w="45" w:type="dxa"/>
              <w:bottom w:w="0" w:type="dxa"/>
              <w:right w:w="45" w:type="dxa"/>
            </w:tcMar>
            <w:vAlign w:val="center"/>
            <w:hideMark/>
          </w:tcPr>
          <w:p w14:paraId="3720AB51" w14:textId="77777777" w:rsidR="004D1293" w:rsidRPr="004D1293" w:rsidRDefault="004D1293" w:rsidP="004D1293">
            <w:pPr>
              <w:spacing w:after="0" w:line="240" w:lineRule="auto"/>
              <w:jc w:val="right"/>
              <w:rPr>
                <w:rFonts w:eastAsia="Times New Roman" w:cs="Calibri"/>
                <w:b/>
                <w:bCs/>
                <w:color w:val="auto"/>
                <w:sz w:val="16"/>
                <w:szCs w:val="16"/>
                <w:lang w:val="en-ZA"/>
              </w:rPr>
            </w:pPr>
            <w:r w:rsidRPr="004D1293">
              <w:rPr>
                <w:rFonts w:eastAsia="Times New Roman" w:cs="Calibri"/>
                <w:b/>
                <w:bCs/>
                <w:color w:val="auto"/>
                <w:sz w:val="16"/>
                <w:szCs w:val="16"/>
                <w:lang w:val="en-ZA"/>
              </w:rPr>
              <w:t>27%</w:t>
            </w:r>
          </w:p>
        </w:tc>
        <w:tc>
          <w:tcPr>
            <w:tcW w:w="995" w:type="dxa"/>
            <w:shd w:val="clear" w:color="auto" w:fill="B6D7A8"/>
            <w:tcMar>
              <w:top w:w="0" w:type="dxa"/>
              <w:left w:w="45" w:type="dxa"/>
              <w:bottom w:w="0" w:type="dxa"/>
              <w:right w:w="45" w:type="dxa"/>
            </w:tcMar>
            <w:vAlign w:val="center"/>
            <w:hideMark/>
          </w:tcPr>
          <w:p w14:paraId="7B590C4D" w14:textId="77777777" w:rsidR="004D1293" w:rsidRPr="004D1293" w:rsidRDefault="004D1293" w:rsidP="004D1293">
            <w:pPr>
              <w:spacing w:after="0" w:line="240" w:lineRule="auto"/>
              <w:jc w:val="center"/>
              <w:rPr>
                <w:rFonts w:eastAsia="Times New Roman" w:cs="Calibri"/>
                <w:b/>
                <w:bCs/>
                <w:color w:val="auto"/>
                <w:sz w:val="16"/>
                <w:szCs w:val="16"/>
                <w:lang w:val="en-ZA"/>
              </w:rPr>
            </w:pPr>
            <w:r w:rsidRPr="004D1293">
              <w:rPr>
                <w:rFonts w:eastAsia="Times New Roman" w:cs="Calibri"/>
                <w:b/>
                <w:bCs/>
                <w:color w:val="auto"/>
                <w:sz w:val="16"/>
                <w:szCs w:val="16"/>
                <w:lang w:val="en-ZA"/>
              </w:rPr>
              <w:t>67%</w:t>
            </w:r>
          </w:p>
        </w:tc>
        <w:tc>
          <w:tcPr>
            <w:tcW w:w="995" w:type="dxa"/>
            <w:shd w:val="clear" w:color="auto" w:fill="B6D7A8"/>
            <w:tcMar>
              <w:top w:w="0" w:type="dxa"/>
              <w:left w:w="45" w:type="dxa"/>
              <w:bottom w:w="0" w:type="dxa"/>
              <w:right w:w="45" w:type="dxa"/>
            </w:tcMar>
            <w:vAlign w:val="center"/>
            <w:hideMark/>
          </w:tcPr>
          <w:p w14:paraId="2239E9EC" w14:textId="77777777" w:rsidR="004D1293" w:rsidRPr="004D1293" w:rsidRDefault="004D1293" w:rsidP="004D1293">
            <w:pPr>
              <w:spacing w:after="0" w:line="240" w:lineRule="auto"/>
              <w:jc w:val="center"/>
              <w:rPr>
                <w:rFonts w:eastAsia="Times New Roman" w:cs="Calibri"/>
                <w:b/>
                <w:bCs/>
                <w:color w:val="auto"/>
                <w:sz w:val="16"/>
                <w:szCs w:val="16"/>
                <w:lang w:val="en-ZA"/>
              </w:rPr>
            </w:pPr>
            <w:r w:rsidRPr="004D1293">
              <w:rPr>
                <w:rFonts w:eastAsia="Times New Roman" w:cs="Calibri"/>
                <w:b/>
                <w:bCs/>
                <w:color w:val="auto"/>
                <w:sz w:val="16"/>
                <w:szCs w:val="16"/>
                <w:lang w:val="en-ZA"/>
              </w:rPr>
              <w:t>90%</w:t>
            </w:r>
          </w:p>
        </w:tc>
        <w:tc>
          <w:tcPr>
            <w:tcW w:w="995" w:type="dxa"/>
            <w:vMerge/>
            <w:vAlign w:val="center"/>
            <w:hideMark/>
          </w:tcPr>
          <w:p w14:paraId="22CFD7A1" w14:textId="77777777" w:rsidR="004D1293" w:rsidRPr="004D1293" w:rsidRDefault="004D1293" w:rsidP="004D1293">
            <w:pPr>
              <w:spacing w:after="0" w:line="240" w:lineRule="auto"/>
              <w:jc w:val="left"/>
              <w:rPr>
                <w:rFonts w:eastAsia="Times New Roman" w:cs="Calibri"/>
                <w:b/>
                <w:bCs/>
                <w:color w:val="auto"/>
                <w:sz w:val="16"/>
                <w:szCs w:val="16"/>
                <w:lang w:val="en-ZA"/>
              </w:rPr>
            </w:pPr>
          </w:p>
        </w:tc>
      </w:tr>
      <w:tr w:rsidR="00A7437F" w:rsidRPr="004D1293" w14:paraId="54840D8A" w14:textId="77777777" w:rsidTr="00604267">
        <w:trPr>
          <w:trHeight w:val="300"/>
        </w:trPr>
        <w:tc>
          <w:tcPr>
            <w:tcW w:w="1125" w:type="dxa"/>
            <w:vMerge w:val="restart"/>
            <w:shd w:val="clear" w:color="auto" w:fill="B6D7A8"/>
            <w:tcMar>
              <w:top w:w="0" w:type="dxa"/>
              <w:left w:w="45" w:type="dxa"/>
              <w:bottom w:w="0" w:type="dxa"/>
              <w:right w:w="45" w:type="dxa"/>
            </w:tcMar>
            <w:vAlign w:val="center"/>
            <w:hideMark/>
          </w:tcPr>
          <w:p w14:paraId="2366F683"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Population size</w:t>
            </w:r>
          </w:p>
        </w:tc>
        <w:tc>
          <w:tcPr>
            <w:tcW w:w="3749" w:type="dxa"/>
            <w:shd w:val="clear" w:color="auto" w:fill="D9EAD3"/>
            <w:tcMar>
              <w:top w:w="0" w:type="dxa"/>
              <w:left w:w="45" w:type="dxa"/>
              <w:bottom w:w="0" w:type="dxa"/>
              <w:right w:w="45" w:type="dxa"/>
            </w:tcMar>
            <w:vAlign w:val="center"/>
            <w:hideMark/>
          </w:tcPr>
          <w:p w14:paraId="400BB517"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Total number of individuals (cross-border migrants and SA citizens)</w:t>
            </w:r>
          </w:p>
        </w:tc>
        <w:tc>
          <w:tcPr>
            <w:tcW w:w="995" w:type="dxa"/>
            <w:tcMar>
              <w:top w:w="0" w:type="dxa"/>
              <w:left w:w="45" w:type="dxa"/>
              <w:bottom w:w="0" w:type="dxa"/>
              <w:right w:w="45" w:type="dxa"/>
            </w:tcMar>
            <w:vAlign w:val="center"/>
            <w:hideMark/>
          </w:tcPr>
          <w:p w14:paraId="1C2F015C"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32,895,753</w:t>
            </w:r>
          </w:p>
        </w:tc>
        <w:tc>
          <w:tcPr>
            <w:tcW w:w="2985" w:type="dxa"/>
            <w:gridSpan w:val="3"/>
            <w:tcMar>
              <w:top w:w="0" w:type="dxa"/>
              <w:left w:w="45" w:type="dxa"/>
              <w:bottom w:w="0" w:type="dxa"/>
              <w:right w:w="45" w:type="dxa"/>
            </w:tcMar>
            <w:vAlign w:val="center"/>
            <w:hideMark/>
          </w:tcPr>
          <w:p w14:paraId="5253DD45"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3,484,355</w:t>
            </w:r>
          </w:p>
        </w:tc>
        <w:tc>
          <w:tcPr>
            <w:tcW w:w="995" w:type="dxa"/>
            <w:tcMar>
              <w:top w:w="0" w:type="dxa"/>
              <w:left w:w="45" w:type="dxa"/>
              <w:bottom w:w="0" w:type="dxa"/>
              <w:right w:w="45" w:type="dxa"/>
            </w:tcMar>
            <w:vAlign w:val="center"/>
            <w:hideMark/>
          </w:tcPr>
          <w:p w14:paraId="765C7867"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36,380,108</w:t>
            </w:r>
          </w:p>
        </w:tc>
      </w:tr>
      <w:tr w:rsidR="00A7437F" w:rsidRPr="004D1293" w14:paraId="0433E9AC" w14:textId="77777777" w:rsidTr="00F4088A">
        <w:trPr>
          <w:trHeight w:val="300"/>
        </w:trPr>
        <w:tc>
          <w:tcPr>
            <w:tcW w:w="1125" w:type="dxa"/>
            <w:vMerge/>
            <w:vAlign w:val="center"/>
            <w:hideMark/>
          </w:tcPr>
          <w:p w14:paraId="6908465D"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shd w:val="clear" w:color="auto" w:fill="D9EAD3"/>
            <w:tcMar>
              <w:top w:w="0" w:type="dxa"/>
              <w:left w:w="45" w:type="dxa"/>
              <w:bottom w:w="0" w:type="dxa"/>
              <w:right w:w="45" w:type="dxa"/>
            </w:tcMar>
            <w:vAlign w:val="center"/>
            <w:hideMark/>
          </w:tcPr>
          <w:p w14:paraId="7D8058D0"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Number of mobile individuals (cross-border migrants and SA citizens)</w:t>
            </w:r>
          </w:p>
        </w:tc>
        <w:tc>
          <w:tcPr>
            <w:tcW w:w="995" w:type="dxa"/>
            <w:tcMar>
              <w:top w:w="0" w:type="dxa"/>
              <w:left w:w="45" w:type="dxa"/>
              <w:bottom w:w="0" w:type="dxa"/>
              <w:right w:w="45" w:type="dxa"/>
            </w:tcMar>
            <w:vAlign w:val="center"/>
            <w:hideMark/>
          </w:tcPr>
          <w:p w14:paraId="3FDC2D81"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6,751,481</w:t>
            </w:r>
          </w:p>
        </w:tc>
        <w:tc>
          <w:tcPr>
            <w:tcW w:w="995" w:type="dxa"/>
            <w:tcMar>
              <w:top w:w="0" w:type="dxa"/>
              <w:left w:w="45" w:type="dxa"/>
              <w:bottom w:w="0" w:type="dxa"/>
              <w:right w:w="45" w:type="dxa"/>
            </w:tcMar>
            <w:vAlign w:val="center"/>
            <w:hideMark/>
          </w:tcPr>
          <w:p w14:paraId="7CCA9722"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908,420</w:t>
            </w:r>
          </w:p>
        </w:tc>
        <w:tc>
          <w:tcPr>
            <w:tcW w:w="995" w:type="dxa"/>
            <w:tcMar>
              <w:top w:w="0" w:type="dxa"/>
              <w:left w:w="45" w:type="dxa"/>
              <w:bottom w:w="0" w:type="dxa"/>
              <w:right w:w="45" w:type="dxa"/>
            </w:tcMar>
            <w:vAlign w:val="center"/>
            <w:hideMark/>
          </w:tcPr>
          <w:p w14:paraId="0314FB6D"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2,254,228</w:t>
            </w:r>
          </w:p>
        </w:tc>
        <w:tc>
          <w:tcPr>
            <w:tcW w:w="995" w:type="dxa"/>
            <w:tcMar>
              <w:top w:w="0" w:type="dxa"/>
              <w:left w:w="45" w:type="dxa"/>
              <w:bottom w:w="0" w:type="dxa"/>
              <w:right w:w="45" w:type="dxa"/>
            </w:tcMar>
            <w:vAlign w:val="center"/>
            <w:hideMark/>
          </w:tcPr>
          <w:p w14:paraId="56FE32AD"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3,028,068</w:t>
            </w:r>
          </w:p>
        </w:tc>
        <w:tc>
          <w:tcPr>
            <w:tcW w:w="995" w:type="dxa"/>
            <w:tcMar>
              <w:top w:w="0" w:type="dxa"/>
              <w:left w:w="45" w:type="dxa"/>
              <w:bottom w:w="0" w:type="dxa"/>
              <w:right w:w="45" w:type="dxa"/>
            </w:tcMar>
            <w:vAlign w:val="center"/>
          </w:tcPr>
          <w:p w14:paraId="70EB0BE3" w14:textId="28457C64" w:rsidR="004D1293" w:rsidRPr="004D1293" w:rsidRDefault="00D9033C" w:rsidP="00EA3F01">
            <w:pPr>
              <w:spacing w:after="0" w:line="240" w:lineRule="auto"/>
              <w:jc w:val="center"/>
              <w:rPr>
                <w:rFonts w:eastAsia="Times New Roman" w:cs="Calibri"/>
                <w:color w:val="auto"/>
                <w:sz w:val="16"/>
                <w:szCs w:val="16"/>
                <w:lang w:val="en-ZA"/>
              </w:rPr>
            </w:pPr>
            <w:r w:rsidRPr="00D9033C">
              <w:rPr>
                <w:rFonts w:eastAsia="Times New Roman" w:cs="Calibri"/>
                <w:color w:val="auto"/>
                <w:sz w:val="16"/>
                <w:szCs w:val="16"/>
                <w:lang w:val="en-ZA"/>
              </w:rPr>
              <w:t>9</w:t>
            </w:r>
            <w:r w:rsidR="00563CEC">
              <w:rPr>
                <w:rFonts w:eastAsia="Times New Roman" w:cs="Calibri"/>
                <w:color w:val="auto"/>
                <w:sz w:val="16"/>
                <w:szCs w:val="16"/>
                <w:lang w:val="en-ZA"/>
              </w:rPr>
              <w:t>,</w:t>
            </w:r>
            <w:r w:rsidRPr="00D9033C">
              <w:rPr>
                <w:rFonts w:eastAsia="Times New Roman" w:cs="Calibri"/>
                <w:color w:val="auto"/>
                <w:sz w:val="16"/>
                <w:szCs w:val="16"/>
                <w:lang w:val="en-ZA"/>
              </w:rPr>
              <w:t>005</w:t>
            </w:r>
            <w:r w:rsidR="00563CEC">
              <w:rPr>
                <w:rFonts w:eastAsia="Times New Roman" w:cs="Calibri"/>
                <w:color w:val="auto"/>
                <w:sz w:val="16"/>
                <w:szCs w:val="16"/>
                <w:lang w:val="en-ZA"/>
              </w:rPr>
              <w:t>,</w:t>
            </w:r>
            <w:r w:rsidRPr="00D9033C">
              <w:rPr>
                <w:rFonts w:eastAsia="Times New Roman" w:cs="Calibri"/>
                <w:color w:val="auto"/>
                <w:sz w:val="16"/>
                <w:szCs w:val="16"/>
                <w:lang w:val="en-ZA"/>
              </w:rPr>
              <w:t>709</w:t>
            </w:r>
          </w:p>
        </w:tc>
      </w:tr>
      <w:tr w:rsidR="00A7437F" w:rsidRPr="004D1293" w14:paraId="2E98DE59" w14:textId="77777777" w:rsidTr="00604267">
        <w:trPr>
          <w:trHeight w:val="300"/>
        </w:trPr>
        <w:tc>
          <w:tcPr>
            <w:tcW w:w="1125" w:type="dxa"/>
            <w:vMerge w:val="restart"/>
            <w:shd w:val="clear" w:color="auto" w:fill="B6D7A8"/>
            <w:tcMar>
              <w:top w:w="0" w:type="dxa"/>
              <w:left w:w="45" w:type="dxa"/>
              <w:bottom w:w="0" w:type="dxa"/>
              <w:right w:w="45" w:type="dxa"/>
            </w:tcMar>
            <w:vAlign w:val="center"/>
            <w:hideMark/>
          </w:tcPr>
          <w:p w14:paraId="569815AB"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HIV</w:t>
            </w:r>
          </w:p>
        </w:tc>
        <w:tc>
          <w:tcPr>
            <w:tcW w:w="3749" w:type="dxa"/>
            <w:shd w:val="clear" w:color="auto" w:fill="D9EAD3"/>
            <w:tcMar>
              <w:top w:w="0" w:type="dxa"/>
              <w:left w:w="45" w:type="dxa"/>
              <w:bottom w:w="0" w:type="dxa"/>
              <w:right w:w="45" w:type="dxa"/>
            </w:tcMar>
            <w:vAlign w:val="center"/>
            <w:hideMark/>
          </w:tcPr>
          <w:p w14:paraId="23842514" w14:textId="5E41356A"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Total number of PLHIV</w:t>
            </w:r>
            <w:r w:rsidR="00C40E9F">
              <w:rPr>
                <w:rFonts w:eastAsia="Times New Roman" w:cs="Calibri"/>
                <w:color w:val="auto"/>
                <w:sz w:val="16"/>
                <w:szCs w:val="16"/>
                <w:lang w:val="en-ZA"/>
              </w:rPr>
              <w:t xml:space="preserve"> </w:t>
            </w:r>
          </w:p>
        </w:tc>
        <w:tc>
          <w:tcPr>
            <w:tcW w:w="995" w:type="dxa"/>
            <w:tcMar>
              <w:top w:w="0" w:type="dxa"/>
              <w:left w:w="45" w:type="dxa"/>
              <w:bottom w:w="0" w:type="dxa"/>
              <w:right w:w="45" w:type="dxa"/>
            </w:tcMar>
            <w:vAlign w:val="center"/>
            <w:hideMark/>
          </w:tcPr>
          <w:p w14:paraId="1F8F2F95"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6,644,985</w:t>
            </w:r>
          </w:p>
        </w:tc>
        <w:tc>
          <w:tcPr>
            <w:tcW w:w="2985" w:type="dxa"/>
            <w:gridSpan w:val="3"/>
            <w:tcMar>
              <w:top w:w="0" w:type="dxa"/>
              <w:left w:w="45" w:type="dxa"/>
              <w:bottom w:w="0" w:type="dxa"/>
              <w:right w:w="45" w:type="dxa"/>
            </w:tcMar>
            <w:vAlign w:val="center"/>
            <w:hideMark/>
          </w:tcPr>
          <w:p w14:paraId="53212D43"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689,786</w:t>
            </w:r>
          </w:p>
        </w:tc>
        <w:tc>
          <w:tcPr>
            <w:tcW w:w="995" w:type="dxa"/>
            <w:tcMar>
              <w:top w:w="0" w:type="dxa"/>
              <w:left w:w="45" w:type="dxa"/>
              <w:bottom w:w="0" w:type="dxa"/>
              <w:right w:w="45" w:type="dxa"/>
            </w:tcMar>
            <w:vAlign w:val="center"/>
            <w:hideMark/>
          </w:tcPr>
          <w:p w14:paraId="3AD23DC7"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7,334,772</w:t>
            </w:r>
          </w:p>
        </w:tc>
      </w:tr>
      <w:tr w:rsidR="00A7437F" w:rsidRPr="004D1293" w14:paraId="255F0F84" w14:textId="77777777" w:rsidTr="00083C62">
        <w:trPr>
          <w:trHeight w:val="300"/>
        </w:trPr>
        <w:tc>
          <w:tcPr>
            <w:tcW w:w="1125" w:type="dxa"/>
            <w:vMerge/>
            <w:vAlign w:val="center"/>
            <w:hideMark/>
          </w:tcPr>
          <w:p w14:paraId="3996DB1E"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shd w:val="clear" w:color="auto" w:fill="D9EAD3"/>
            <w:tcMar>
              <w:top w:w="0" w:type="dxa"/>
              <w:left w:w="45" w:type="dxa"/>
              <w:bottom w:w="0" w:type="dxa"/>
              <w:right w:w="45" w:type="dxa"/>
            </w:tcMar>
            <w:vAlign w:val="center"/>
            <w:hideMark/>
          </w:tcPr>
          <w:p w14:paraId="6B60DF1E" w14:textId="4D894C0C"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Number of mobile PLHIV</w:t>
            </w:r>
            <w:r w:rsidR="00C40E9F">
              <w:rPr>
                <w:rFonts w:eastAsia="Times New Roman" w:cs="Calibri"/>
                <w:color w:val="auto"/>
                <w:sz w:val="16"/>
                <w:szCs w:val="16"/>
                <w:lang w:val="en-ZA"/>
              </w:rPr>
              <w:t xml:space="preserve"> </w:t>
            </w:r>
          </w:p>
        </w:tc>
        <w:tc>
          <w:tcPr>
            <w:tcW w:w="995" w:type="dxa"/>
            <w:tcMar>
              <w:top w:w="0" w:type="dxa"/>
              <w:left w:w="45" w:type="dxa"/>
              <w:bottom w:w="0" w:type="dxa"/>
              <w:right w:w="45" w:type="dxa"/>
            </w:tcMar>
            <w:vAlign w:val="center"/>
            <w:hideMark/>
          </w:tcPr>
          <w:p w14:paraId="7E5C7E33"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1,318,956</w:t>
            </w:r>
          </w:p>
        </w:tc>
        <w:tc>
          <w:tcPr>
            <w:tcW w:w="995" w:type="dxa"/>
            <w:tcMar>
              <w:top w:w="0" w:type="dxa"/>
              <w:left w:w="45" w:type="dxa"/>
              <w:bottom w:w="0" w:type="dxa"/>
              <w:right w:w="45" w:type="dxa"/>
            </w:tcMar>
            <w:vAlign w:val="center"/>
            <w:hideMark/>
          </w:tcPr>
          <w:p w14:paraId="3D6277EB"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180,581</w:t>
            </w:r>
          </w:p>
        </w:tc>
        <w:tc>
          <w:tcPr>
            <w:tcW w:w="995" w:type="dxa"/>
            <w:tcMar>
              <w:top w:w="0" w:type="dxa"/>
              <w:left w:w="45" w:type="dxa"/>
              <w:bottom w:w="0" w:type="dxa"/>
              <w:right w:w="45" w:type="dxa"/>
            </w:tcMar>
            <w:vAlign w:val="center"/>
            <w:hideMark/>
          </w:tcPr>
          <w:p w14:paraId="059F42EC"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448,107</w:t>
            </w:r>
          </w:p>
        </w:tc>
        <w:tc>
          <w:tcPr>
            <w:tcW w:w="995" w:type="dxa"/>
            <w:tcMar>
              <w:top w:w="0" w:type="dxa"/>
              <w:left w:w="45" w:type="dxa"/>
              <w:bottom w:w="0" w:type="dxa"/>
              <w:right w:w="45" w:type="dxa"/>
            </w:tcMar>
            <w:vAlign w:val="center"/>
            <w:hideMark/>
          </w:tcPr>
          <w:p w14:paraId="49D71553"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601,935</w:t>
            </w:r>
          </w:p>
        </w:tc>
        <w:tc>
          <w:tcPr>
            <w:tcW w:w="995" w:type="dxa"/>
            <w:tcMar>
              <w:top w:w="0" w:type="dxa"/>
              <w:left w:w="45" w:type="dxa"/>
              <w:bottom w:w="0" w:type="dxa"/>
              <w:right w:w="45" w:type="dxa"/>
            </w:tcMar>
            <w:vAlign w:val="center"/>
          </w:tcPr>
          <w:p w14:paraId="5B59F6D4" w14:textId="47AE515F" w:rsidR="004D1293" w:rsidRPr="004D1293" w:rsidRDefault="00D9033C" w:rsidP="00EA3F01">
            <w:pPr>
              <w:spacing w:after="0" w:line="240" w:lineRule="auto"/>
              <w:jc w:val="center"/>
              <w:rPr>
                <w:rFonts w:eastAsia="Times New Roman" w:cs="Calibri"/>
                <w:color w:val="auto"/>
                <w:sz w:val="16"/>
                <w:szCs w:val="16"/>
                <w:lang w:val="en-ZA"/>
              </w:rPr>
            </w:pPr>
            <w:r w:rsidRPr="00D9033C">
              <w:rPr>
                <w:rFonts w:eastAsia="Times New Roman" w:cs="Calibri"/>
                <w:color w:val="auto"/>
                <w:sz w:val="16"/>
                <w:szCs w:val="16"/>
                <w:lang w:val="en-ZA"/>
              </w:rPr>
              <w:t>1</w:t>
            </w:r>
            <w:r w:rsidR="00563CEC">
              <w:rPr>
                <w:rFonts w:eastAsia="Times New Roman" w:cs="Calibri"/>
                <w:color w:val="auto"/>
                <w:sz w:val="16"/>
                <w:szCs w:val="16"/>
                <w:lang w:val="en-ZA"/>
              </w:rPr>
              <w:t>,</w:t>
            </w:r>
            <w:r w:rsidRPr="00D9033C">
              <w:rPr>
                <w:rFonts w:eastAsia="Times New Roman" w:cs="Calibri"/>
                <w:color w:val="auto"/>
                <w:sz w:val="16"/>
                <w:szCs w:val="16"/>
                <w:lang w:val="en-ZA"/>
              </w:rPr>
              <w:t>767</w:t>
            </w:r>
            <w:r w:rsidR="00563CEC">
              <w:rPr>
                <w:rFonts w:eastAsia="Times New Roman" w:cs="Calibri"/>
                <w:color w:val="auto"/>
                <w:sz w:val="16"/>
                <w:szCs w:val="16"/>
                <w:lang w:val="en-ZA"/>
              </w:rPr>
              <w:t>,</w:t>
            </w:r>
            <w:r w:rsidRPr="00D9033C">
              <w:rPr>
                <w:rFonts w:eastAsia="Times New Roman" w:cs="Calibri"/>
                <w:color w:val="auto"/>
                <w:sz w:val="16"/>
                <w:szCs w:val="16"/>
                <w:lang w:val="en-ZA"/>
              </w:rPr>
              <w:t>063</w:t>
            </w:r>
          </w:p>
        </w:tc>
      </w:tr>
      <w:tr w:rsidR="00A7437F" w:rsidRPr="004D1293" w14:paraId="3A3FED2F" w14:textId="77777777" w:rsidTr="00604267">
        <w:trPr>
          <w:trHeight w:val="300"/>
        </w:trPr>
        <w:tc>
          <w:tcPr>
            <w:tcW w:w="1125" w:type="dxa"/>
            <w:vMerge/>
            <w:vAlign w:val="center"/>
            <w:hideMark/>
          </w:tcPr>
          <w:p w14:paraId="4AE2EF07"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shd w:val="clear" w:color="auto" w:fill="D9EAD3"/>
            <w:tcMar>
              <w:top w:w="0" w:type="dxa"/>
              <w:left w:w="45" w:type="dxa"/>
              <w:bottom w:w="0" w:type="dxa"/>
              <w:right w:w="45" w:type="dxa"/>
            </w:tcMar>
            <w:vAlign w:val="center"/>
            <w:hideMark/>
          </w:tcPr>
          <w:p w14:paraId="7EF8C298"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Proportion of PLHIV who are mobile</w:t>
            </w:r>
          </w:p>
        </w:tc>
        <w:tc>
          <w:tcPr>
            <w:tcW w:w="995" w:type="dxa"/>
            <w:tcMar>
              <w:top w:w="0" w:type="dxa"/>
              <w:left w:w="45" w:type="dxa"/>
              <w:bottom w:w="0" w:type="dxa"/>
              <w:right w:w="45" w:type="dxa"/>
            </w:tcMar>
            <w:vAlign w:val="center"/>
            <w:hideMark/>
          </w:tcPr>
          <w:p w14:paraId="284E465E"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19.85%</w:t>
            </w:r>
          </w:p>
        </w:tc>
        <w:tc>
          <w:tcPr>
            <w:tcW w:w="995" w:type="dxa"/>
            <w:tcMar>
              <w:top w:w="0" w:type="dxa"/>
              <w:left w:w="45" w:type="dxa"/>
              <w:bottom w:w="0" w:type="dxa"/>
              <w:right w:w="45" w:type="dxa"/>
            </w:tcMar>
            <w:vAlign w:val="center"/>
            <w:hideMark/>
          </w:tcPr>
          <w:p w14:paraId="5DEE5572" w14:textId="5ABE333F"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26%</w:t>
            </w:r>
          </w:p>
        </w:tc>
        <w:tc>
          <w:tcPr>
            <w:tcW w:w="995" w:type="dxa"/>
            <w:tcMar>
              <w:top w:w="0" w:type="dxa"/>
              <w:left w:w="45" w:type="dxa"/>
              <w:bottom w:w="0" w:type="dxa"/>
              <w:right w:w="45" w:type="dxa"/>
            </w:tcMar>
            <w:vAlign w:val="center"/>
            <w:hideMark/>
          </w:tcPr>
          <w:p w14:paraId="1B50D354" w14:textId="75CDBC42"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w:t>
            </w:r>
            <w:r w:rsidR="00EA3F01">
              <w:rPr>
                <w:rFonts w:eastAsia="Times New Roman" w:cs="Calibri"/>
                <w:color w:val="auto"/>
                <w:sz w:val="16"/>
                <w:szCs w:val="16"/>
                <w:lang w:val="en-ZA"/>
              </w:rPr>
              <w:t>5</w:t>
            </w:r>
            <w:r w:rsidRPr="004D1293">
              <w:rPr>
                <w:rFonts w:eastAsia="Times New Roman" w:cs="Calibri"/>
                <w:color w:val="auto"/>
                <w:sz w:val="16"/>
                <w:szCs w:val="16"/>
                <w:lang w:val="en-ZA"/>
              </w:rPr>
              <w:t>%</w:t>
            </w:r>
          </w:p>
        </w:tc>
        <w:tc>
          <w:tcPr>
            <w:tcW w:w="995" w:type="dxa"/>
            <w:tcMar>
              <w:top w:w="0" w:type="dxa"/>
              <w:left w:w="45" w:type="dxa"/>
              <w:bottom w:w="0" w:type="dxa"/>
              <w:right w:w="45" w:type="dxa"/>
            </w:tcMar>
            <w:vAlign w:val="center"/>
            <w:hideMark/>
          </w:tcPr>
          <w:p w14:paraId="06C7F9FD" w14:textId="69703ECD"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87%</w:t>
            </w:r>
          </w:p>
        </w:tc>
        <w:tc>
          <w:tcPr>
            <w:tcW w:w="995" w:type="dxa"/>
            <w:tcMar>
              <w:top w:w="0" w:type="dxa"/>
              <w:left w:w="45" w:type="dxa"/>
              <w:bottom w:w="0" w:type="dxa"/>
              <w:right w:w="45" w:type="dxa"/>
            </w:tcMar>
            <w:vAlign w:val="center"/>
            <w:hideMark/>
          </w:tcPr>
          <w:p w14:paraId="40CE026D" w14:textId="4292D9E3" w:rsidR="004D1293" w:rsidRPr="004D1293" w:rsidRDefault="00E435E5" w:rsidP="00EA3F01">
            <w:pPr>
              <w:spacing w:after="0" w:line="240" w:lineRule="auto"/>
              <w:jc w:val="center"/>
              <w:rPr>
                <w:rFonts w:eastAsia="Times New Roman" w:cs="Calibri"/>
                <w:color w:val="auto"/>
                <w:sz w:val="16"/>
                <w:szCs w:val="16"/>
                <w:lang w:val="en-ZA"/>
              </w:rPr>
            </w:pPr>
            <w:r>
              <w:rPr>
                <w:rFonts w:eastAsia="Times New Roman" w:cs="Calibri"/>
                <w:color w:val="auto"/>
                <w:sz w:val="16"/>
                <w:szCs w:val="16"/>
                <w:lang w:val="en-ZA"/>
              </w:rPr>
              <w:t>24</w:t>
            </w:r>
            <w:r w:rsidR="004D1293" w:rsidRPr="004D1293">
              <w:rPr>
                <w:rFonts w:eastAsia="Times New Roman" w:cs="Calibri"/>
                <w:color w:val="auto"/>
                <w:sz w:val="16"/>
                <w:szCs w:val="16"/>
                <w:lang w:val="en-ZA"/>
              </w:rPr>
              <w:t>%</w:t>
            </w:r>
          </w:p>
        </w:tc>
      </w:tr>
      <w:tr w:rsidR="00A7437F" w:rsidRPr="004D1293" w14:paraId="5AF95BE8" w14:textId="77777777" w:rsidTr="00604267">
        <w:trPr>
          <w:trHeight w:val="300"/>
        </w:trPr>
        <w:tc>
          <w:tcPr>
            <w:tcW w:w="1125" w:type="dxa"/>
            <w:vMerge w:val="restart"/>
            <w:shd w:val="clear" w:color="auto" w:fill="B6D7A8"/>
            <w:tcMar>
              <w:top w:w="0" w:type="dxa"/>
              <w:left w:w="45" w:type="dxa"/>
              <w:bottom w:w="0" w:type="dxa"/>
              <w:right w:w="45" w:type="dxa"/>
            </w:tcMar>
            <w:vAlign w:val="center"/>
            <w:hideMark/>
          </w:tcPr>
          <w:p w14:paraId="417AF8E5"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TB</w:t>
            </w:r>
          </w:p>
        </w:tc>
        <w:tc>
          <w:tcPr>
            <w:tcW w:w="3749" w:type="dxa"/>
            <w:shd w:val="clear" w:color="auto" w:fill="D9EAD3"/>
            <w:tcMar>
              <w:top w:w="0" w:type="dxa"/>
              <w:left w:w="45" w:type="dxa"/>
              <w:bottom w:w="0" w:type="dxa"/>
              <w:right w:w="45" w:type="dxa"/>
            </w:tcMar>
            <w:vAlign w:val="center"/>
            <w:hideMark/>
          </w:tcPr>
          <w:p w14:paraId="25AB3459"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 xml:space="preserve">Total number of people with TB </w:t>
            </w:r>
          </w:p>
        </w:tc>
        <w:tc>
          <w:tcPr>
            <w:tcW w:w="995" w:type="dxa"/>
            <w:tcMar>
              <w:top w:w="0" w:type="dxa"/>
              <w:left w:w="45" w:type="dxa"/>
              <w:bottom w:w="0" w:type="dxa"/>
              <w:right w:w="45" w:type="dxa"/>
            </w:tcMar>
            <w:vAlign w:val="center"/>
            <w:hideMark/>
          </w:tcPr>
          <w:p w14:paraId="3403F4ED"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340,694</w:t>
            </w:r>
          </w:p>
        </w:tc>
        <w:tc>
          <w:tcPr>
            <w:tcW w:w="2985" w:type="dxa"/>
            <w:gridSpan w:val="3"/>
            <w:tcMar>
              <w:top w:w="0" w:type="dxa"/>
              <w:left w:w="45" w:type="dxa"/>
              <w:bottom w:w="0" w:type="dxa"/>
              <w:right w:w="45" w:type="dxa"/>
            </w:tcMar>
            <w:vAlign w:val="center"/>
            <w:hideMark/>
          </w:tcPr>
          <w:p w14:paraId="16D80397"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31,207</w:t>
            </w:r>
          </w:p>
        </w:tc>
        <w:tc>
          <w:tcPr>
            <w:tcW w:w="995" w:type="dxa"/>
            <w:tcMar>
              <w:top w:w="0" w:type="dxa"/>
              <w:left w:w="45" w:type="dxa"/>
              <w:bottom w:w="0" w:type="dxa"/>
              <w:right w:w="45" w:type="dxa"/>
            </w:tcMar>
            <w:vAlign w:val="center"/>
            <w:hideMark/>
          </w:tcPr>
          <w:p w14:paraId="780E6303"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371,900</w:t>
            </w:r>
          </w:p>
        </w:tc>
      </w:tr>
      <w:tr w:rsidR="00A7437F" w:rsidRPr="004D1293" w14:paraId="2BAD10B4" w14:textId="77777777" w:rsidTr="00604267">
        <w:trPr>
          <w:trHeight w:val="300"/>
        </w:trPr>
        <w:tc>
          <w:tcPr>
            <w:tcW w:w="1125" w:type="dxa"/>
            <w:vMerge/>
            <w:vAlign w:val="center"/>
            <w:hideMark/>
          </w:tcPr>
          <w:p w14:paraId="2B47A9D3"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shd w:val="clear" w:color="auto" w:fill="D9EAD3"/>
            <w:tcMar>
              <w:top w:w="0" w:type="dxa"/>
              <w:left w:w="45" w:type="dxa"/>
              <w:bottom w:w="0" w:type="dxa"/>
              <w:right w:w="45" w:type="dxa"/>
            </w:tcMar>
            <w:vAlign w:val="center"/>
            <w:hideMark/>
          </w:tcPr>
          <w:p w14:paraId="774AD59F"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Number of mobile people with TB</w:t>
            </w:r>
          </w:p>
        </w:tc>
        <w:tc>
          <w:tcPr>
            <w:tcW w:w="995" w:type="dxa"/>
            <w:tcMar>
              <w:top w:w="0" w:type="dxa"/>
              <w:left w:w="45" w:type="dxa"/>
              <w:bottom w:w="0" w:type="dxa"/>
              <w:right w:w="45" w:type="dxa"/>
            </w:tcMar>
            <w:vAlign w:val="center"/>
            <w:hideMark/>
          </w:tcPr>
          <w:p w14:paraId="0CF22A07"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79,874</w:t>
            </w:r>
          </w:p>
        </w:tc>
        <w:tc>
          <w:tcPr>
            <w:tcW w:w="995" w:type="dxa"/>
            <w:tcMar>
              <w:top w:w="0" w:type="dxa"/>
              <w:left w:w="45" w:type="dxa"/>
              <w:bottom w:w="0" w:type="dxa"/>
              <w:right w:w="45" w:type="dxa"/>
            </w:tcMar>
            <w:vAlign w:val="center"/>
            <w:hideMark/>
          </w:tcPr>
          <w:p w14:paraId="41430C5C"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8,305</w:t>
            </w:r>
          </w:p>
        </w:tc>
        <w:tc>
          <w:tcPr>
            <w:tcW w:w="995" w:type="dxa"/>
            <w:tcMar>
              <w:top w:w="0" w:type="dxa"/>
              <w:left w:w="45" w:type="dxa"/>
              <w:bottom w:w="0" w:type="dxa"/>
              <w:right w:w="45" w:type="dxa"/>
            </w:tcMar>
            <w:vAlign w:val="center"/>
            <w:hideMark/>
          </w:tcPr>
          <w:p w14:paraId="443DF9A4"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20,610</w:t>
            </w:r>
          </w:p>
        </w:tc>
        <w:tc>
          <w:tcPr>
            <w:tcW w:w="995" w:type="dxa"/>
            <w:tcMar>
              <w:top w:w="0" w:type="dxa"/>
              <w:left w:w="45" w:type="dxa"/>
              <w:bottom w:w="0" w:type="dxa"/>
              <w:right w:w="45" w:type="dxa"/>
            </w:tcMar>
            <w:vAlign w:val="center"/>
            <w:hideMark/>
          </w:tcPr>
          <w:p w14:paraId="189EE8B7"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27,685</w:t>
            </w:r>
          </w:p>
        </w:tc>
        <w:tc>
          <w:tcPr>
            <w:tcW w:w="995" w:type="dxa"/>
            <w:tcMar>
              <w:top w:w="0" w:type="dxa"/>
              <w:left w:w="45" w:type="dxa"/>
              <w:bottom w:w="0" w:type="dxa"/>
              <w:right w:w="45" w:type="dxa"/>
            </w:tcMar>
            <w:vAlign w:val="center"/>
            <w:hideMark/>
          </w:tcPr>
          <w:p w14:paraId="235269AE" w14:textId="7ED306B2" w:rsidR="004D1293" w:rsidRPr="004D1293" w:rsidRDefault="00E435E5" w:rsidP="00EA3F01">
            <w:pPr>
              <w:spacing w:after="0" w:line="240" w:lineRule="auto"/>
              <w:jc w:val="center"/>
              <w:rPr>
                <w:rFonts w:eastAsia="Times New Roman" w:cs="Calibri"/>
                <w:color w:val="auto"/>
                <w:sz w:val="16"/>
                <w:szCs w:val="16"/>
                <w:lang w:val="en-ZA"/>
              </w:rPr>
            </w:pPr>
            <w:r w:rsidRPr="00E435E5">
              <w:rPr>
                <w:rFonts w:eastAsia="Times New Roman" w:cs="Calibri"/>
                <w:color w:val="auto"/>
                <w:sz w:val="16"/>
                <w:szCs w:val="16"/>
                <w:lang w:val="en-ZA"/>
              </w:rPr>
              <w:t>100</w:t>
            </w:r>
            <w:r w:rsidR="00563CEC">
              <w:rPr>
                <w:rFonts w:eastAsia="Times New Roman" w:cs="Calibri"/>
                <w:color w:val="auto"/>
                <w:sz w:val="16"/>
                <w:szCs w:val="16"/>
                <w:lang w:val="en-ZA"/>
              </w:rPr>
              <w:t>,</w:t>
            </w:r>
            <w:r w:rsidRPr="00E435E5">
              <w:rPr>
                <w:rFonts w:eastAsia="Times New Roman" w:cs="Calibri"/>
                <w:color w:val="auto"/>
                <w:sz w:val="16"/>
                <w:szCs w:val="16"/>
                <w:lang w:val="en-ZA"/>
              </w:rPr>
              <w:t>484</w:t>
            </w:r>
          </w:p>
        </w:tc>
      </w:tr>
      <w:tr w:rsidR="00A7437F" w:rsidRPr="004D1293" w14:paraId="101AEE3E" w14:textId="77777777" w:rsidTr="00604267">
        <w:trPr>
          <w:trHeight w:val="300"/>
        </w:trPr>
        <w:tc>
          <w:tcPr>
            <w:tcW w:w="1125" w:type="dxa"/>
            <w:vMerge/>
            <w:vAlign w:val="center"/>
            <w:hideMark/>
          </w:tcPr>
          <w:p w14:paraId="296690B9" w14:textId="77777777" w:rsidR="004D1293" w:rsidRPr="004D1293" w:rsidRDefault="004D1293" w:rsidP="004D1293">
            <w:pPr>
              <w:spacing w:after="0" w:line="240" w:lineRule="auto"/>
              <w:jc w:val="left"/>
              <w:rPr>
                <w:rFonts w:eastAsia="Times New Roman" w:cs="Calibri"/>
                <w:b/>
                <w:bCs/>
                <w:color w:val="auto"/>
                <w:sz w:val="16"/>
                <w:szCs w:val="16"/>
                <w:lang w:val="en-ZA"/>
              </w:rPr>
            </w:pPr>
          </w:p>
        </w:tc>
        <w:tc>
          <w:tcPr>
            <w:tcW w:w="3749" w:type="dxa"/>
            <w:shd w:val="clear" w:color="auto" w:fill="D9EAD3"/>
            <w:tcMar>
              <w:top w:w="0" w:type="dxa"/>
              <w:left w:w="45" w:type="dxa"/>
              <w:bottom w:w="0" w:type="dxa"/>
              <w:right w:w="45" w:type="dxa"/>
            </w:tcMar>
            <w:vAlign w:val="center"/>
            <w:hideMark/>
          </w:tcPr>
          <w:p w14:paraId="5ECAE00C"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Proportion of people with TB who are mobile</w:t>
            </w:r>
          </w:p>
        </w:tc>
        <w:tc>
          <w:tcPr>
            <w:tcW w:w="995" w:type="dxa"/>
            <w:tcMar>
              <w:top w:w="0" w:type="dxa"/>
              <w:left w:w="45" w:type="dxa"/>
              <w:bottom w:w="0" w:type="dxa"/>
              <w:right w:w="45" w:type="dxa"/>
            </w:tcMar>
            <w:vAlign w:val="center"/>
            <w:hideMark/>
          </w:tcPr>
          <w:p w14:paraId="28021A35"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23.44%</w:t>
            </w:r>
          </w:p>
        </w:tc>
        <w:tc>
          <w:tcPr>
            <w:tcW w:w="995" w:type="dxa"/>
            <w:tcMar>
              <w:top w:w="0" w:type="dxa"/>
              <w:left w:w="45" w:type="dxa"/>
              <w:bottom w:w="0" w:type="dxa"/>
              <w:right w:w="45" w:type="dxa"/>
            </w:tcMar>
            <w:vAlign w:val="center"/>
            <w:hideMark/>
          </w:tcPr>
          <w:p w14:paraId="73B421AB" w14:textId="101A7CE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2</w:t>
            </w:r>
            <w:r w:rsidR="00EA3F01">
              <w:rPr>
                <w:rFonts w:eastAsia="Times New Roman" w:cs="Calibri"/>
                <w:color w:val="auto"/>
                <w:sz w:val="16"/>
                <w:szCs w:val="16"/>
                <w:lang w:val="en-ZA"/>
              </w:rPr>
              <w:t>7</w:t>
            </w:r>
            <w:r w:rsidRPr="004D1293">
              <w:rPr>
                <w:rFonts w:eastAsia="Times New Roman" w:cs="Calibri"/>
                <w:color w:val="auto"/>
                <w:sz w:val="16"/>
                <w:szCs w:val="16"/>
                <w:lang w:val="en-ZA"/>
              </w:rPr>
              <w:t>%</w:t>
            </w:r>
          </w:p>
        </w:tc>
        <w:tc>
          <w:tcPr>
            <w:tcW w:w="995" w:type="dxa"/>
            <w:tcMar>
              <w:top w:w="0" w:type="dxa"/>
              <w:left w:w="45" w:type="dxa"/>
              <w:bottom w:w="0" w:type="dxa"/>
              <w:right w:w="45" w:type="dxa"/>
            </w:tcMar>
            <w:vAlign w:val="center"/>
            <w:hideMark/>
          </w:tcPr>
          <w:p w14:paraId="607C82B9" w14:textId="6B052214"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66%</w:t>
            </w:r>
          </w:p>
        </w:tc>
        <w:tc>
          <w:tcPr>
            <w:tcW w:w="995" w:type="dxa"/>
            <w:tcMar>
              <w:top w:w="0" w:type="dxa"/>
              <w:left w:w="45" w:type="dxa"/>
              <w:bottom w:w="0" w:type="dxa"/>
              <w:right w:w="45" w:type="dxa"/>
            </w:tcMar>
            <w:vAlign w:val="center"/>
            <w:hideMark/>
          </w:tcPr>
          <w:p w14:paraId="23AFD8BD" w14:textId="76BAAB5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8</w:t>
            </w:r>
            <w:r w:rsidR="00EA3F01">
              <w:rPr>
                <w:rFonts w:eastAsia="Times New Roman" w:cs="Calibri"/>
                <w:color w:val="auto"/>
                <w:sz w:val="16"/>
                <w:szCs w:val="16"/>
                <w:lang w:val="en-ZA"/>
              </w:rPr>
              <w:t>9</w:t>
            </w:r>
            <w:r w:rsidRPr="004D1293">
              <w:rPr>
                <w:rFonts w:eastAsia="Times New Roman" w:cs="Calibri"/>
                <w:color w:val="auto"/>
                <w:sz w:val="16"/>
                <w:szCs w:val="16"/>
                <w:lang w:val="en-ZA"/>
              </w:rPr>
              <w:t>%</w:t>
            </w:r>
          </w:p>
        </w:tc>
        <w:tc>
          <w:tcPr>
            <w:tcW w:w="995" w:type="dxa"/>
            <w:tcMar>
              <w:top w:w="0" w:type="dxa"/>
              <w:left w:w="45" w:type="dxa"/>
              <w:bottom w:w="0" w:type="dxa"/>
              <w:right w:w="45" w:type="dxa"/>
            </w:tcMar>
            <w:vAlign w:val="center"/>
            <w:hideMark/>
          </w:tcPr>
          <w:p w14:paraId="2C1A82DC" w14:textId="71113036" w:rsidR="004D1293" w:rsidRPr="004D1293" w:rsidRDefault="00E435E5" w:rsidP="00EA3F01">
            <w:pPr>
              <w:spacing w:after="0" w:line="240" w:lineRule="auto"/>
              <w:jc w:val="center"/>
              <w:rPr>
                <w:rFonts w:eastAsia="Times New Roman" w:cs="Calibri"/>
                <w:color w:val="auto"/>
                <w:sz w:val="16"/>
                <w:szCs w:val="16"/>
                <w:lang w:val="en-ZA"/>
              </w:rPr>
            </w:pPr>
            <w:r>
              <w:rPr>
                <w:rFonts w:eastAsia="Times New Roman" w:cs="Calibri"/>
                <w:color w:val="auto"/>
                <w:sz w:val="16"/>
                <w:szCs w:val="16"/>
                <w:lang w:val="en-ZA"/>
              </w:rPr>
              <w:t>27</w:t>
            </w:r>
            <w:r w:rsidR="004D1293" w:rsidRPr="004D1293">
              <w:rPr>
                <w:rFonts w:eastAsia="Times New Roman" w:cs="Calibri"/>
                <w:color w:val="auto"/>
                <w:sz w:val="16"/>
                <w:szCs w:val="16"/>
                <w:lang w:val="en-ZA"/>
              </w:rPr>
              <w:t>%</w:t>
            </w:r>
          </w:p>
        </w:tc>
      </w:tr>
      <w:tr w:rsidR="00A7437F" w:rsidRPr="004D1293" w14:paraId="5E31489F" w14:textId="77777777" w:rsidTr="00604267">
        <w:trPr>
          <w:trHeight w:val="300"/>
        </w:trPr>
        <w:tc>
          <w:tcPr>
            <w:tcW w:w="1125" w:type="dxa"/>
            <w:shd w:val="clear" w:color="auto" w:fill="B6D7A8"/>
            <w:tcMar>
              <w:top w:w="0" w:type="dxa"/>
              <w:left w:w="45" w:type="dxa"/>
              <w:bottom w:w="0" w:type="dxa"/>
              <w:right w:w="45" w:type="dxa"/>
            </w:tcMar>
            <w:vAlign w:val="center"/>
            <w:hideMark/>
          </w:tcPr>
          <w:p w14:paraId="74327C77" w14:textId="77777777" w:rsidR="004D1293" w:rsidRPr="004D1293" w:rsidRDefault="004D1293" w:rsidP="004D1293">
            <w:pPr>
              <w:spacing w:after="0" w:line="240" w:lineRule="auto"/>
              <w:jc w:val="left"/>
              <w:rPr>
                <w:rFonts w:eastAsia="Times New Roman" w:cs="Calibri"/>
                <w:b/>
                <w:bCs/>
                <w:color w:val="auto"/>
                <w:sz w:val="16"/>
                <w:szCs w:val="16"/>
                <w:lang w:val="en-ZA"/>
              </w:rPr>
            </w:pPr>
            <w:r w:rsidRPr="004D1293">
              <w:rPr>
                <w:rFonts w:eastAsia="Times New Roman" w:cs="Calibri"/>
                <w:b/>
                <w:bCs/>
                <w:color w:val="auto"/>
                <w:sz w:val="16"/>
                <w:szCs w:val="16"/>
                <w:lang w:val="en-ZA"/>
              </w:rPr>
              <w:t>HIV and TB</w:t>
            </w:r>
          </w:p>
        </w:tc>
        <w:tc>
          <w:tcPr>
            <w:tcW w:w="3749" w:type="dxa"/>
            <w:shd w:val="clear" w:color="auto" w:fill="D9EAD3"/>
            <w:tcMar>
              <w:top w:w="0" w:type="dxa"/>
              <w:left w:w="45" w:type="dxa"/>
              <w:bottom w:w="0" w:type="dxa"/>
              <w:right w:w="45" w:type="dxa"/>
            </w:tcMar>
            <w:vAlign w:val="center"/>
            <w:hideMark/>
          </w:tcPr>
          <w:p w14:paraId="4FDDC70F" w14:textId="77777777" w:rsidR="004D1293" w:rsidRPr="004D1293" w:rsidRDefault="004D1293" w:rsidP="004D1293">
            <w:pPr>
              <w:spacing w:after="0" w:line="240" w:lineRule="auto"/>
              <w:jc w:val="left"/>
              <w:rPr>
                <w:rFonts w:eastAsia="Times New Roman" w:cs="Calibri"/>
                <w:color w:val="auto"/>
                <w:sz w:val="16"/>
                <w:szCs w:val="16"/>
                <w:lang w:val="en-ZA"/>
              </w:rPr>
            </w:pPr>
            <w:r w:rsidRPr="004D1293">
              <w:rPr>
                <w:rFonts w:eastAsia="Times New Roman" w:cs="Calibri"/>
                <w:color w:val="auto"/>
                <w:sz w:val="16"/>
                <w:szCs w:val="16"/>
                <w:lang w:val="en-ZA"/>
              </w:rPr>
              <w:t>Number of mobile PLHIV with TB</w:t>
            </w:r>
          </w:p>
        </w:tc>
        <w:tc>
          <w:tcPr>
            <w:tcW w:w="995" w:type="dxa"/>
            <w:tcMar>
              <w:top w:w="0" w:type="dxa"/>
              <w:left w:w="45" w:type="dxa"/>
              <w:bottom w:w="0" w:type="dxa"/>
              <w:right w:w="45" w:type="dxa"/>
            </w:tcMar>
            <w:vAlign w:val="center"/>
            <w:hideMark/>
          </w:tcPr>
          <w:p w14:paraId="0A2A5E99"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43,132</w:t>
            </w:r>
          </w:p>
        </w:tc>
        <w:tc>
          <w:tcPr>
            <w:tcW w:w="995" w:type="dxa"/>
            <w:tcMar>
              <w:top w:w="0" w:type="dxa"/>
              <w:left w:w="45" w:type="dxa"/>
              <w:bottom w:w="0" w:type="dxa"/>
              <w:right w:w="45" w:type="dxa"/>
            </w:tcMar>
            <w:vAlign w:val="center"/>
            <w:hideMark/>
          </w:tcPr>
          <w:p w14:paraId="167BC663"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4,485</w:t>
            </w:r>
          </w:p>
        </w:tc>
        <w:tc>
          <w:tcPr>
            <w:tcW w:w="995" w:type="dxa"/>
            <w:tcMar>
              <w:top w:w="0" w:type="dxa"/>
              <w:left w:w="45" w:type="dxa"/>
              <w:bottom w:w="0" w:type="dxa"/>
              <w:right w:w="45" w:type="dxa"/>
            </w:tcMar>
            <w:vAlign w:val="center"/>
            <w:hideMark/>
          </w:tcPr>
          <w:p w14:paraId="25767D49"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11,129</w:t>
            </w:r>
          </w:p>
        </w:tc>
        <w:tc>
          <w:tcPr>
            <w:tcW w:w="995" w:type="dxa"/>
            <w:tcMar>
              <w:top w:w="0" w:type="dxa"/>
              <w:left w:w="45" w:type="dxa"/>
              <w:bottom w:w="0" w:type="dxa"/>
              <w:right w:w="45" w:type="dxa"/>
            </w:tcMar>
            <w:vAlign w:val="center"/>
            <w:hideMark/>
          </w:tcPr>
          <w:p w14:paraId="4DB131A2" w14:textId="77777777" w:rsidR="004D1293" w:rsidRPr="004D1293" w:rsidRDefault="004D1293" w:rsidP="00EA3F01">
            <w:pPr>
              <w:spacing w:after="0" w:line="240" w:lineRule="auto"/>
              <w:jc w:val="center"/>
              <w:rPr>
                <w:rFonts w:eastAsia="Times New Roman" w:cs="Calibri"/>
                <w:color w:val="auto"/>
                <w:sz w:val="16"/>
                <w:szCs w:val="16"/>
                <w:lang w:val="en-ZA"/>
              </w:rPr>
            </w:pPr>
            <w:r w:rsidRPr="004D1293">
              <w:rPr>
                <w:rFonts w:eastAsia="Times New Roman" w:cs="Calibri"/>
                <w:color w:val="auto"/>
                <w:sz w:val="16"/>
                <w:szCs w:val="16"/>
                <w:lang w:val="en-ZA"/>
              </w:rPr>
              <w:t>14,950</w:t>
            </w:r>
          </w:p>
        </w:tc>
        <w:tc>
          <w:tcPr>
            <w:tcW w:w="995" w:type="dxa"/>
            <w:tcMar>
              <w:top w:w="0" w:type="dxa"/>
              <w:left w:w="45" w:type="dxa"/>
              <w:bottom w:w="0" w:type="dxa"/>
              <w:right w:w="45" w:type="dxa"/>
            </w:tcMar>
            <w:vAlign w:val="center"/>
            <w:hideMark/>
          </w:tcPr>
          <w:p w14:paraId="21CA0512" w14:textId="189952D6" w:rsidR="004D1293" w:rsidRPr="004D1293" w:rsidRDefault="00563CEC" w:rsidP="00EA3F01">
            <w:pPr>
              <w:spacing w:after="0" w:line="240" w:lineRule="auto"/>
              <w:jc w:val="center"/>
              <w:rPr>
                <w:rFonts w:eastAsia="Times New Roman" w:cs="Calibri"/>
                <w:color w:val="auto"/>
                <w:sz w:val="16"/>
                <w:szCs w:val="16"/>
                <w:lang w:val="en-ZA"/>
              </w:rPr>
            </w:pPr>
            <w:r>
              <w:rPr>
                <w:rFonts w:eastAsia="Times New Roman" w:cs="Calibri"/>
                <w:color w:val="auto"/>
                <w:sz w:val="16"/>
                <w:szCs w:val="16"/>
                <w:lang w:val="en-ZA"/>
              </w:rPr>
              <w:t>54,261</w:t>
            </w:r>
          </w:p>
        </w:tc>
      </w:tr>
    </w:tbl>
    <w:p w14:paraId="638FC9EE" w14:textId="04F25662" w:rsidR="0061514B" w:rsidRDefault="00E9799F" w:rsidP="00514348">
      <w:pPr>
        <w:rPr>
          <w:lang w:val="en-US"/>
        </w:rPr>
      </w:pPr>
      <w:r>
        <w:rPr>
          <w:noProof/>
          <w:lang w:val="en-US"/>
        </w:rPr>
        <mc:AlternateContent>
          <mc:Choice Requires="wpg">
            <w:drawing>
              <wp:anchor distT="0" distB="0" distL="114300" distR="114300" simplePos="0" relativeHeight="251658241" behindDoc="0" locked="0" layoutInCell="1" allowOverlap="1" wp14:anchorId="3FACC9ED" wp14:editId="4A65D39F">
                <wp:simplePos x="0" y="0"/>
                <wp:positionH relativeFrom="column">
                  <wp:posOffset>-1270</wp:posOffset>
                </wp:positionH>
                <wp:positionV relativeFrom="paragraph">
                  <wp:posOffset>189230</wp:posOffset>
                </wp:positionV>
                <wp:extent cx="6257290" cy="1345565"/>
                <wp:effectExtent l="0" t="0" r="10160" b="0"/>
                <wp:wrapTopAndBottom/>
                <wp:docPr id="1617502639" name="Group 2"/>
                <wp:cNvGraphicFramePr/>
                <a:graphic xmlns:a="http://schemas.openxmlformats.org/drawingml/2006/main">
                  <a:graphicData uri="http://schemas.microsoft.com/office/word/2010/wordprocessingGroup">
                    <wpg:wgp>
                      <wpg:cNvGrpSpPr/>
                      <wpg:grpSpPr>
                        <a:xfrm>
                          <a:off x="0" y="0"/>
                          <a:ext cx="6257290" cy="1345565"/>
                          <a:chOff x="102357" y="0"/>
                          <a:chExt cx="6257292" cy="1346054"/>
                        </a:xfrm>
                      </wpg:grpSpPr>
                      <wps:wsp>
                        <wps:cNvPr id="859466380" name="Text Box 2"/>
                        <wps:cNvSpPr txBox="1">
                          <a:spLocks noChangeArrowheads="1"/>
                        </wps:cNvSpPr>
                        <wps:spPr bwMode="auto">
                          <a:xfrm>
                            <a:off x="102359" y="0"/>
                            <a:ext cx="6257290" cy="975360"/>
                          </a:xfrm>
                          <a:prstGeom prst="rect">
                            <a:avLst/>
                          </a:prstGeom>
                          <a:solidFill>
                            <a:schemeClr val="accent5">
                              <a:lumMod val="20000"/>
                              <a:lumOff val="80000"/>
                            </a:schemeClr>
                          </a:solidFill>
                          <a:ln w="9525">
                            <a:solidFill>
                              <a:srgbClr val="000000"/>
                            </a:solidFill>
                            <a:miter lim="800000"/>
                            <a:headEnd/>
                            <a:tailEnd/>
                          </a:ln>
                        </wps:spPr>
                        <wps:txbx>
                          <w:txbxContent>
                            <w:p w14:paraId="3BEF9DBF" w14:textId="52E9D53C" w:rsidR="00E10FF7" w:rsidRPr="00E41B2F" w:rsidRDefault="00E10FF7" w:rsidP="00E10FF7">
                              <w:pPr>
                                <w:rPr>
                                  <w:b/>
                                  <w:bCs/>
                                  <w:sz w:val="16"/>
                                  <w:szCs w:val="16"/>
                                  <w:lang w:val="en-US"/>
                                </w:rPr>
                              </w:pPr>
                              <w:r w:rsidRPr="00E41B2F">
                                <w:rPr>
                                  <w:b/>
                                  <w:bCs/>
                                  <w:sz w:val="16"/>
                                  <w:szCs w:val="16"/>
                                  <w:lang w:val="en-US"/>
                                </w:rPr>
                                <w:t>A note on TB estimates</w:t>
                              </w:r>
                            </w:p>
                            <w:p w14:paraId="545F3A79" w14:textId="5484752B" w:rsidR="0061514B" w:rsidRPr="00E41B2F" w:rsidRDefault="00163171" w:rsidP="00E10FF7">
                              <w:pPr>
                                <w:rPr>
                                  <w:sz w:val="16"/>
                                  <w:szCs w:val="16"/>
                                  <w:lang w:val="en-US"/>
                                </w:rPr>
                              </w:pPr>
                              <w:r w:rsidRPr="00E41B2F">
                                <w:rPr>
                                  <w:sz w:val="16"/>
                                  <w:szCs w:val="16"/>
                                  <w:lang w:val="en-US"/>
                                </w:rPr>
                                <w:t>Our analysis shows slightly higher TB case numbers than the WHO’s 2023 estimate of 270,000</w:t>
                              </w:r>
                              <w:r w:rsidR="00562BF1" w:rsidRPr="00AD7741">
                                <w:rPr>
                                  <w:sz w:val="16"/>
                                  <w:szCs w:val="16"/>
                                  <w:vertAlign w:val="superscript"/>
                                  <w:lang w:val="en-US"/>
                                </w:rPr>
                                <w:t>23</w:t>
                              </w:r>
                              <w:r w:rsidRPr="00E41B2F">
                                <w:rPr>
                                  <w:sz w:val="16"/>
                                  <w:szCs w:val="16"/>
                                  <w:lang w:val="en-US"/>
                                </w:rPr>
                                <w:t>, likely due to limitations in our crude estimation methods, which combine point prevalence data across different years and populations. Despite this, the findings highlight that mobility is significant among TB patients in South Africa, emphasizing the need to address mobility-related challenges to ensure treatment access and adherence.</w:t>
                              </w:r>
                            </w:p>
                          </w:txbxContent>
                        </wps:txbx>
                        <wps:bodyPr rot="0" vert="horz" wrap="square" lIns="91440" tIns="45720" rIns="91440" bIns="45720" anchor="t" anchorCtr="0">
                          <a:noAutofit/>
                        </wps:bodyPr>
                      </wps:wsp>
                      <wps:wsp>
                        <wps:cNvPr id="1654125972" name="Text Box 2"/>
                        <wps:cNvSpPr txBox="1">
                          <a:spLocks noChangeArrowheads="1"/>
                        </wps:cNvSpPr>
                        <wps:spPr bwMode="auto">
                          <a:xfrm>
                            <a:off x="102357" y="798393"/>
                            <a:ext cx="3071495" cy="547661"/>
                          </a:xfrm>
                          <a:prstGeom prst="rect">
                            <a:avLst/>
                          </a:prstGeom>
                          <a:noFill/>
                          <a:ln w="9525">
                            <a:noFill/>
                            <a:miter lim="800000"/>
                            <a:headEnd/>
                            <a:tailEnd/>
                          </a:ln>
                        </wps:spPr>
                        <wps:txbx>
                          <w:txbxContent>
                            <w:p w14:paraId="0310C64C" w14:textId="1AD506A3" w:rsidR="00070986" w:rsidRPr="00B560E6" w:rsidRDefault="00070986" w:rsidP="00070986">
                              <w:pPr>
                                <w:pStyle w:val="Heading6"/>
                                <w:rPr>
                                  <w:i w:val="0"/>
                                  <w:iCs/>
                                </w:rPr>
                              </w:pPr>
                              <w:bookmarkStart w:id="108" w:name="_Toc187309063"/>
                              <w:bookmarkStart w:id="109" w:name="_Toc187341313"/>
                              <w:bookmarkStart w:id="110" w:name="_Toc187341623"/>
                              <w:r w:rsidRPr="00B560E6">
                                <w:rPr>
                                  <w:i w:val="0"/>
                                  <w:iCs/>
                                </w:rPr>
                                <w:t xml:space="preserve">Box </w:t>
                              </w:r>
                              <w:r>
                                <w:rPr>
                                  <w:i w:val="0"/>
                                  <w:iCs/>
                                </w:rPr>
                                <w:t>2.</w:t>
                              </w:r>
                              <w:bookmarkEnd w:id="108"/>
                              <w:bookmarkEnd w:id="109"/>
                              <w:bookmarkEnd w:id="110"/>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ACC9ED" id="Group 2" o:spid="_x0000_s1035" style="position:absolute;left:0;text-align:left;margin-left:-.1pt;margin-top:14.9pt;width:492.7pt;height:105.95pt;z-index:251658241;mso-width-relative:margin;mso-height-relative:margin" coordorigin="1023" coordsize="62572,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">
                <v:shape id="Text Box 2" o:spid="_x0000_s1036" type="#_x0000_t202" style="position:absolute;left:1023;width:62573;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" fillcolor="#e3e1df [664]">
                  <v:textbox>
                    <w:txbxContent>
                      <w:p w14:paraId="3BEF9DBF" w14:textId="52E9D53C" w:rsidR="00E10FF7" w:rsidRPr="00E41B2F" w:rsidRDefault="00E10FF7" w:rsidP="00E10FF7">
                        <w:pPr>
                          <w:rPr>
                            <w:b/>
                            <w:bCs/>
                            <w:sz w:val="16"/>
                            <w:szCs w:val="16"/>
                            <w:lang w:val="en-US"/>
                          </w:rPr>
                        </w:pPr>
                        <w:r w:rsidRPr="00E41B2F">
                          <w:rPr>
                            <w:b/>
                            <w:bCs/>
                            <w:sz w:val="16"/>
                            <w:szCs w:val="16"/>
                            <w:lang w:val="en-US"/>
                          </w:rPr>
                          <w:t>A note on TB estimates</w:t>
                        </w:r>
                      </w:p>
                      <w:p w14:paraId="545F3A79" w14:textId="5484752B" w:rsidR="0061514B" w:rsidRPr="00E41B2F" w:rsidRDefault="00163171" w:rsidP="00E10FF7">
                        <w:pPr>
                          <w:rPr>
                            <w:sz w:val="16"/>
                            <w:szCs w:val="16"/>
                            <w:lang w:val="en-US"/>
                          </w:rPr>
                        </w:pPr>
                        <w:r w:rsidRPr="00E41B2F">
                          <w:rPr>
                            <w:sz w:val="16"/>
                            <w:szCs w:val="16"/>
                            <w:lang w:val="en-US"/>
                          </w:rPr>
                          <w:t>Our analysis shows slightly higher TB case numbers than the WHO’s 2023 estimate of 270,000</w:t>
                        </w:r>
                        <w:r w:rsidR="00562BF1" w:rsidRPr="00AD7741">
                          <w:rPr>
                            <w:sz w:val="16"/>
                            <w:szCs w:val="16"/>
                            <w:vertAlign w:val="superscript"/>
                            <w:lang w:val="en-US"/>
                          </w:rPr>
                          <w:t>23</w:t>
                        </w:r>
                        <w:r w:rsidRPr="00E41B2F">
                          <w:rPr>
                            <w:sz w:val="16"/>
                            <w:szCs w:val="16"/>
                            <w:lang w:val="en-US"/>
                          </w:rPr>
                          <w:t>, likely due to limitations in our crude estimation methods, which combine point prevalence data across different years and populations. Despite this, the findings highlight that mobility is significant among TB patients in South Africa, emphasizing the need to address mobility-related challenges to ensure treatment access and adherence.</w:t>
                        </w:r>
                      </w:p>
                    </w:txbxContent>
                  </v:textbox>
                </v:shape>
                <v:shape id="Text Box 2" o:spid="_x0000_s1037" type="#_x0000_t202" style="position:absolute;left:1023;top:7983;width:30715;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" filled="f" stroked="f">
                  <v:textbox>
                    <w:txbxContent>
                      <w:p w14:paraId="0310C64C" w14:textId="1AD506A3" w:rsidR="00070986" w:rsidRPr="00B560E6" w:rsidRDefault="00070986" w:rsidP="00070986">
                        <w:pPr>
                          <w:pStyle w:val="Heading6"/>
                          <w:rPr>
                            <w:i w:val="0"/>
                            <w:iCs/>
                          </w:rPr>
                        </w:pPr>
                        <w:bookmarkStart w:id="111" w:name="_Toc187309063"/>
                        <w:bookmarkStart w:id="112" w:name="_Toc187341313"/>
                        <w:bookmarkStart w:id="113" w:name="_Toc187341623"/>
                        <w:r w:rsidRPr="00B560E6">
                          <w:rPr>
                            <w:i w:val="0"/>
                            <w:iCs/>
                          </w:rPr>
                          <w:t xml:space="preserve">Box </w:t>
                        </w:r>
                        <w:r>
                          <w:rPr>
                            <w:i w:val="0"/>
                            <w:iCs/>
                          </w:rPr>
                          <w:t>2.</w:t>
                        </w:r>
                        <w:bookmarkEnd w:id="111"/>
                        <w:bookmarkEnd w:id="112"/>
                        <w:bookmarkEnd w:id="113"/>
                      </w:p>
                    </w:txbxContent>
                  </v:textbox>
                </v:shape>
                <w10:wrap type="topAndBottom"/>
              </v:group>
            </w:pict>
          </mc:Fallback>
        </mc:AlternateContent>
      </w:r>
    </w:p>
    <w:p w14:paraId="0E8E2D20" w14:textId="6DD05186" w:rsidR="00E9799F" w:rsidRDefault="00E9799F" w:rsidP="00E9799F">
      <w:pPr>
        <w:pStyle w:val="Heading3"/>
        <w:rPr>
          <w:lang w:val="en-US"/>
        </w:rPr>
      </w:pPr>
      <w:bookmarkStart w:id="114" w:name="_Toc187309030"/>
      <w:r>
        <w:rPr>
          <w:lang w:val="en-US"/>
        </w:rPr>
        <w:t>Mobility and PLHIV and TB</w:t>
      </w:r>
      <w:bookmarkEnd w:id="114"/>
    </w:p>
    <w:p w14:paraId="3D3D3012" w14:textId="6873C1C3" w:rsidR="00755045" w:rsidRDefault="00755045" w:rsidP="00755045">
      <w:pPr>
        <w:rPr>
          <w:lang w:val="en-US"/>
        </w:rPr>
      </w:pPr>
      <w:r w:rsidRPr="7924FCA4">
        <w:rPr>
          <w:lang w:val="en-US"/>
        </w:rPr>
        <w:t xml:space="preserve">We have also quantified the extent of mobility among people who have TB and HIV. We found that there are </w:t>
      </w:r>
      <w:r>
        <w:rPr>
          <w:lang w:val="en-US"/>
        </w:rPr>
        <w:t>43,132</w:t>
      </w:r>
      <w:r w:rsidRPr="7924FCA4">
        <w:rPr>
          <w:lang w:val="en-US"/>
        </w:rPr>
        <w:t xml:space="preserve"> internally mobile and 14,</w:t>
      </w:r>
      <w:r>
        <w:rPr>
          <w:lang w:val="en-US"/>
        </w:rPr>
        <w:t>95</w:t>
      </w:r>
      <w:r w:rsidRPr="7924FCA4">
        <w:rPr>
          <w:lang w:val="en-US"/>
        </w:rPr>
        <w:t xml:space="preserve">0 cross-border mobile individuals living with HIV and TB which have the dual burden of care, exacerbated by high levels of mobility. It is likely that these individuals would need additional support to remain adherent. The full </w:t>
      </w:r>
      <w:r>
        <w:rPr>
          <w:lang w:val="en-US"/>
        </w:rPr>
        <w:t>analysis</w:t>
      </w:r>
      <w:r w:rsidRPr="7924FCA4">
        <w:rPr>
          <w:lang w:val="en-US"/>
        </w:rPr>
        <w:t xml:space="preserve"> is presented in </w:t>
      </w:r>
      <w:r>
        <w:rPr>
          <w:lang w:val="en-US"/>
        </w:rPr>
        <w:t xml:space="preserve">the </w:t>
      </w:r>
      <w:hyperlink w:anchor="_Annex" w:history="1">
        <w:r w:rsidRPr="005C3D91">
          <w:rPr>
            <w:rStyle w:val="Hyperlink"/>
            <w:lang w:val="en-US"/>
          </w:rPr>
          <w:t>annex</w:t>
        </w:r>
      </w:hyperlink>
      <w:r w:rsidRPr="279FE425">
        <w:rPr>
          <w:lang w:val="en-US"/>
        </w:rPr>
        <w:t>.</w:t>
      </w:r>
    </w:p>
    <w:p w14:paraId="36AC089E" w14:textId="56F06B2D" w:rsidR="004E3B3D" w:rsidRDefault="004E3B3D"/>
    <w:tbl>
      <w:tblPr>
        <w:tblW w:w="11905" w:type="dxa"/>
        <w:tblInd w:w="-1020"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1905"/>
      </w:tblGrid>
      <w:tr w:rsidR="006365D8" w14:paraId="5391F996" w14:textId="77777777">
        <w:trPr>
          <w:cantSplit/>
        </w:trPr>
        <w:tc>
          <w:tcPr>
            <w:tcW w:w="11905" w:type="dxa"/>
            <w:tcBorders>
              <w:top w:val="nil"/>
              <w:left w:val="nil"/>
              <w:right w:val="nil"/>
            </w:tcBorders>
            <w:shd w:val="clear" w:color="auto" w:fill="auto"/>
            <w:tcMar>
              <w:top w:w="-240" w:type="dxa"/>
              <w:left w:w="-240" w:type="dxa"/>
              <w:bottom w:w="-240" w:type="dxa"/>
              <w:right w:w="-240" w:type="dxa"/>
            </w:tcMar>
          </w:tcPr>
          <w:p w14:paraId="000005A5" w14:textId="77777777" w:rsidR="00510153" w:rsidRDefault="00510153">
            <w:pPr>
              <w:widowControl w:val="0"/>
              <w:spacing w:after="0" w:line="240" w:lineRule="auto"/>
              <w:rPr>
                <w:sz w:val="2"/>
                <w:szCs w:val="2"/>
              </w:rPr>
            </w:pPr>
          </w:p>
        </w:tc>
      </w:tr>
    </w:tbl>
    <w:p w14:paraId="000005A6" w14:textId="447C0F99" w:rsidR="00510153" w:rsidRDefault="002E1B13">
      <w:pPr>
        <w:pStyle w:val="Heading1"/>
        <w:rPr>
          <w:color w:val="464646"/>
        </w:rPr>
      </w:pPr>
      <w:bookmarkStart w:id="115" w:name="_Toc187309031"/>
      <w:r>
        <w:t>5</w:t>
      </w:r>
      <w:sdt>
        <w:sdtPr>
          <w:tag w:val="goog_rdk_14"/>
          <w:id w:val="1145159232"/>
        </w:sdtPr>
        <w:sdtContent/>
      </w:sdt>
      <w:r w:rsidR="0088141C">
        <w:t xml:space="preserve"> </w:t>
      </w:r>
      <w:r w:rsidR="0088141C">
        <w:rPr>
          <w:color w:val="71A84E"/>
        </w:rPr>
        <w:t>|</w:t>
      </w:r>
      <w:r w:rsidR="0088141C">
        <w:rPr>
          <w:color w:val="464646"/>
        </w:rPr>
        <w:t xml:space="preserve"> Limitations </w:t>
      </w:r>
      <w:bookmarkEnd w:id="115"/>
    </w:p>
    <w:p w14:paraId="65815FD6" w14:textId="5FED91F3" w:rsidR="00F11AAC" w:rsidRDefault="008C0D79" w:rsidP="00D33B3F">
      <w:r w:rsidRPr="00B720AC">
        <w:rPr>
          <w:lang w:val="en-ZA"/>
        </w:rPr>
        <w:t xml:space="preserve">Research in mobility often focuses on migration, defined by permanent or semi-permanent changes in residence. This emphasis is largely a product of the detailed relocation trends provided by census data. However, such an approach may not fully encapsulate the complex phenomenon of temporary mobility. This form of mobility, characterised by transient moves between multiple </w:t>
      </w:r>
      <w:r w:rsidR="00B2118B">
        <w:rPr>
          <w:lang w:val="en-ZA"/>
        </w:rPr>
        <w:t>homesteads</w:t>
      </w:r>
      <w:r w:rsidRPr="00B720AC">
        <w:rPr>
          <w:lang w:val="en-ZA"/>
        </w:rPr>
        <w:t>, short-term relocations for improved career prospects, or frequent travel for trading purposes, poses greater challenges to investigate. In fact, evaluations of temporary mobility prevalence display significant variations, suggesting that traditional mobility estimation methods, often based on parameters like distance and population density, may not be wholly effective within a Sub-Saharan African conte</w:t>
      </w:r>
      <w:r w:rsidRPr="00811A0C">
        <w:rPr>
          <w:color w:val="424242" w:themeColor="text1"/>
          <w:lang w:val="en-ZA"/>
        </w:rPr>
        <w:t>xt.</w:t>
      </w:r>
      <w:hyperlink r:id="rId42">
        <w:r w:rsidRPr="00811A0C">
          <w:rPr>
            <w:rStyle w:val="Hyperlink"/>
            <w:color w:val="424242" w:themeColor="text1"/>
            <w:u w:val="none"/>
            <w:vertAlign w:val="superscript"/>
            <w:lang w:val="en-ZA"/>
          </w:rPr>
          <w:t>13</w:t>
        </w:r>
      </w:hyperlink>
      <w:r w:rsidR="00D33B3F" w:rsidRPr="00811A0C">
        <w:rPr>
          <w:color w:val="424242" w:themeColor="text1"/>
        </w:rPr>
        <w:t xml:space="preserve"> </w:t>
      </w:r>
      <w:r w:rsidR="00D33B3F">
        <w:t xml:space="preserve">Therefore, </w:t>
      </w:r>
      <w:r w:rsidR="00794C40">
        <w:t>rigorous and objective</w:t>
      </w:r>
      <w:r w:rsidR="00D33B3F">
        <w:t xml:space="preserve"> data sources that can be used to estimate the extent of mobility among PLHIV and people with TB</w:t>
      </w:r>
      <w:r w:rsidR="00610595">
        <w:t xml:space="preserve"> is almost non-existent</w:t>
      </w:r>
      <w:r w:rsidR="00D33B3F">
        <w:t>.</w:t>
      </w:r>
      <w:r w:rsidR="00172182">
        <w:t xml:space="preserve"> </w:t>
      </w:r>
      <w:r w:rsidR="00606A7F">
        <w:t>To</w:t>
      </w:r>
      <w:r w:rsidR="00172182">
        <w:t xml:space="preserve"> overcome this challenge, we employed an ecological analysis methodology which combines data points across multiple data sources to extrapolate or estimate </w:t>
      </w:r>
      <w:r w:rsidR="009077D6">
        <w:t xml:space="preserve">likely baseline levels of mobility. </w:t>
      </w:r>
      <w:r w:rsidR="00606A7F">
        <w:t>Consequently</w:t>
      </w:r>
      <w:r w:rsidR="00F11AAC">
        <w:t xml:space="preserve">, this study has several limitations which are discussed below. </w:t>
      </w:r>
    </w:p>
    <w:p w14:paraId="3F120FEE" w14:textId="766DDAE6" w:rsidR="00F11AAC" w:rsidRPr="00D33B3F" w:rsidRDefault="009077D6" w:rsidP="00F11AAC">
      <w:r w:rsidRPr="614A47CA">
        <w:rPr>
          <w:lang w:val="en-US"/>
        </w:rPr>
        <w:t>Given the scarcity of data sources on this topic, especially national-level population data, we needed to rely on</w:t>
      </w:r>
      <w:r w:rsidR="00C32719" w:rsidRPr="614A47CA">
        <w:rPr>
          <w:lang w:val="en-US"/>
        </w:rPr>
        <w:t xml:space="preserve"> a diverse range of sources</w:t>
      </w:r>
      <w:r w:rsidR="00F11AAC" w:rsidRPr="614A47CA">
        <w:rPr>
          <w:lang w:val="en-US"/>
        </w:rPr>
        <w:t xml:space="preserve"> alongside educated assumptions where gaps persist. Where multiple sources exist, we used the most up to date source available, or provided estimates using both sources, as with cross-border mobility. </w:t>
      </w:r>
      <w:r w:rsidR="00574EBA" w:rsidRPr="614A47CA">
        <w:rPr>
          <w:lang w:val="en-US"/>
        </w:rPr>
        <w:t xml:space="preserve">Not </w:t>
      </w:r>
      <w:r w:rsidR="00F11AAC" w:rsidRPr="614A47CA">
        <w:rPr>
          <w:lang w:val="en-US"/>
        </w:rPr>
        <w:t xml:space="preserve">all data sources may withstand </w:t>
      </w:r>
      <w:r w:rsidR="00DA15F2">
        <w:rPr>
          <w:lang w:val="en-US"/>
        </w:rPr>
        <w:t>the academic rigor deployed in</w:t>
      </w:r>
      <w:r w:rsidR="00F11AAC" w:rsidRPr="614A47CA">
        <w:rPr>
          <w:lang w:val="en-US"/>
        </w:rPr>
        <w:t xml:space="preserve"> scientific peer-review</w:t>
      </w:r>
      <w:r w:rsidR="00DA15F2">
        <w:rPr>
          <w:lang w:val="en-US"/>
        </w:rPr>
        <w:t>s</w:t>
      </w:r>
      <w:r w:rsidR="00574EBA">
        <w:t xml:space="preserve">; </w:t>
      </w:r>
      <w:r w:rsidR="00A4596D">
        <w:t>s</w:t>
      </w:r>
      <w:r w:rsidR="00574EBA">
        <w:t>ome of the data sources were outdated, had limited power, and were not always generalizable. However, they were included as they provided the best available</w:t>
      </w:r>
      <w:r w:rsidR="00574EBA" w:rsidRPr="614A47CA">
        <w:rPr>
          <w:lang w:val="en-US"/>
        </w:rPr>
        <w:t xml:space="preserve"> estimate</w:t>
      </w:r>
      <w:r w:rsidR="00574EBA">
        <w:t xml:space="preserve"> for a particular population group. </w:t>
      </w:r>
      <w:r w:rsidR="00F11AAC" w:rsidRPr="614A47CA">
        <w:rPr>
          <w:lang w:val="en-US"/>
        </w:rPr>
        <w:t xml:space="preserve"> </w:t>
      </w:r>
    </w:p>
    <w:p w14:paraId="0655B2C0" w14:textId="38B57059" w:rsidR="009D6AFE" w:rsidRPr="009D6AFE" w:rsidRDefault="00574EBA" w:rsidP="009D6AFE">
      <w:pPr>
        <w:rPr>
          <w:lang w:val="en-ZA"/>
        </w:rPr>
      </w:pPr>
      <w:r>
        <w:rPr>
          <w:lang w:val="en-ZA"/>
        </w:rPr>
        <w:lastRenderedPageBreak/>
        <w:t xml:space="preserve">Different data sources defined mobility in different ways, albeit that the broad parameters fell within the study definition highlighted above. </w:t>
      </w:r>
      <w:r w:rsidR="00AB23E7">
        <w:rPr>
          <w:lang w:val="en-ZA"/>
        </w:rPr>
        <w:t xml:space="preserve">With this in mind, some of the data sources were not exhaustive in capturing all types of mobility. </w:t>
      </w:r>
      <w:r w:rsidR="009D6AFE" w:rsidRPr="009D6AFE">
        <w:rPr>
          <w:lang w:val="en-ZA"/>
        </w:rPr>
        <w:t xml:space="preserve">For instance, the IOM data set's </w:t>
      </w:r>
      <w:r w:rsidR="00606A7F" w:rsidRPr="009D6AFE">
        <w:rPr>
          <w:lang w:val="en-ZA"/>
        </w:rPr>
        <w:t>focus</w:t>
      </w:r>
      <w:r w:rsidR="009D6AFE" w:rsidRPr="009D6AFE">
        <w:rPr>
          <w:lang w:val="en-ZA"/>
        </w:rPr>
        <w:t xml:space="preserve"> was on key border corridors, thus excluding critical border crossings into Lesotho and Eswatini. This limitation also extended to not </w:t>
      </w:r>
      <w:r w:rsidR="00606A7F" w:rsidRPr="009D6AFE">
        <w:rPr>
          <w:lang w:val="en-ZA"/>
        </w:rPr>
        <w:t>considering</w:t>
      </w:r>
      <w:r w:rsidR="009D6AFE" w:rsidRPr="009D6AFE">
        <w:rPr>
          <w:lang w:val="en-ZA"/>
        </w:rPr>
        <w:t xml:space="preserve"> those who might be crossing borders illegally, ultimately resulting in an incomplete portrayal of temporary mobility. </w:t>
      </w:r>
    </w:p>
    <w:p w14:paraId="71FA97D8" w14:textId="36D91D38" w:rsidR="0009099A" w:rsidRDefault="00AB23E7" w:rsidP="0009099A">
      <w:pPr>
        <w:rPr>
          <w:lang w:val="en-US"/>
        </w:rPr>
      </w:pPr>
      <w:r>
        <w:rPr>
          <w:lang w:val="en-ZA"/>
        </w:rPr>
        <w:t>Other data sources have been compiled across South Africa to look at the extent and nature of temporary mobility across South Africa. However, the study population was limited to those in</w:t>
      </w:r>
      <w:r w:rsidR="00606A7F">
        <w:rPr>
          <w:lang w:val="en-ZA"/>
        </w:rPr>
        <w:t xml:space="preserve"> small</w:t>
      </w:r>
      <w:r>
        <w:rPr>
          <w:lang w:val="en-ZA"/>
        </w:rPr>
        <w:t xml:space="preserve"> rural areas </w:t>
      </w:r>
      <w:r w:rsidR="00606A7F">
        <w:rPr>
          <w:lang w:val="en-ZA"/>
        </w:rPr>
        <w:t>which were not representative of South Africa.</w:t>
      </w:r>
      <w:r w:rsidR="1F00E978" w:rsidRPr="21B3C405">
        <w:rPr>
          <w:lang w:val="en-US"/>
        </w:rPr>
        <w:t xml:space="preserve"> This included the South Africa Migrant Health Follow-Up Study Wave 01 (MHFUS) dataset from the Agincourt Data Portal, which is a robust resource focused on understanding the health implications of migration and urbanization in Bushbuckridge among a cohort of 18–40-year-olds with exceptional retention rates.</w:t>
      </w:r>
      <w:hyperlink r:id="rId43">
        <w:r w:rsidR="00AF4C27">
          <w:rPr>
            <w:vertAlign w:val="superscript"/>
            <w:lang w:val="en-US"/>
          </w:rPr>
          <w:t>20</w:t>
        </w:r>
      </w:hyperlink>
      <w:r w:rsidR="1F00E978" w:rsidRPr="21B3C405">
        <w:rPr>
          <w:lang w:val="en-US"/>
        </w:rPr>
        <w:t xml:space="preserve"> </w:t>
      </w:r>
      <w:r w:rsidR="000154D5">
        <w:rPr>
          <w:lang w:val="en-US"/>
        </w:rPr>
        <w:t xml:space="preserve">These cohort studies are </w:t>
      </w:r>
      <w:r w:rsidR="008B19F9">
        <w:rPr>
          <w:lang w:val="en-US"/>
        </w:rPr>
        <w:t xml:space="preserve">important methods to reliably study temporary mobility, but they are expensive and ineffective to conduct on a large scale. </w:t>
      </w:r>
    </w:p>
    <w:p w14:paraId="441D83B0" w14:textId="04EBF898" w:rsidR="00050212" w:rsidRDefault="00050212" w:rsidP="0009099A">
      <w:pPr>
        <w:rPr>
          <w:lang w:val="en-US"/>
        </w:rPr>
      </w:pPr>
      <w:r>
        <w:rPr>
          <w:lang w:val="en-US"/>
        </w:rPr>
        <w:t>This study focused exclusively on working age individuals. Key stakeholders indicated that mobility of adults has a significant effect on the adherence and continuation of treatment of children who cannot consent to care. For example, working mothers leave their children in the care of others at their primary “home address” while saying and working at other facilities. Key stakeholders reported that there have been challenges in getting parental consent for children to continue to access care while their mothers are away. While this is of concern, this population group has not been considered in this analysis.</w:t>
      </w:r>
    </w:p>
    <w:p w14:paraId="51730F07" w14:textId="32509B89" w:rsidR="00501E6A" w:rsidRDefault="00501E6A" w:rsidP="0009099A">
      <w:pPr>
        <w:rPr>
          <w:lang w:val="en-US"/>
        </w:rPr>
      </w:pPr>
      <w:r>
        <w:rPr>
          <w:lang w:val="en-US"/>
        </w:rPr>
        <w:t>D</w:t>
      </w:r>
      <w:r w:rsidRPr="00501E6A">
        <w:rPr>
          <w:lang w:val="en-US"/>
        </w:rPr>
        <w:t xml:space="preserve">espite these limitations and challenges with quantifiable data sources, we derive comfort from the wide range of expertise and knowledge shared through the </w:t>
      </w:r>
      <w:r w:rsidR="002C1F85">
        <w:rPr>
          <w:lang w:val="en-US"/>
        </w:rPr>
        <w:t>twelve</w:t>
      </w:r>
      <w:r w:rsidRPr="00501E6A">
        <w:rPr>
          <w:lang w:val="en-US"/>
        </w:rPr>
        <w:t xml:space="preserve"> </w:t>
      </w:r>
      <w:r w:rsidR="00E21E1E">
        <w:rPr>
          <w:lang w:val="en-US"/>
        </w:rPr>
        <w:t>key informants</w:t>
      </w:r>
      <w:r w:rsidRPr="00501E6A">
        <w:rPr>
          <w:lang w:val="en-US"/>
        </w:rPr>
        <w:t xml:space="preserve"> we interacted with. Our </w:t>
      </w:r>
      <w:r w:rsidR="00A02435">
        <w:rPr>
          <w:lang w:val="en-US"/>
        </w:rPr>
        <w:t xml:space="preserve">key informants </w:t>
      </w:r>
      <w:r w:rsidRPr="00501E6A">
        <w:rPr>
          <w:lang w:val="en-US"/>
        </w:rPr>
        <w:t>provided deep context and nuances</w:t>
      </w:r>
      <w:r w:rsidR="00D72FC1">
        <w:rPr>
          <w:lang w:val="en-US"/>
        </w:rPr>
        <w:t xml:space="preserve"> about</w:t>
      </w:r>
      <w:r w:rsidRPr="00501E6A">
        <w:rPr>
          <w:lang w:val="en-US"/>
        </w:rPr>
        <w:t xml:space="preserve"> </w:t>
      </w:r>
      <w:r w:rsidR="00A02435">
        <w:rPr>
          <w:lang w:val="en-US"/>
        </w:rPr>
        <w:t>t</w:t>
      </w:r>
      <w:r w:rsidRPr="00501E6A">
        <w:rPr>
          <w:lang w:val="en-US"/>
        </w:rPr>
        <w:t>he interplay between mobile populations and continued access to TB and HIV services within and across the borders of S</w:t>
      </w:r>
      <w:r w:rsidR="00A54CD9">
        <w:rPr>
          <w:lang w:val="en-US"/>
        </w:rPr>
        <w:t>outh Africa.</w:t>
      </w:r>
    </w:p>
    <w:p w14:paraId="000005A7" w14:textId="50F28084" w:rsidR="00510153" w:rsidRDefault="009D2F98" w:rsidP="009D2F98">
      <w:pPr>
        <w:pStyle w:val="Heading1"/>
        <w:rPr>
          <w:color w:val="464646"/>
        </w:rPr>
      </w:pPr>
      <w:bookmarkStart w:id="116" w:name="_Toc187309032"/>
      <w:r w:rsidRPr="009D2F98">
        <w:rPr>
          <w:color w:val="EC652F" w:themeColor="accent3"/>
        </w:rPr>
        <w:t>6</w:t>
      </w:r>
      <w:r>
        <w:rPr>
          <w:color w:val="71A84E"/>
        </w:rPr>
        <w:t xml:space="preserve"> </w:t>
      </w:r>
      <w:r w:rsidR="0088141C">
        <w:rPr>
          <w:color w:val="71A84E"/>
        </w:rPr>
        <w:t>|</w:t>
      </w:r>
      <w:r w:rsidR="0088141C">
        <w:rPr>
          <w:color w:val="464646"/>
        </w:rPr>
        <w:t xml:space="preserve"> Conclusions and considerations</w:t>
      </w:r>
      <w:bookmarkEnd w:id="116"/>
      <w:r w:rsidR="0088141C">
        <w:rPr>
          <w:color w:val="464646"/>
        </w:rPr>
        <w:t xml:space="preserve"> </w:t>
      </w:r>
    </w:p>
    <w:p w14:paraId="015C03FC" w14:textId="22ADD9CC" w:rsidR="00250FB5" w:rsidRDefault="00FD35DA" w:rsidP="00595FF3">
      <w:pPr>
        <w:rPr>
          <w:lang w:val="en-US"/>
        </w:rPr>
      </w:pPr>
      <w:r>
        <w:rPr>
          <w:lang w:val="en-US"/>
        </w:rPr>
        <w:t>T</w:t>
      </w:r>
      <w:r w:rsidR="00250FB5">
        <w:rPr>
          <w:lang w:val="en-US"/>
        </w:rPr>
        <w:t xml:space="preserve">he estimates derived from this </w:t>
      </w:r>
      <w:r w:rsidR="00884E7A">
        <w:rPr>
          <w:lang w:val="en-US"/>
        </w:rPr>
        <w:t>exploratory analysis</w:t>
      </w:r>
      <w:r w:rsidR="006E28E1">
        <w:rPr>
          <w:lang w:val="en-US"/>
        </w:rPr>
        <w:t xml:space="preserve"> </w:t>
      </w:r>
      <w:r w:rsidR="00934165">
        <w:rPr>
          <w:lang w:val="en-US"/>
        </w:rPr>
        <w:t xml:space="preserve">indicate that </w:t>
      </w:r>
      <w:r w:rsidR="003B09FF">
        <w:rPr>
          <w:lang w:val="en-US"/>
        </w:rPr>
        <w:t>a substantial proportion of</w:t>
      </w:r>
      <w:r w:rsidR="00934165">
        <w:rPr>
          <w:lang w:val="en-US"/>
        </w:rPr>
        <w:t xml:space="preserve"> PLHIV and people with TB</w:t>
      </w:r>
      <w:r w:rsidR="00242D5E">
        <w:rPr>
          <w:lang w:val="en-US"/>
        </w:rPr>
        <w:t xml:space="preserve"> in South Africa are mobile, </w:t>
      </w:r>
      <w:r w:rsidR="00704070">
        <w:rPr>
          <w:lang w:val="en-US"/>
        </w:rPr>
        <w:t>approximately one-third</w:t>
      </w:r>
      <w:r w:rsidR="00B816A4">
        <w:rPr>
          <w:lang w:val="en-US"/>
        </w:rPr>
        <w:t xml:space="preserve"> of each population</w:t>
      </w:r>
      <w:r w:rsidR="002F4948">
        <w:rPr>
          <w:lang w:val="en-US"/>
        </w:rPr>
        <w:t xml:space="preserve"> </w:t>
      </w:r>
      <w:r w:rsidR="005B571A">
        <w:rPr>
          <w:lang w:val="en-US"/>
        </w:rPr>
        <w:t xml:space="preserve">(highly mobile </w:t>
      </w:r>
      <w:r w:rsidR="00572C4B">
        <w:rPr>
          <w:lang w:val="en-US"/>
        </w:rPr>
        <w:t>populations</w:t>
      </w:r>
      <w:r w:rsidR="000D2C00">
        <w:rPr>
          <w:lang w:val="en-US"/>
        </w:rPr>
        <w:t xml:space="preserve"> groups</w:t>
      </w:r>
      <w:r w:rsidR="00572C4B">
        <w:rPr>
          <w:lang w:val="en-US"/>
        </w:rPr>
        <w:t xml:space="preserve"> and the general population</w:t>
      </w:r>
      <w:r w:rsidR="000D2C00">
        <w:rPr>
          <w:lang w:val="en-US"/>
        </w:rPr>
        <w:t xml:space="preserve"> groups</w:t>
      </w:r>
      <w:r w:rsidR="00572C4B">
        <w:rPr>
          <w:lang w:val="en-US"/>
        </w:rPr>
        <w:t>)</w:t>
      </w:r>
      <w:r w:rsidR="002F4948">
        <w:rPr>
          <w:lang w:val="en-US"/>
        </w:rPr>
        <w:t xml:space="preserve"> which we </w:t>
      </w:r>
      <w:r w:rsidR="00572C4B">
        <w:rPr>
          <w:lang w:val="en-US"/>
        </w:rPr>
        <w:t>included in our analysis</w:t>
      </w:r>
      <w:r w:rsidR="00B816A4">
        <w:rPr>
          <w:lang w:val="en-US"/>
        </w:rPr>
        <w:t xml:space="preserve">. </w:t>
      </w:r>
      <w:r w:rsidR="002F4948">
        <w:rPr>
          <w:lang w:val="en-US"/>
        </w:rPr>
        <w:t xml:space="preserve">These </w:t>
      </w:r>
      <w:r w:rsidR="00AB6ADA">
        <w:rPr>
          <w:lang w:val="en-US"/>
        </w:rPr>
        <w:t>population group</w:t>
      </w:r>
      <w:r w:rsidR="002F4948">
        <w:rPr>
          <w:lang w:val="en-US"/>
        </w:rPr>
        <w:t>s</w:t>
      </w:r>
      <w:r w:rsidR="00AB6ADA">
        <w:rPr>
          <w:lang w:val="en-US"/>
        </w:rPr>
        <w:t xml:space="preserve"> face additional challenges in maintaining treatment adherence and continuity of care </w:t>
      </w:r>
      <w:r w:rsidR="00884E7A">
        <w:rPr>
          <w:lang w:val="en-US"/>
        </w:rPr>
        <w:t>because of</w:t>
      </w:r>
      <w:r w:rsidR="00AB6ADA">
        <w:rPr>
          <w:lang w:val="en-US"/>
        </w:rPr>
        <w:t xml:space="preserve"> their mobility, </w:t>
      </w:r>
      <w:r w:rsidR="00AB6ADA" w:rsidRPr="003B09FF">
        <w:rPr>
          <w:lang w:val="en-US"/>
        </w:rPr>
        <w:t xml:space="preserve">potentially increasing the risk of poor health </w:t>
      </w:r>
      <w:r w:rsidR="00884E7A" w:rsidRPr="003B09FF">
        <w:rPr>
          <w:lang w:val="en-US"/>
        </w:rPr>
        <w:t>outcomes,</w:t>
      </w:r>
      <w:r w:rsidR="00AB6ADA" w:rsidRPr="003B09FF">
        <w:rPr>
          <w:lang w:val="en-US"/>
        </w:rPr>
        <w:t xml:space="preserve"> and hindering progress towards national and global health targets</w:t>
      </w:r>
      <w:r w:rsidR="00E61614">
        <w:rPr>
          <w:lang w:val="en-US"/>
        </w:rPr>
        <w:t xml:space="preserve">. </w:t>
      </w:r>
    </w:p>
    <w:p w14:paraId="0325F546" w14:textId="63F7CF23" w:rsidR="00B06ED8" w:rsidRDefault="00B06ED8" w:rsidP="00595FF3">
      <w:pPr>
        <w:rPr>
          <w:lang w:val="en-US"/>
        </w:rPr>
      </w:pPr>
      <w:r>
        <w:rPr>
          <w:lang w:val="en-US"/>
        </w:rPr>
        <w:t>Interoperability of existing health information systems, which would facilitate seamless access to individual patient records from any health facility in South Africa, is one of the core challenges that affects continuity of care for mobile populations. The</w:t>
      </w:r>
      <w:r w:rsidR="00224554">
        <w:rPr>
          <w:lang w:val="en-US"/>
        </w:rPr>
        <w:t xml:space="preserve"> development</w:t>
      </w:r>
      <w:r w:rsidR="00A25296">
        <w:rPr>
          <w:lang w:val="en-US"/>
        </w:rPr>
        <w:t xml:space="preserve"> and implementation</w:t>
      </w:r>
      <w:r w:rsidR="00224554">
        <w:rPr>
          <w:lang w:val="en-US"/>
        </w:rPr>
        <w:t xml:space="preserve"> of a</w:t>
      </w:r>
      <w:r>
        <w:rPr>
          <w:lang w:val="en-US"/>
        </w:rPr>
        <w:t xml:space="preserve"> centralized medical record </w:t>
      </w:r>
      <w:r w:rsidR="00A25296">
        <w:rPr>
          <w:lang w:val="en-US"/>
        </w:rPr>
        <w:t>eco</w:t>
      </w:r>
      <w:r>
        <w:rPr>
          <w:lang w:val="en-US"/>
        </w:rPr>
        <w:t>system</w:t>
      </w:r>
      <w:r w:rsidR="006F433F">
        <w:rPr>
          <w:lang w:val="en-US"/>
        </w:rPr>
        <w:t xml:space="preserve"> via the Patient Information Systems conditional g</w:t>
      </w:r>
      <w:r w:rsidR="002E10A2">
        <w:rPr>
          <w:lang w:val="en-US"/>
        </w:rPr>
        <w:t xml:space="preserve">rant is anticipated </w:t>
      </w:r>
      <w:r w:rsidR="00BF26B2">
        <w:rPr>
          <w:lang w:val="en-US"/>
        </w:rPr>
        <w:t>over the next 5 years.</w:t>
      </w:r>
      <w:r w:rsidR="00476C69" w:rsidRPr="00476C69">
        <w:rPr>
          <w:vertAlign w:val="superscript"/>
          <w:lang w:val="en-US"/>
        </w:rPr>
        <w:t>25</w:t>
      </w:r>
      <w:r w:rsidR="00BF26B2">
        <w:rPr>
          <w:lang w:val="en-US"/>
        </w:rPr>
        <w:t xml:space="preserve"> This</w:t>
      </w:r>
      <w:r>
        <w:rPr>
          <w:lang w:val="en-US"/>
        </w:rPr>
        <w:t xml:space="preserve"> is likely to alleviate many challenges internally mobile populations face when accessing medication. By providing mobile populations with seamless access to their treatment histories and continued re-fills with appropriate regimens at any facility without needing to re-do tests or obtain a transfer letter, individuals are more likely to get their medication when they need it, despite mobile lifestyles. But the effective implementation of this system remains a long-term pursuit and has limited applicability to cross-border transfers, notwithstanding the emerging cross-border transfer system in Zimbabwe. </w:t>
      </w:r>
    </w:p>
    <w:p w14:paraId="3929AAE6" w14:textId="77777777" w:rsidR="00A262F0" w:rsidRDefault="00A262F0" w:rsidP="00A262F0">
      <w:pPr>
        <w:rPr>
          <w:lang w:val="en-US"/>
        </w:rPr>
      </w:pPr>
      <w:r>
        <w:rPr>
          <w:lang w:val="en-US"/>
        </w:rPr>
        <w:t xml:space="preserve">In the interim, there are other plausible interventions, which, if implemented within the current system, would significantly improve adherence and treatment continuation for this vulnerable population. Possible measures include: </w:t>
      </w:r>
    </w:p>
    <w:p w14:paraId="0E8E13D9" w14:textId="77777777" w:rsidR="00A262F0" w:rsidRPr="000A700F" w:rsidRDefault="00A262F0" w:rsidP="00A262F0">
      <w:pPr>
        <w:pStyle w:val="ListParagraph"/>
        <w:numPr>
          <w:ilvl w:val="0"/>
          <w:numId w:val="8"/>
        </w:numPr>
        <w:rPr>
          <w:lang w:val="en-US"/>
        </w:rPr>
      </w:pPr>
      <w:r w:rsidRPr="00D755CA">
        <w:rPr>
          <w:color w:val="71A74D" w:themeColor="accent1"/>
          <w:lang w:val="en-US"/>
        </w:rPr>
        <w:t>Increase flexibility of transfer mechanisms:</w:t>
      </w:r>
      <w:r w:rsidRPr="000A700F">
        <w:rPr>
          <w:lang w:val="en-US"/>
        </w:rPr>
        <w:t xml:space="preserve"> South Africa’s current policies demonstrate progress toward accommodating mobile populations, but gaps remain in system flexibility and communication mechanisms. </w:t>
      </w:r>
      <w:r>
        <w:rPr>
          <w:lang w:val="en-US"/>
        </w:rPr>
        <w:t xml:space="preserve">Augmenting the current transfer guidelines to include guidance </w:t>
      </w:r>
      <w:r>
        <w:rPr>
          <w:lang w:val="en-US"/>
        </w:rPr>
        <w:lastRenderedPageBreak/>
        <w:t xml:space="preserve">on how to adapt the current policies towards mobile individuals can </w:t>
      </w:r>
      <w:r w:rsidRPr="000A700F">
        <w:rPr>
          <w:lang w:val="en-US"/>
        </w:rPr>
        <w:t xml:space="preserve">reduce LTFU rates and improve long-term outcomes for PLHIV and </w:t>
      </w:r>
      <w:r>
        <w:rPr>
          <w:lang w:val="en-US"/>
        </w:rPr>
        <w:t>people with</w:t>
      </w:r>
      <w:r w:rsidRPr="000A700F">
        <w:rPr>
          <w:lang w:val="en-US"/>
        </w:rPr>
        <w:t xml:space="preserve"> TB.</w:t>
      </w:r>
      <w:r>
        <w:rPr>
          <w:lang w:val="en-US"/>
        </w:rPr>
        <w:t xml:space="preserve"> Instead of seeking and presenting with transfer letters, the anticipated flexibility might allow mobile patients to only present with a brief treatment card that only contains key information about their treatment history. </w:t>
      </w:r>
    </w:p>
    <w:p w14:paraId="7B9C1A95" w14:textId="77777777" w:rsidR="00A262F0" w:rsidRDefault="00A262F0" w:rsidP="00A262F0">
      <w:pPr>
        <w:pStyle w:val="ListParagraph"/>
        <w:numPr>
          <w:ilvl w:val="0"/>
          <w:numId w:val="8"/>
        </w:numPr>
        <w:rPr>
          <w:lang w:val="en-US"/>
        </w:rPr>
      </w:pPr>
      <w:r>
        <w:rPr>
          <w:color w:val="71A74D" w:themeColor="accent1"/>
          <w:lang w:val="en-US"/>
        </w:rPr>
        <w:t>Strengthen mechanisms for educating health workers and patients about national guidelines for transfers</w:t>
      </w:r>
      <w:r w:rsidRPr="00D755CA">
        <w:rPr>
          <w:color w:val="71A74D" w:themeColor="accent1"/>
          <w:lang w:val="en-US"/>
        </w:rPr>
        <w:t>:</w:t>
      </w:r>
      <w:r>
        <w:rPr>
          <w:lang w:val="en-US"/>
        </w:rPr>
        <w:t xml:space="preserve"> </w:t>
      </w:r>
      <w:r w:rsidRPr="7924FCA4">
        <w:rPr>
          <w:lang w:val="en-US"/>
        </w:rPr>
        <w:t>E</w:t>
      </w:r>
      <w:r>
        <w:rPr>
          <w:lang w:val="en-US"/>
        </w:rPr>
        <w:t xml:space="preserve">fforts to ensure both health workers and patients are aware of national guidelines that govern patient transfers, and the recommended procedures would contribute to </w:t>
      </w:r>
      <w:r w:rsidRPr="7924FCA4">
        <w:rPr>
          <w:lang w:val="en-US"/>
        </w:rPr>
        <w:t>mitigat</w:t>
      </w:r>
      <w:r>
        <w:rPr>
          <w:lang w:val="en-US"/>
        </w:rPr>
        <w:t>ing</w:t>
      </w:r>
      <w:r w:rsidRPr="7924FCA4">
        <w:rPr>
          <w:lang w:val="en-US"/>
        </w:rPr>
        <w:t xml:space="preserve"> </w:t>
      </w:r>
      <w:r>
        <w:rPr>
          <w:lang w:val="en-US"/>
        </w:rPr>
        <w:t xml:space="preserve">some of </w:t>
      </w:r>
      <w:r w:rsidRPr="7924FCA4">
        <w:rPr>
          <w:lang w:val="en-US"/>
        </w:rPr>
        <w:t>the unique risks faced by th</w:t>
      </w:r>
      <w:r>
        <w:rPr>
          <w:lang w:val="en-US"/>
        </w:rPr>
        <w:t>e mobile population groups</w:t>
      </w:r>
      <w:r w:rsidRPr="7924FCA4">
        <w:rPr>
          <w:lang w:val="en-US"/>
        </w:rPr>
        <w:t>.</w:t>
      </w:r>
    </w:p>
    <w:p w14:paraId="2EB4D385" w14:textId="77777777" w:rsidR="004C5D25" w:rsidRDefault="004C5D25" w:rsidP="007B4D26">
      <w:pPr>
        <w:pStyle w:val="ListParagraph"/>
        <w:numPr>
          <w:ilvl w:val="0"/>
          <w:numId w:val="8"/>
        </w:numPr>
        <w:rPr>
          <w:lang w:val="en-US"/>
        </w:rPr>
      </w:pPr>
      <w:r w:rsidRPr="00D755CA">
        <w:rPr>
          <w:color w:val="71A74D" w:themeColor="accent1"/>
          <w:lang w:val="en-US"/>
        </w:rPr>
        <w:t xml:space="preserve">Mobile treatment distribution for </w:t>
      </w:r>
      <w:r w:rsidR="00AB1C72">
        <w:rPr>
          <w:color w:val="71A74D" w:themeColor="accent1"/>
          <w:lang w:val="en-US"/>
        </w:rPr>
        <w:t>mobile</w:t>
      </w:r>
      <w:r w:rsidRPr="00D755CA">
        <w:rPr>
          <w:color w:val="71A74D" w:themeColor="accent1"/>
          <w:lang w:val="en-US"/>
        </w:rPr>
        <w:t xml:space="preserve"> populations:</w:t>
      </w:r>
      <w:r>
        <w:rPr>
          <w:lang w:val="en-US"/>
        </w:rPr>
        <w:t xml:space="preserve"> </w:t>
      </w:r>
      <w:r w:rsidRPr="004C5D25">
        <w:rPr>
          <w:lang w:val="en-US"/>
        </w:rPr>
        <w:t xml:space="preserve">Establish targeted mobile clinics specifically designed for highly mobile population groups (such as agriculture farm workers). These sites can provide easy access to HIV </w:t>
      </w:r>
      <w:r w:rsidR="00AB1C72">
        <w:rPr>
          <w:lang w:val="en-US"/>
        </w:rPr>
        <w:t>and TB</w:t>
      </w:r>
      <w:r w:rsidRPr="004C5D25">
        <w:rPr>
          <w:lang w:val="en-US"/>
        </w:rPr>
        <w:t xml:space="preserve"> treatment in locations convenient to their work</w:t>
      </w:r>
      <w:r w:rsidR="00E8703E">
        <w:rPr>
          <w:lang w:val="en-US"/>
        </w:rPr>
        <w:t xml:space="preserve">, provided that flexible guidelines </w:t>
      </w:r>
      <w:r w:rsidR="00FF3F40">
        <w:rPr>
          <w:lang w:val="en-US"/>
        </w:rPr>
        <w:t>support these initiatives</w:t>
      </w:r>
      <w:r w:rsidRPr="004C5D25">
        <w:rPr>
          <w:lang w:val="en-US"/>
        </w:rPr>
        <w:t>.</w:t>
      </w:r>
    </w:p>
    <w:p w14:paraId="6A2365DD" w14:textId="77777777" w:rsidR="004C5D25" w:rsidRDefault="00C632C6" w:rsidP="007B4D26">
      <w:pPr>
        <w:pStyle w:val="ListParagraph"/>
        <w:numPr>
          <w:ilvl w:val="0"/>
          <w:numId w:val="8"/>
        </w:numPr>
        <w:rPr>
          <w:lang w:val="en-US"/>
        </w:rPr>
      </w:pPr>
      <w:r w:rsidRPr="00D755CA">
        <w:rPr>
          <w:color w:val="71A74D" w:themeColor="accent1"/>
          <w:lang w:val="en-US"/>
        </w:rPr>
        <w:t>Digitizing patient records and treatment referrals</w:t>
      </w:r>
      <w:r w:rsidR="00FF3F40" w:rsidRPr="00D755CA">
        <w:rPr>
          <w:rStyle w:val="FootnoteReference"/>
          <w:color w:val="71A74D" w:themeColor="accent1"/>
          <w:lang w:val="en-US"/>
        </w:rPr>
        <w:footnoteReference w:id="18"/>
      </w:r>
      <w:r w:rsidRPr="00D755CA">
        <w:rPr>
          <w:color w:val="71A74D" w:themeColor="accent1"/>
          <w:lang w:val="en-US"/>
        </w:rPr>
        <w:t xml:space="preserve">: </w:t>
      </w:r>
      <w:r w:rsidRPr="00C632C6">
        <w:rPr>
          <w:lang w:val="en-US"/>
        </w:rPr>
        <w:t>Develop and pilot a digital system to store and share HIV and TB treatment records</w:t>
      </w:r>
      <w:r w:rsidR="26111DF4" w:rsidRPr="00C632C6">
        <w:rPr>
          <w:lang w:val="en-US"/>
        </w:rPr>
        <w:t xml:space="preserve"> securely and easily</w:t>
      </w:r>
      <w:r w:rsidRPr="00C632C6">
        <w:rPr>
          <w:lang w:val="en-US"/>
        </w:rPr>
        <w:t>. This will streamline patient tracking, enable seamless continuity of care across different facilities, and reduce the reliance on physical documents that can be lost or damaged.</w:t>
      </w:r>
    </w:p>
    <w:p w14:paraId="2B6B82F7" w14:textId="77777777" w:rsidR="00CC1FE5" w:rsidRPr="00476C69" w:rsidRDefault="00B36915" w:rsidP="00A262F0">
      <w:pPr>
        <w:pStyle w:val="ListParagraph"/>
        <w:numPr>
          <w:ilvl w:val="0"/>
          <w:numId w:val="8"/>
        </w:numPr>
        <w:rPr>
          <w:lang w:val="en-US"/>
        </w:rPr>
      </w:pPr>
      <w:r w:rsidRPr="00931C51">
        <w:rPr>
          <w:rStyle w:val="Strong"/>
          <w:b w:val="0"/>
          <w:bCs w:val="0"/>
          <w:color w:val="71A74D" w:themeColor="accent1"/>
        </w:rPr>
        <w:t>Enhancing transfer tools for mobile patients:</w:t>
      </w:r>
      <w:r w:rsidRPr="00476C69">
        <w:rPr>
          <w:color w:val="71A74D" w:themeColor="accent1"/>
        </w:rPr>
        <w:t xml:space="preserve"> </w:t>
      </w:r>
      <w:r w:rsidRPr="00476C69">
        <w:rPr>
          <w:lang w:val="en-US"/>
        </w:rPr>
        <w:t>Redesign transfer letters to simplify and focus on essential information, incorporating cues to encourage healthcare workers to use them appropriately. Adapt these into mobile-individual transfer cards that can be carried by patients traveling between clinics, enabling continuity of care without requiring a full transfer. Provide targeted training for health workers on the importance and usage of these tools to support mobile patients effectively.</w:t>
      </w:r>
    </w:p>
    <w:p w14:paraId="7CB6CE4F" w14:textId="77777777" w:rsidR="007D24B0" w:rsidRDefault="007D24B0" w:rsidP="007B4D26">
      <w:pPr>
        <w:pStyle w:val="ListParagraph"/>
        <w:numPr>
          <w:ilvl w:val="0"/>
          <w:numId w:val="8"/>
        </w:numPr>
        <w:rPr>
          <w:lang w:val="en-US"/>
        </w:rPr>
      </w:pPr>
      <w:r w:rsidRPr="00D755CA">
        <w:rPr>
          <w:color w:val="71A74D" w:themeColor="accent1"/>
          <w:lang w:val="en-US"/>
        </w:rPr>
        <w:t>Further research to identify and support those who are mobile</w:t>
      </w:r>
      <w:r w:rsidR="004B6760" w:rsidRPr="00D755CA">
        <w:rPr>
          <w:color w:val="71A74D" w:themeColor="accent1"/>
          <w:lang w:val="en-US"/>
        </w:rPr>
        <w:t xml:space="preserve">: </w:t>
      </w:r>
      <w:r w:rsidR="004B6760" w:rsidRPr="004B6760">
        <w:rPr>
          <w:lang w:val="en-US"/>
        </w:rPr>
        <w:t>Introduce mobility screening tools at healthcare facilities to identify patients with high mobility patterns. Use the data to anticipate their needs and tailor support services, including treatment delivery schedules and flexible collection points.</w:t>
      </w:r>
    </w:p>
    <w:p w14:paraId="000005A9" w14:textId="0D5594A2" w:rsidR="00510153" w:rsidRDefault="00A262F0">
      <w:r w:rsidRPr="7776287D">
        <w:rPr>
          <w:lang w:val="en-US"/>
        </w:rPr>
        <w:t xml:space="preserve">In conclusion, while </w:t>
      </w:r>
      <w:r>
        <w:rPr>
          <w:lang w:val="en-US"/>
        </w:rPr>
        <w:t>long-term</w:t>
      </w:r>
      <w:r w:rsidRPr="7776287D">
        <w:rPr>
          <w:lang w:val="en-US"/>
        </w:rPr>
        <w:t xml:space="preserve"> </w:t>
      </w:r>
      <w:r>
        <w:rPr>
          <w:lang w:val="en-US"/>
        </w:rPr>
        <w:t>interventions to address treatment adherence are being developed by the government of South Africa</w:t>
      </w:r>
      <w:r w:rsidRPr="7776287D">
        <w:rPr>
          <w:lang w:val="en-US"/>
        </w:rPr>
        <w:t xml:space="preserve">, implementing these immediate interventions could </w:t>
      </w:r>
      <w:r>
        <w:rPr>
          <w:lang w:val="en-US"/>
        </w:rPr>
        <w:t xml:space="preserve">contribute to </w:t>
      </w:r>
      <w:r w:rsidRPr="7776287D">
        <w:rPr>
          <w:lang w:val="en-US"/>
        </w:rPr>
        <w:t>enhanc</w:t>
      </w:r>
      <w:r>
        <w:rPr>
          <w:lang w:val="en-US"/>
        </w:rPr>
        <w:t>ing</w:t>
      </w:r>
      <w:r w:rsidRPr="7776287D">
        <w:rPr>
          <w:lang w:val="en-US"/>
        </w:rPr>
        <w:t xml:space="preserve"> treatment outcomes for mobile PLHIV and people with TB</w:t>
      </w:r>
      <w:r>
        <w:rPr>
          <w:lang w:val="en-US"/>
        </w:rPr>
        <w:t xml:space="preserve"> and facilitate South Africa’s efforts towards achieving the UNAIDS 95-95-95 targets by 2030</w:t>
      </w:r>
      <w:r w:rsidRPr="7776287D">
        <w:rPr>
          <w:lang w:val="en-US"/>
        </w:rPr>
        <w:t>.</w:t>
      </w:r>
      <w:r w:rsidR="0088141C">
        <w:br w:type="page"/>
      </w:r>
      <w:bookmarkStart w:id="117" w:name="_heading=h.46r0co2" w:colFirst="0" w:colLast="0"/>
      <w:bookmarkEnd w:id="117"/>
    </w:p>
    <w:p w14:paraId="45E3012A" w14:textId="53DE28B3" w:rsidR="00BE6AE3" w:rsidRDefault="00BE6AE3" w:rsidP="00B21101">
      <w:pPr>
        <w:pStyle w:val="Heading1"/>
      </w:pPr>
      <w:bookmarkStart w:id="118" w:name="_Annex"/>
      <w:bookmarkStart w:id="119" w:name="_Toc187309033"/>
      <w:bookmarkEnd w:id="118"/>
      <w:r>
        <w:lastRenderedPageBreak/>
        <w:t>Annex</w:t>
      </w:r>
      <w:bookmarkEnd w:id="119"/>
    </w:p>
    <w:bookmarkStart w:id="120" w:name="_MON_1797950109"/>
    <w:bookmarkEnd w:id="120"/>
    <w:p w14:paraId="5F04D3FF" w14:textId="31527728" w:rsidR="004579B1" w:rsidRPr="004579B1" w:rsidRDefault="009E74AD" w:rsidP="004579B1">
      <w:r>
        <w:object w:dxaOrig="1508" w:dyaOrig="984" w14:anchorId="49D5E1C0">
          <v:shape id="_x0000_i1025" type="#_x0000_t75" style="width:79.5pt;height:49.5pt" o:ole="">
            <v:imagedata r:id="rId44" o:title=""/>
          </v:shape>
          <o:OLEObject Type="Embed" ProgID="Excel.Sheet.12" ShapeID="_x0000_i1025" DrawAspect="Icon" ObjectID="_1802606538" r:id="rId45"/>
        </w:object>
      </w:r>
    </w:p>
    <w:p w14:paraId="000005AB" w14:textId="4F8895AE" w:rsidR="00510153" w:rsidRPr="00B21101" w:rsidRDefault="0088141C" w:rsidP="00B21101">
      <w:pPr>
        <w:pStyle w:val="Heading1"/>
        <w:rPr>
          <w:color w:val="464646"/>
        </w:rPr>
      </w:pPr>
      <w:bookmarkStart w:id="121" w:name="_Toc187309034"/>
      <w:r>
        <w:t xml:space="preserve">Appendix 1 </w:t>
      </w:r>
      <w:r>
        <w:rPr>
          <w:color w:val="71A84E"/>
        </w:rPr>
        <w:t>|</w:t>
      </w:r>
      <w:r>
        <w:rPr>
          <w:color w:val="464646"/>
        </w:rPr>
        <w:t xml:space="preserve"> References</w:t>
      </w:r>
      <w:bookmarkEnd w:id="121"/>
    </w:p>
    <w:p w14:paraId="355AFA9F" w14:textId="544C4675" w:rsidR="00973BB4" w:rsidRDefault="00510153" w:rsidP="408CAE5B">
      <w:pPr>
        <w:widowControl w:val="0"/>
        <w:pBdr>
          <w:top w:val="nil"/>
          <w:left w:val="nil"/>
          <w:bottom w:val="nil"/>
          <w:right w:val="nil"/>
          <w:between w:val="nil"/>
        </w:pBdr>
        <w:spacing w:after="0" w:line="480" w:lineRule="auto"/>
        <w:ind w:left="384" w:hanging="384"/>
        <w:jc w:val="left"/>
      </w:pPr>
      <w:hyperlink r:id="rId46">
        <w:r>
          <w:t>1.</w:t>
        </w:r>
        <w:r>
          <w:tab/>
          <w:t xml:space="preserve">UNAIDS. </w:t>
        </w:r>
      </w:hyperlink>
      <w:hyperlink r:id="rId47">
        <w:r>
          <w:rPr>
            <w:i/>
          </w:rPr>
          <w:t>UNAIDS DATA 2023</w:t>
        </w:r>
      </w:hyperlink>
      <w:hyperlink r:id="rId48">
        <w:r>
          <w:t>. https://www.unaids.org/sites/default/files/media_asset/data-book-2023_en.pdf (2023).</w:t>
        </w:r>
      </w:hyperlink>
    </w:p>
    <w:p w14:paraId="7E4D6C91" w14:textId="3736CC2F" w:rsidR="00973BB4" w:rsidRDefault="00973BB4" w:rsidP="408CAE5B">
      <w:pPr>
        <w:widowControl w:val="0"/>
        <w:pBdr>
          <w:top w:val="nil"/>
          <w:left w:val="nil"/>
          <w:bottom w:val="nil"/>
          <w:right w:val="nil"/>
          <w:between w:val="nil"/>
        </w:pBdr>
        <w:spacing w:after="0" w:line="480" w:lineRule="auto"/>
        <w:ind w:left="384" w:hanging="384"/>
        <w:jc w:val="left"/>
      </w:pPr>
      <w:hyperlink r:id="rId49">
        <w:r>
          <w:t>2.</w:t>
        </w:r>
        <w:r>
          <w:tab/>
          <w:t xml:space="preserve">A spotlight on the tuberculosis epidemic in South Africa. </w:t>
        </w:r>
      </w:hyperlink>
      <w:hyperlink r:id="rId50">
        <w:r>
          <w:rPr>
            <w:i/>
          </w:rPr>
          <w:t xml:space="preserve">Nat. Commun. </w:t>
        </w:r>
      </w:hyperlink>
      <w:hyperlink r:id="rId51">
        <w:r>
          <w:rPr>
            <w:b/>
          </w:rPr>
          <w:t>15</w:t>
        </w:r>
      </w:hyperlink>
      <w:hyperlink r:id="rId52">
        <w:r>
          <w:t>, 1290 (2024).</w:t>
        </w:r>
      </w:hyperlink>
    </w:p>
    <w:p w14:paraId="7B4AE976" w14:textId="499EE956" w:rsidR="00973BB4" w:rsidRDefault="00973BB4" w:rsidP="408CAE5B">
      <w:pPr>
        <w:widowControl w:val="0"/>
        <w:pBdr>
          <w:top w:val="nil"/>
          <w:left w:val="nil"/>
          <w:bottom w:val="nil"/>
          <w:right w:val="nil"/>
          <w:between w:val="nil"/>
        </w:pBdr>
        <w:spacing w:after="0" w:line="480" w:lineRule="auto"/>
        <w:ind w:left="384" w:hanging="384"/>
        <w:jc w:val="left"/>
      </w:pPr>
      <w:hyperlink r:id="rId53">
        <w:r>
          <w:t>3.</w:t>
        </w:r>
        <w:r>
          <w:tab/>
          <w:t>SAMRC. HIV-TB Pathogenesis and Treatment. https://www.samrc.ac.za/research/extramural-research-units/hiv-tb-pathogenesis-and-treatment.</w:t>
        </w:r>
      </w:hyperlink>
    </w:p>
    <w:p w14:paraId="03EB5E90" w14:textId="15F468D7" w:rsidR="00973BB4" w:rsidRDefault="00973BB4" w:rsidP="408CAE5B">
      <w:pPr>
        <w:widowControl w:val="0"/>
        <w:pBdr>
          <w:top w:val="nil"/>
          <w:left w:val="nil"/>
          <w:bottom w:val="nil"/>
          <w:right w:val="nil"/>
          <w:between w:val="nil"/>
        </w:pBdr>
        <w:spacing w:after="0" w:line="480" w:lineRule="auto"/>
        <w:ind w:left="384" w:hanging="384"/>
        <w:jc w:val="left"/>
      </w:pPr>
      <w:r>
        <w:t>4.</w:t>
      </w:r>
      <w:r>
        <w:tab/>
        <w:t>Fox, W. S., Strydom, N., Imperial, M. Z., Jarlsberg, L., &amp; Savic, R. M. (2023). Examining nonadherence in the treatment of tuberculosis: The patterns that lead to failure. British Journal of Clinical Pharmacology, 89(7), 1965-1977.</w:t>
      </w:r>
    </w:p>
    <w:p w14:paraId="7797762D" w14:textId="49A1CE2C" w:rsidR="00973BB4" w:rsidRDefault="00973BB4" w:rsidP="408CAE5B">
      <w:pPr>
        <w:widowControl w:val="0"/>
        <w:pBdr>
          <w:top w:val="nil"/>
          <w:left w:val="nil"/>
          <w:bottom w:val="nil"/>
          <w:right w:val="nil"/>
          <w:between w:val="nil"/>
        </w:pBdr>
        <w:spacing w:after="0" w:line="480" w:lineRule="auto"/>
        <w:ind w:left="384" w:hanging="384"/>
        <w:jc w:val="left"/>
      </w:pPr>
      <w:r w:rsidRPr="408CAE5B">
        <w:rPr>
          <w:lang w:val="en-US"/>
        </w:rPr>
        <w:t xml:space="preserve">5. </w:t>
      </w:r>
      <w:r>
        <w:tab/>
      </w:r>
      <w:r w:rsidRPr="408CAE5B">
        <w:rPr>
          <w:lang w:val="en-US"/>
        </w:rPr>
        <w:t xml:space="preserve">Thorp M, Ayieko J, Hoffman RM, </w:t>
      </w:r>
      <w:proofErr w:type="spellStart"/>
      <w:r w:rsidRPr="408CAE5B">
        <w:rPr>
          <w:lang w:val="en-US"/>
        </w:rPr>
        <w:t>Balakasi</w:t>
      </w:r>
      <w:proofErr w:type="spellEnd"/>
      <w:r w:rsidRPr="408CAE5B">
        <w:rPr>
          <w:lang w:val="en-US"/>
        </w:rPr>
        <w:t xml:space="preserve"> K, Camlin CS, Dovel K. Mobility and HIV care engagement: a research agenda. African Journal of Reproduction and </w:t>
      </w:r>
      <w:proofErr w:type="spellStart"/>
      <w:r w:rsidRPr="408CAE5B">
        <w:rPr>
          <w:lang w:val="en-US"/>
        </w:rPr>
        <w:t>Gynaecological</w:t>
      </w:r>
      <w:proofErr w:type="spellEnd"/>
      <w:r w:rsidRPr="408CAE5B">
        <w:rPr>
          <w:lang w:val="en-US"/>
        </w:rPr>
        <w:t xml:space="preserve"> Endoscopy. 2023 Mar 1;26(3):e26058.</w:t>
      </w:r>
    </w:p>
    <w:p w14:paraId="224C3662" w14:textId="55035313" w:rsidR="00973BB4" w:rsidRDefault="00973BB4" w:rsidP="408CAE5B">
      <w:pPr>
        <w:widowControl w:val="0"/>
        <w:pBdr>
          <w:top w:val="nil"/>
          <w:left w:val="nil"/>
          <w:bottom w:val="nil"/>
          <w:right w:val="nil"/>
          <w:between w:val="nil"/>
        </w:pBdr>
        <w:spacing w:after="0" w:line="480" w:lineRule="auto"/>
        <w:ind w:left="384" w:hanging="384"/>
        <w:jc w:val="left"/>
      </w:pPr>
      <w:hyperlink r:id="rId54">
        <w:r w:rsidRPr="408CAE5B">
          <w:rPr>
            <w:lang w:val="en-ZA"/>
          </w:rPr>
          <w:t>6.</w:t>
        </w:r>
        <w:r>
          <w:tab/>
        </w:r>
        <w:proofErr w:type="spellStart"/>
        <w:r w:rsidRPr="408CAE5B">
          <w:rPr>
            <w:lang w:val="en-ZA"/>
          </w:rPr>
          <w:t>Nardell</w:t>
        </w:r>
        <w:proofErr w:type="spellEnd"/>
        <w:r w:rsidRPr="408CAE5B">
          <w:rPr>
            <w:lang w:val="en-ZA"/>
          </w:rPr>
          <w:t xml:space="preserve">, M. F. </w:t>
        </w:r>
      </w:hyperlink>
      <w:hyperlink r:id="rId55">
        <w:r w:rsidRPr="00973BB4">
          <w:rPr>
            <w:i/>
            <w:lang w:val="en-ZA"/>
          </w:rPr>
          <w:t>et al.</w:t>
        </w:r>
      </w:hyperlink>
      <w:hyperlink r:id="rId56">
        <w:r w:rsidRPr="408CAE5B">
          <w:rPr>
            <w:lang w:val="en-ZA"/>
          </w:rPr>
          <w:t xml:space="preserve"> </w:t>
        </w:r>
        <w:r>
          <w:t xml:space="preserve">Migrant men and HIV care engagement in Johannesburg, South Africa. </w:t>
        </w:r>
      </w:hyperlink>
      <w:hyperlink r:id="rId57">
        <w:r>
          <w:rPr>
            <w:i/>
          </w:rPr>
          <w:t xml:space="preserve">BMC Public Health </w:t>
        </w:r>
      </w:hyperlink>
      <w:hyperlink r:id="rId58">
        <w:r>
          <w:rPr>
            <w:b/>
          </w:rPr>
          <w:t>24</w:t>
        </w:r>
      </w:hyperlink>
      <w:hyperlink r:id="rId59">
        <w:r>
          <w:t>, 435 (2024).</w:t>
        </w:r>
      </w:hyperlink>
    </w:p>
    <w:p w14:paraId="60CF06FF" w14:textId="12A37C1C" w:rsidR="00973BB4" w:rsidRDefault="00973BB4" w:rsidP="408CAE5B">
      <w:pPr>
        <w:widowControl w:val="0"/>
        <w:pBdr>
          <w:top w:val="nil"/>
          <w:left w:val="nil"/>
          <w:bottom w:val="nil"/>
          <w:right w:val="nil"/>
          <w:between w:val="nil"/>
        </w:pBdr>
        <w:spacing w:after="0" w:line="480" w:lineRule="auto"/>
        <w:ind w:left="384" w:hanging="384"/>
        <w:jc w:val="left"/>
      </w:pPr>
      <w:hyperlink r:id="rId60">
        <w:r>
          <w:t>7.</w:t>
        </w:r>
        <w:r>
          <w:tab/>
          <w:t>South African National Department of Health. National Consolidated Guidelines. (2020).</w:t>
        </w:r>
      </w:hyperlink>
    </w:p>
    <w:p w14:paraId="014C43BA" w14:textId="7074016F" w:rsidR="00973BB4" w:rsidRDefault="00973BB4" w:rsidP="408CAE5B">
      <w:pPr>
        <w:widowControl w:val="0"/>
        <w:pBdr>
          <w:top w:val="nil"/>
          <w:left w:val="nil"/>
          <w:bottom w:val="nil"/>
          <w:right w:val="nil"/>
          <w:between w:val="nil"/>
        </w:pBdr>
        <w:spacing w:after="0" w:line="480" w:lineRule="auto"/>
        <w:ind w:left="384" w:hanging="384"/>
        <w:jc w:val="left"/>
      </w:pPr>
      <w:hyperlink r:id="rId61">
        <w:r>
          <w:t>8.</w:t>
        </w:r>
        <w:r>
          <w:tab/>
          <w:t xml:space="preserve">Thorp, M. </w:t>
        </w:r>
      </w:hyperlink>
      <w:hyperlink r:id="rId62">
        <w:r>
          <w:rPr>
            <w:i/>
          </w:rPr>
          <w:t>et al.</w:t>
        </w:r>
      </w:hyperlink>
      <w:hyperlink r:id="rId63">
        <w:r>
          <w:t xml:space="preserve"> Mobility and HIV care engagement: a research agenda. </w:t>
        </w:r>
      </w:hyperlink>
      <w:hyperlink r:id="rId64">
        <w:r>
          <w:rPr>
            <w:i/>
          </w:rPr>
          <w:t xml:space="preserve">J. Int. AIDS Soc. </w:t>
        </w:r>
      </w:hyperlink>
      <w:hyperlink r:id="rId65">
        <w:r>
          <w:rPr>
            <w:b/>
          </w:rPr>
          <w:t>26</w:t>
        </w:r>
      </w:hyperlink>
      <w:hyperlink r:id="rId66">
        <w:r>
          <w:t>, e26058 (2023).</w:t>
        </w:r>
      </w:hyperlink>
    </w:p>
    <w:p w14:paraId="65CED6F0" w14:textId="1E71CFFA" w:rsidR="00973BB4" w:rsidRDefault="00973BB4" w:rsidP="408CAE5B">
      <w:pPr>
        <w:widowControl w:val="0"/>
        <w:pBdr>
          <w:top w:val="nil"/>
          <w:left w:val="nil"/>
          <w:bottom w:val="nil"/>
          <w:right w:val="nil"/>
          <w:between w:val="nil"/>
        </w:pBdr>
        <w:spacing w:after="0" w:line="480" w:lineRule="auto"/>
        <w:ind w:left="384" w:hanging="384"/>
        <w:jc w:val="left"/>
      </w:pPr>
      <w:r>
        <w:t>9.</w:t>
      </w:r>
      <w:r>
        <w:tab/>
        <w:t>Fox, W. S., Strydom, N., Imperial, M. Z., Jarlsberg, L., &amp; Savic, R. M. (2023). Examining nonadherence in the treatment of tuberculosis: The patterns that lead to failure. British Journal of Clinical Pharmacology, 89(7), 1965-1977.</w:t>
      </w:r>
    </w:p>
    <w:p w14:paraId="4B18A103" w14:textId="0C9DAAC6" w:rsidR="00973BB4" w:rsidRPr="00973BB4" w:rsidRDefault="00973BB4" w:rsidP="408CAE5B">
      <w:pPr>
        <w:widowControl w:val="0"/>
        <w:pBdr>
          <w:top w:val="nil"/>
          <w:left w:val="nil"/>
          <w:bottom w:val="nil"/>
          <w:right w:val="nil"/>
          <w:between w:val="nil"/>
        </w:pBdr>
        <w:spacing w:after="0" w:line="480" w:lineRule="auto"/>
        <w:ind w:left="384" w:hanging="384"/>
        <w:jc w:val="left"/>
      </w:pPr>
      <w:hyperlink>
        <w:r>
          <w:t>10.</w:t>
        </w:r>
        <w:r>
          <w:tab/>
          <w:t>Othering &amp; Belonging Institute. South Africa Case Study. Climate Refugees. https://belonging.berkeley.edu/climatedisplacement/case-studies/south-africa.</w:t>
        </w:r>
      </w:hyperlink>
    </w:p>
    <w:p w14:paraId="0AE5BDA5" w14:textId="62609BE1" w:rsidR="00973BB4" w:rsidRDefault="00973BB4" w:rsidP="408CAE5B">
      <w:pPr>
        <w:widowControl w:val="0"/>
        <w:pBdr>
          <w:top w:val="nil"/>
          <w:left w:val="nil"/>
          <w:bottom w:val="nil"/>
          <w:right w:val="nil"/>
          <w:between w:val="nil"/>
        </w:pBdr>
        <w:spacing w:after="0" w:line="480" w:lineRule="auto"/>
        <w:ind w:left="384" w:hanging="384"/>
        <w:jc w:val="left"/>
      </w:pPr>
      <w:r>
        <w:t xml:space="preserve">11. </w:t>
      </w:r>
      <w:r>
        <w:tab/>
        <w:t>The DHS Program. DHS Model Questionnaire - Phase 7 (English, French). https://dhsprogram.com/publications/publication-dhsq7-dhs-questionnaires-and-manuals.cfm (2015).</w:t>
      </w:r>
    </w:p>
    <w:p w14:paraId="2AA91658" w14:textId="48DC614C" w:rsidR="00973BB4" w:rsidRDefault="00973BB4" w:rsidP="408CAE5B">
      <w:pPr>
        <w:widowControl w:val="0"/>
        <w:pBdr>
          <w:top w:val="nil"/>
          <w:left w:val="nil"/>
          <w:bottom w:val="nil"/>
          <w:right w:val="nil"/>
          <w:between w:val="nil"/>
        </w:pBdr>
        <w:spacing w:after="0" w:line="480" w:lineRule="auto"/>
        <w:ind w:left="384" w:hanging="384"/>
        <w:jc w:val="left"/>
      </w:pPr>
      <w:r w:rsidRPr="6283D86E">
        <w:rPr>
          <w:lang w:val="en-US"/>
        </w:rPr>
        <w:t>12.</w:t>
      </w:r>
      <w:r>
        <w:tab/>
      </w:r>
      <w:r w:rsidRPr="6283D86E">
        <w:rPr>
          <w:lang w:val="en-US"/>
        </w:rPr>
        <w:t xml:space="preserve">Hannaford, A., Moll, A. P., Madondo, T., Khoza, B. &amp; </w:t>
      </w:r>
      <w:proofErr w:type="spellStart"/>
      <w:r w:rsidRPr="6283D86E">
        <w:rPr>
          <w:lang w:val="en-US"/>
        </w:rPr>
        <w:t>Shenoi</w:t>
      </w:r>
      <w:proofErr w:type="spellEnd"/>
      <w:r w:rsidRPr="6283D86E">
        <w:rPr>
          <w:lang w:val="en-US"/>
        </w:rPr>
        <w:t xml:space="preserve">, S. V. Mobility and Structural Barriers in </w:t>
      </w:r>
      <w:r w:rsidRPr="6283D86E">
        <w:rPr>
          <w:lang w:val="en-US"/>
        </w:rPr>
        <w:lastRenderedPageBreak/>
        <w:t>Rural South Africa Contribute to Loss to Follow up from HIV Care. AIDS Care 33, 1436 (2020).</w:t>
      </w:r>
    </w:p>
    <w:p w14:paraId="33CAF8AC" w14:textId="5406F0EA" w:rsidR="00973BB4" w:rsidRDefault="00973BB4" w:rsidP="408CAE5B">
      <w:pPr>
        <w:widowControl w:val="0"/>
        <w:pBdr>
          <w:top w:val="nil"/>
          <w:left w:val="nil"/>
          <w:bottom w:val="nil"/>
          <w:right w:val="nil"/>
          <w:between w:val="nil"/>
        </w:pBdr>
        <w:spacing w:after="0" w:line="480" w:lineRule="auto"/>
        <w:ind w:left="384" w:hanging="384"/>
        <w:jc w:val="left"/>
      </w:pPr>
      <w:hyperlink r:id="rId67">
        <w:r>
          <w:t>13.</w:t>
        </w:r>
        <w:r>
          <w:tab/>
          <w:t xml:space="preserve">Odayar, J., Myer, L., Kabanda, S. &amp; Knight, L. Experiences of transfer of care among postpartum women living with HIV attending primary healthcare services in South Africa. </w:t>
        </w:r>
      </w:hyperlink>
      <w:hyperlink r:id="rId68">
        <w:r>
          <w:rPr>
            <w:i/>
          </w:rPr>
          <w:t xml:space="preserve">Glob. Public Health </w:t>
        </w:r>
      </w:hyperlink>
      <w:hyperlink r:id="rId69">
        <w:r w:rsidRPr="00042DA4">
          <w:t>19</w:t>
        </w:r>
      </w:hyperlink>
      <w:hyperlink r:id="rId70">
        <w:r>
          <w:t>, 2356624 (2024).</w:t>
        </w:r>
      </w:hyperlink>
    </w:p>
    <w:p w14:paraId="315255CD" w14:textId="60EC769E" w:rsidR="00B86CEA" w:rsidRDefault="00973BB4" w:rsidP="408CAE5B">
      <w:pPr>
        <w:widowControl w:val="0"/>
        <w:pBdr>
          <w:top w:val="nil"/>
          <w:left w:val="nil"/>
          <w:bottom w:val="nil"/>
          <w:right w:val="nil"/>
          <w:between w:val="nil"/>
        </w:pBdr>
        <w:spacing w:after="0" w:line="480" w:lineRule="auto"/>
        <w:ind w:left="384" w:hanging="384"/>
        <w:jc w:val="left"/>
      </w:pPr>
      <w:r w:rsidRPr="776F12B2">
        <w:rPr>
          <w:lang w:val="en-US"/>
        </w:rPr>
        <w:t>14.</w:t>
      </w:r>
      <w:r w:rsidR="0045446C">
        <w:tab/>
      </w:r>
      <w:r w:rsidR="0045446C" w:rsidRPr="776F12B2">
        <w:rPr>
          <w:lang w:val="en-US"/>
        </w:rPr>
        <w:t xml:space="preserve">Chuma, Kabelo &amp; Sibiya, </w:t>
      </w:r>
      <w:proofErr w:type="spellStart"/>
      <w:r w:rsidR="0045446C" w:rsidRPr="776F12B2">
        <w:rPr>
          <w:lang w:val="en-US"/>
        </w:rPr>
        <w:t>Philangani</w:t>
      </w:r>
      <w:proofErr w:type="spellEnd"/>
      <w:r w:rsidR="0045446C" w:rsidRPr="776F12B2">
        <w:rPr>
          <w:lang w:val="en-US"/>
        </w:rPr>
        <w:t>. (2022). Digital Health Ecosystem Framework to Address Fragmentation of the Health System in South Africa. Africa Journal of Nursing and Midwifery. 24. 10.25159/2520-5293/11547.</w:t>
      </w:r>
    </w:p>
    <w:p w14:paraId="57E13DA9" w14:textId="77777777" w:rsidR="00EE1712" w:rsidRDefault="0045446C" w:rsidP="00EE1712">
      <w:pPr>
        <w:widowControl w:val="0"/>
        <w:pBdr>
          <w:top w:val="nil"/>
          <w:left w:val="nil"/>
          <w:bottom w:val="nil"/>
          <w:right w:val="nil"/>
          <w:between w:val="nil"/>
        </w:pBdr>
        <w:spacing w:after="0" w:line="480" w:lineRule="auto"/>
        <w:ind w:left="384" w:hanging="384"/>
        <w:jc w:val="left"/>
      </w:pPr>
      <w:r>
        <w:t xml:space="preserve">15. </w:t>
      </w:r>
      <w:r>
        <w:tab/>
      </w:r>
      <w:r w:rsidR="00EE1712">
        <w:t xml:space="preserve">Department of Health. National Digital Health Strategy for South Africa: 2019-2024. (2020). https://www.health.gov.za/wp-content/uploads/2020/11/national-digital-strategy-for-south-africa-2019-2024-b.pdf </w:t>
      </w:r>
    </w:p>
    <w:p w14:paraId="7707660A" w14:textId="5ACEC9E7" w:rsidR="00EE1712" w:rsidRDefault="00EE1712" w:rsidP="00EE1712">
      <w:pPr>
        <w:widowControl w:val="0"/>
        <w:pBdr>
          <w:top w:val="nil"/>
          <w:left w:val="nil"/>
          <w:bottom w:val="nil"/>
          <w:right w:val="nil"/>
          <w:between w:val="nil"/>
        </w:pBdr>
        <w:spacing w:after="0" w:line="480" w:lineRule="auto"/>
        <w:ind w:left="384" w:hanging="384"/>
        <w:jc w:val="left"/>
      </w:pPr>
      <w:r>
        <w:t xml:space="preserve">16. </w:t>
      </w:r>
      <w:r>
        <w:tab/>
        <w:t>Netcare. Pioneering electronic medical record system ’a game changer’ for hospital. (2022) https://www.netcare.co.za/News-Hub/Articles/pioneering-electronic-medical-record-system-a-game-changer-for-hospital</w:t>
      </w:r>
    </w:p>
    <w:p w14:paraId="079C70D8" w14:textId="5C4AB142" w:rsidR="0045446C" w:rsidRDefault="00EE1712" w:rsidP="408CAE5B">
      <w:pPr>
        <w:widowControl w:val="0"/>
        <w:pBdr>
          <w:top w:val="nil"/>
          <w:left w:val="nil"/>
          <w:bottom w:val="nil"/>
          <w:right w:val="nil"/>
          <w:between w:val="nil"/>
        </w:pBdr>
        <w:spacing w:after="0" w:line="480" w:lineRule="auto"/>
        <w:ind w:left="384" w:hanging="384"/>
        <w:jc w:val="left"/>
      </w:pPr>
      <w:r w:rsidRPr="776F12B2">
        <w:rPr>
          <w:lang w:val="en-US"/>
        </w:rPr>
        <w:t xml:space="preserve">17. </w:t>
      </w:r>
      <w:r>
        <w:tab/>
      </w:r>
      <w:proofErr w:type="spellStart"/>
      <w:r w:rsidRPr="776F12B2">
        <w:rPr>
          <w:lang w:val="en-US"/>
        </w:rPr>
        <w:t>Sikhondze</w:t>
      </w:r>
      <w:proofErr w:type="spellEnd"/>
      <w:r w:rsidRPr="776F12B2">
        <w:rPr>
          <w:lang w:val="en-US"/>
        </w:rPr>
        <w:t xml:space="preserve">, NOLWAZI CANDICE, and </w:t>
      </w:r>
      <w:proofErr w:type="spellStart"/>
      <w:r w:rsidRPr="776F12B2">
        <w:rPr>
          <w:lang w:val="en-US"/>
        </w:rPr>
        <w:t>Louwrence</w:t>
      </w:r>
      <w:proofErr w:type="spellEnd"/>
      <w:r w:rsidRPr="776F12B2">
        <w:rPr>
          <w:lang w:val="en-US"/>
        </w:rPr>
        <w:t xml:space="preserve"> D. Erasmus. "Electronic medical records: a developing and developed country analysis." (2016).</w:t>
      </w:r>
    </w:p>
    <w:p w14:paraId="0CB2BC00" w14:textId="0B5E54A4" w:rsidR="00973BB4" w:rsidRDefault="00CB754F" w:rsidP="0045446C">
      <w:pPr>
        <w:widowControl w:val="0"/>
        <w:pBdr>
          <w:top w:val="nil"/>
          <w:left w:val="nil"/>
          <w:bottom w:val="nil"/>
          <w:right w:val="nil"/>
          <w:between w:val="nil"/>
        </w:pBdr>
        <w:spacing w:after="0" w:line="480" w:lineRule="auto"/>
        <w:ind w:left="384" w:hanging="384"/>
        <w:jc w:val="left"/>
      </w:pPr>
      <w:r>
        <w:t>18.</w:t>
      </w:r>
      <w:r w:rsidR="0045446C">
        <w:tab/>
      </w:r>
      <w:hyperlink r:id="rId71">
        <w:r w:rsidR="00973BB4">
          <w:t xml:space="preserve">Collinson, M., Tollman, S. M., Kahn, K. &amp; Clark, S. Highly prevalent circular migration: Households, mobility and economic status in rural South Africa. </w:t>
        </w:r>
      </w:hyperlink>
      <w:hyperlink r:id="rId72">
        <w:r w:rsidR="00973BB4">
          <w:rPr>
            <w:i/>
          </w:rPr>
          <w:t>ResearchGate</w:t>
        </w:r>
      </w:hyperlink>
      <w:hyperlink r:id="rId73">
        <w:r w:rsidR="00973BB4">
          <w:t xml:space="preserve"> 30 (2003).</w:t>
        </w:r>
      </w:hyperlink>
    </w:p>
    <w:p w14:paraId="3FE2F37D" w14:textId="3CE1CBF4" w:rsidR="00973BB4" w:rsidRDefault="00CB754F" w:rsidP="408CAE5B">
      <w:pPr>
        <w:widowControl w:val="0"/>
        <w:pBdr>
          <w:top w:val="nil"/>
          <w:left w:val="nil"/>
          <w:bottom w:val="nil"/>
          <w:right w:val="nil"/>
          <w:between w:val="nil"/>
        </w:pBdr>
        <w:spacing w:after="0" w:line="480" w:lineRule="auto"/>
        <w:ind w:left="384" w:hanging="384"/>
        <w:jc w:val="left"/>
      </w:pPr>
      <w:r>
        <w:t>19</w:t>
      </w:r>
      <w:r w:rsidR="00562BF1">
        <w:t>.</w:t>
      </w:r>
      <w:r w:rsidR="00973BB4">
        <w:t xml:space="preserve"> </w:t>
      </w:r>
      <w:r w:rsidR="00973BB4">
        <w:tab/>
        <w:t>Statistics South Africa. Migration Profile Report for South Africa: A Country Profile 2023. https://www.statssa.gov.za/publications/03-09-17/03-09-172023.pdf (2024).</w:t>
      </w:r>
    </w:p>
    <w:p w14:paraId="00A3D1B0" w14:textId="3D5A2835" w:rsidR="00973BB4" w:rsidRDefault="00CB754F" w:rsidP="408CAE5B">
      <w:pPr>
        <w:widowControl w:val="0"/>
        <w:pBdr>
          <w:top w:val="nil"/>
          <w:left w:val="nil"/>
          <w:bottom w:val="nil"/>
          <w:right w:val="nil"/>
          <w:between w:val="nil"/>
        </w:pBdr>
        <w:spacing w:after="0" w:line="480" w:lineRule="auto"/>
        <w:ind w:left="384" w:hanging="384"/>
        <w:jc w:val="left"/>
      </w:pPr>
      <w:r>
        <w:rPr>
          <w:lang w:val="fr-FR"/>
        </w:rPr>
        <w:t>20</w:t>
      </w:r>
      <w:r w:rsidR="00562BF1">
        <w:rPr>
          <w:lang w:val="fr-FR"/>
        </w:rPr>
        <w:t>.</w:t>
      </w:r>
      <w:r w:rsidR="00973BB4" w:rsidRPr="007537F9">
        <w:rPr>
          <w:lang w:val="fr-FR"/>
        </w:rPr>
        <w:tab/>
      </w:r>
      <w:proofErr w:type="spellStart"/>
      <w:r w:rsidR="00973BB4" w:rsidRPr="408CAE5B">
        <w:rPr>
          <w:lang w:val="fr-FR"/>
        </w:rPr>
        <w:t>Parshotam</w:t>
      </w:r>
      <w:proofErr w:type="spellEnd"/>
      <w:r w:rsidR="00973BB4" w:rsidRPr="408CAE5B">
        <w:rPr>
          <w:lang w:val="fr-FR"/>
        </w:rPr>
        <w:t xml:space="preserve">, A., &amp; </w:t>
      </w:r>
      <w:proofErr w:type="spellStart"/>
      <w:r w:rsidR="00973BB4" w:rsidRPr="408CAE5B">
        <w:rPr>
          <w:lang w:val="fr-FR"/>
        </w:rPr>
        <w:t>Ncube</w:t>
      </w:r>
      <w:proofErr w:type="spellEnd"/>
      <w:r w:rsidR="00973BB4" w:rsidRPr="408CAE5B">
        <w:rPr>
          <w:lang w:val="fr-FR"/>
        </w:rPr>
        <w:t xml:space="preserve">, C. H. A. R. I. S. M. A. (2022). </w:t>
      </w:r>
      <w:r w:rsidR="00973BB4">
        <w:t>Managing Economic Migration in South Africa. South African Institute of International Affairs.</w:t>
      </w:r>
    </w:p>
    <w:p w14:paraId="27B00729" w14:textId="46C5478E" w:rsidR="00973BB4" w:rsidRDefault="00CB754F" w:rsidP="408CAE5B">
      <w:pPr>
        <w:widowControl w:val="0"/>
        <w:pBdr>
          <w:top w:val="nil"/>
          <w:left w:val="nil"/>
          <w:bottom w:val="nil"/>
          <w:right w:val="nil"/>
          <w:between w:val="nil"/>
        </w:pBdr>
        <w:spacing w:after="0" w:line="480" w:lineRule="auto"/>
        <w:ind w:left="384" w:hanging="384"/>
        <w:jc w:val="left"/>
      </w:pPr>
      <w:r>
        <w:t>21</w:t>
      </w:r>
      <w:r w:rsidR="00562BF1">
        <w:t>.</w:t>
      </w:r>
      <w:r w:rsidR="00973BB4">
        <w:t xml:space="preserve"> </w:t>
      </w:r>
      <w:r w:rsidR="00973BB4">
        <w:tab/>
        <w:t>International Organization for Migration. Southern Africa | Displacement Tracking Matrix. DTM Southern Africa https://dtm.iom.int/regions/southern-african.</w:t>
      </w:r>
    </w:p>
    <w:p w14:paraId="270F688B" w14:textId="1956E54F" w:rsidR="00973BB4" w:rsidRDefault="00CB754F" w:rsidP="408CAE5B">
      <w:pPr>
        <w:widowControl w:val="0"/>
        <w:pBdr>
          <w:top w:val="nil"/>
          <w:left w:val="nil"/>
          <w:bottom w:val="nil"/>
          <w:right w:val="nil"/>
          <w:between w:val="nil"/>
        </w:pBdr>
        <w:spacing w:after="0" w:line="480" w:lineRule="auto"/>
        <w:ind w:left="384" w:hanging="384"/>
        <w:jc w:val="left"/>
      </w:pPr>
      <w:r>
        <w:t>22</w:t>
      </w:r>
      <w:r w:rsidR="00562BF1">
        <w:t>.</w:t>
      </w:r>
      <w:r w:rsidR="00973BB4">
        <w:tab/>
      </w:r>
      <w:proofErr w:type="spellStart"/>
      <w:r w:rsidR="00973BB4">
        <w:t>Posel</w:t>
      </w:r>
      <w:proofErr w:type="spellEnd"/>
      <w:r w:rsidR="00973BB4">
        <w:t xml:space="preserve">, D. Households and </w:t>
      </w:r>
      <w:proofErr w:type="spellStart"/>
      <w:r w:rsidR="00973BB4">
        <w:t>Labour</w:t>
      </w:r>
      <w:proofErr w:type="spellEnd"/>
      <w:r w:rsidR="00973BB4">
        <w:t xml:space="preserve"> Migration in Post-Apartheid South Africa. Stud. Econ. </w:t>
      </w:r>
      <w:proofErr w:type="spellStart"/>
      <w:r w:rsidR="00973BB4">
        <w:t>Econom</w:t>
      </w:r>
      <w:proofErr w:type="spellEnd"/>
      <w:r w:rsidR="00973BB4">
        <w:t>. 34, 129–141 (2010).</w:t>
      </w:r>
    </w:p>
    <w:p w14:paraId="152A67C4" w14:textId="35A7CF8E" w:rsidR="00973BB4" w:rsidRDefault="00CB754F" w:rsidP="408CAE5B">
      <w:pPr>
        <w:widowControl w:val="0"/>
        <w:pBdr>
          <w:top w:val="nil"/>
          <w:left w:val="nil"/>
          <w:bottom w:val="nil"/>
          <w:right w:val="nil"/>
          <w:between w:val="nil"/>
        </w:pBdr>
        <w:spacing w:after="0" w:line="480" w:lineRule="auto"/>
        <w:ind w:left="384" w:hanging="384"/>
        <w:jc w:val="left"/>
      </w:pPr>
      <w:r>
        <w:t>23</w:t>
      </w:r>
      <w:r w:rsidR="00562BF1">
        <w:t>.</w:t>
      </w:r>
      <w:r w:rsidR="00973BB4">
        <w:tab/>
        <w:t>World Health Organization. Tuberculosis profile. https://worldhealthorg.shinyapps.io/tb_profiles/?_inputs_&amp;tab=%22charts%22&amp;lan=%22EN%22&amp;iso2=%22ZA%22&amp;entity_type=%22country%22 (2024).</w:t>
      </w:r>
    </w:p>
    <w:p w14:paraId="1AD7465A" w14:textId="299824E2" w:rsidR="00AF4C27" w:rsidRDefault="00CB754F" w:rsidP="00AF4C27">
      <w:pPr>
        <w:widowControl w:val="0"/>
        <w:pBdr>
          <w:top w:val="nil"/>
          <w:left w:val="nil"/>
          <w:bottom w:val="nil"/>
          <w:right w:val="nil"/>
          <w:between w:val="nil"/>
        </w:pBdr>
        <w:spacing w:after="0" w:line="480" w:lineRule="auto"/>
        <w:ind w:left="384" w:hanging="384"/>
        <w:jc w:val="left"/>
      </w:pPr>
      <w:r>
        <w:t>24</w:t>
      </w:r>
      <w:r w:rsidR="00562BF1">
        <w:t>.</w:t>
      </w:r>
      <w:r w:rsidR="00AF4C27">
        <w:t xml:space="preserve"> </w:t>
      </w:r>
      <w:r w:rsidR="00AF4C27">
        <w:tab/>
      </w:r>
      <w:hyperlink r:id="rId74">
        <w:r w:rsidR="00AF4C27">
          <w:t xml:space="preserve">Collinson, M. South Africa - Migrant Health Follow-Up Study Wave 01 (MHFUS). </w:t>
        </w:r>
      </w:hyperlink>
      <w:hyperlink r:id="rId75">
        <w:r w:rsidR="00AF4C27">
          <w:rPr>
            <w:i/>
          </w:rPr>
          <w:t xml:space="preserve">Agincourt Data Portal </w:t>
        </w:r>
      </w:hyperlink>
      <w:hyperlink r:id="rId76">
        <w:r w:rsidR="00AF4C27">
          <w:t>https://data.agincourt.co.za/index.php/catalog/395 (2023).</w:t>
        </w:r>
      </w:hyperlink>
    </w:p>
    <w:p w14:paraId="3EF1AB6F" w14:textId="4F790F2D" w:rsidR="00476C69" w:rsidRDefault="00476C69" w:rsidP="00AF4C27">
      <w:pPr>
        <w:widowControl w:val="0"/>
        <w:pBdr>
          <w:top w:val="nil"/>
          <w:left w:val="nil"/>
          <w:bottom w:val="nil"/>
          <w:right w:val="nil"/>
          <w:between w:val="nil"/>
        </w:pBdr>
        <w:spacing w:after="0" w:line="480" w:lineRule="auto"/>
        <w:ind w:left="384" w:hanging="384"/>
        <w:jc w:val="left"/>
      </w:pPr>
      <w:r>
        <w:t>25.</w:t>
      </w:r>
      <w:r>
        <w:tab/>
      </w:r>
      <w:r w:rsidRPr="00476C69">
        <w:t xml:space="preserve">Parliamentary Monitoring Group. Question NW1901 to the Minister of Health. (2024). </w:t>
      </w:r>
      <w:r w:rsidRPr="00476C69">
        <w:lastRenderedPageBreak/>
        <w:t>https://pmg.org.za/committee-question/27410/</w:t>
      </w:r>
    </w:p>
    <w:p w14:paraId="11CA483F" w14:textId="77777777" w:rsidR="006A1470" w:rsidRPr="006A1470" w:rsidRDefault="006A1470" w:rsidP="006A1470">
      <w:pPr>
        <w:pStyle w:val="Heading1"/>
      </w:pPr>
      <w:bookmarkStart w:id="122" w:name="_Toc187309035"/>
      <w:r w:rsidRPr="006A1470">
        <w:t>Appendix 2 | Transfer out process</w:t>
      </w:r>
      <w:bookmarkEnd w:id="122"/>
    </w:p>
    <w:tbl>
      <w:tblPr>
        <w:tblW w:w="9962" w:type="dxa"/>
        <w:tblLayout w:type="fixed"/>
        <w:tblCellMar>
          <w:top w:w="100" w:type="dxa"/>
          <w:left w:w="100" w:type="dxa"/>
          <w:bottom w:w="100" w:type="dxa"/>
          <w:right w:w="100" w:type="dxa"/>
        </w:tblCellMar>
        <w:tblLook w:val="0600" w:firstRow="0" w:lastRow="0" w:firstColumn="0" w:lastColumn="0" w:noHBand="1" w:noVBand="1"/>
      </w:tblPr>
      <w:tblGrid>
        <w:gridCol w:w="9962"/>
      </w:tblGrid>
      <w:tr w:rsidR="00B77696" w14:paraId="025C7BCA" w14:textId="77777777" w:rsidTr="00FB1139">
        <w:tc>
          <w:tcPr>
            <w:tcW w:w="9962" w:type="dxa"/>
            <w:shd w:val="clear" w:color="auto" w:fill="FFFFFF"/>
            <w:tcMar>
              <w:top w:w="0" w:type="dxa"/>
              <w:left w:w="0" w:type="dxa"/>
              <w:bottom w:w="0" w:type="dxa"/>
              <w:right w:w="0" w:type="dxa"/>
            </w:tcMar>
          </w:tcPr>
          <w:p w14:paraId="5B846D28" w14:textId="77777777" w:rsidR="00B77696" w:rsidRDefault="00B77696" w:rsidP="00FB1139">
            <w:r>
              <w:rPr>
                <w:noProof/>
              </w:rPr>
              <w:drawing>
                <wp:inline distT="114300" distB="114300" distL="114300" distR="114300" wp14:anchorId="41393245" wp14:editId="4A4A4DA5">
                  <wp:extent cx="6324600" cy="3517900"/>
                  <wp:effectExtent l="0" t="0" r="0" b="0"/>
                  <wp:docPr id="12414837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7"/>
                          <a:srcRect/>
                          <a:stretch>
                            <a:fillRect/>
                          </a:stretch>
                        </pic:blipFill>
                        <pic:spPr>
                          <a:xfrm>
                            <a:off x="0" y="0"/>
                            <a:ext cx="6324600" cy="3517900"/>
                          </a:xfrm>
                          <a:prstGeom prst="rect">
                            <a:avLst/>
                          </a:prstGeom>
                          <a:ln/>
                        </pic:spPr>
                      </pic:pic>
                    </a:graphicData>
                  </a:graphic>
                </wp:inline>
              </w:drawing>
            </w:r>
          </w:p>
        </w:tc>
      </w:tr>
    </w:tbl>
    <w:p w14:paraId="3105A935" w14:textId="1AF79DD7" w:rsidR="00B77696" w:rsidRDefault="00B77696" w:rsidP="00B77696">
      <w:pPr>
        <w:pStyle w:val="Heading6"/>
        <w:spacing w:before="0" w:after="0"/>
        <w:jc w:val="left"/>
        <w:rPr>
          <w:color w:val="464646"/>
        </w:rPr>
      </w:pPr>
      <w:bookmarkStart w:id="123" w:name="_Toc187341624"/>
      <w:r>
        <w:rPr>
          <w:i w:val="0"/>
          <w:sz w:val="20"/>
          <w:szCs w:val="20"/>
        </w:rPr>
        <w:t xml:space="preserve">Figure </w:t>
      </w:r>
      <w:r w:rsidR="00A42A2F">
        <w:rPr>
          <w:i w:val="0"/>
          <w:sz w:val="20"/>
          <w:szCs w:val="20"/>
        </w:rPr>
        <w:t>6</w:t>
      </w:r>
      <w:r>
        <w:rPr>
          <w:i w:val="0"/>
          <w:sz w:val="20"/>
          <w:szCs w:val="20"/>
        </w:rPr>
        <w:t>:</w:t>
      </w:r>
      <w:r>
        <w:rPr>
          <w:i w:val="0"/>
          <w:color w:val="464646"/>
          <w:sz w:val="20"/>
          <w:szCs w:val="20"/>
        </w:rPr>
        <w:t xml:space="preserve"> </w:t>
      </w:r>
      <w:sdt>
        <w:sdtPr>
          <w:tag w:val="goog_rdk_6"/>
          <w:id w:val="961232837"/>
        </w:sdtPr>
        <w:sdtContent/>
      </w:sdt>
      <w:r>
        <w:rPr>
          <w:i w:val="0"/>
          <w:color w:val="464646"/>
          <w:sz w:val="20"/>
          <w:szCs w:val="20"/>
        </w:rPr>
        <w:t>Standard transfer out process from facilities and pain points within this process</w:t>
      </w:r>
      <w:bookmarkEnd w:id="123"/>
    </w:p>
    <w:p w14:paraId="2EEF71CF" w14:textId="3A6F5108" w:rsidR="00510153" w:rsidRDefault="00510153">
      <w:pPr>
        <w:widowControl w:val="0"/>
        <w:pBdr>
          <w:top w:val="nil"/>
          <w:left w:val="nil"/>
          <w:bottom w:val="nil"/>
          <w:right w:val="nil"/>
          <w:between w:val="nil"/>
        </w:pBdr>
        <w:spacing w:after="0" w:line="480" w:lineRule="auto"/>
        <w:ind w:left="384" w:hanging="384"/>
        <w:jc w:val="left"/>
      </w:pPr>
    </w:p>
    <w:p w14:paraId="000005D8" w14:textId="5E0A84E0" w:rsidR="00764B46" w:rsidRDefault="00764B46">
      <w:r>
        <w:br/>
      </w:r>
    </w:p>
    <w:p w14:paraId="5498794A" w14:textId="77777777" w:rsidR="00764B46" w:rsidRDefault="00764B46">
      <w:r>
        <w:br w:type="page"/>
      </w:r>
    </w:p>
    <w:p w14:paraId="5BA68019" w14:textId="659711B0" w:rsidR="04B3E18A" w:rsidRDefault="00764B46" w:rsidP="261CB634">
      <w:pPr>
        <w:pStyle w:val="Heading1"/>
        <w:rPr>
          <w:color w:val="464646"/>
        </w:rPr>
      </w:pPr>
      <w:bookmarkStart w:id="124" w:name="_Appendix_3_"/>
      <w:bookmarkStart w:id="125" w:name="_Appendix_3_|"/>
      <w:bookmarkStart w:id="126" w:name="_Toc187309036"/>
      <w:bookmarkEnd w:id="124"/>
      <w:bookmarkEnd w:id="125"/>
      <w:r>
        <w:lastRenderedPageBreak/>
        <w:t xml:space="preserve">Appendix 3 </w:t>
      </w:r>
      <w:r>
        <w:rPr>
          <w:color w:val="71A84E"/>
        </w:rPr>
        <w:t>|</w:t>
      </w:r>
      <w:r>
        <w:rPr>
          <w:color w:val="464646"/>
        </w:rPr>
        <w:t xml:space="preserve"> </w:t>
      </w:r>
      <w:r w:rsidR="72066D71" w:rsidRPr="188454C8">
        <w:rPr>
          <w:color w:val="464646"/>
        </w:rPr>
        <w:t>Detailed s</w:t>
      </w:r>
      <w:r w:rsidRPr="188454C8">
        <w:rPr>
          <w:color w:val="464646"/>
        </w:rPr>
        <w:t>econdary</w:t>
      </w:r>
      <w:r>
        <w:rPr>
          <w:color w:val="464646"/>
        </w:rPr>
        <w:t xml:space="preserve"> data analysis</w:t>
      </w:r>
      <w:bookmarkEnd w:id="126"/>
    </w:p>
    <w:p w14:paraId="133F1608" w14:textId="77777777" w:rsidR="0040204B" w:rsidRDefault="0040204B" w:rsidP="0040204B">
      <w:r w:rsidRPr="535FD08D">
        <w:rPr>
          <w:lang w:val="en-US"/>
        </w:rPr>
        <w:t>Monitoring temporary mobility in South Africa presents inherent challenges due to its fluid and frequently informal character. A comprehensive understanding therefore requires the integration of estimates from diverse data sources to form a well-rounded picture. This section compiles estimates of both internal and cross-border temporary mobility, sourcing data from various secondary resources such as the DHS, IOM data, Agincourt HDSS, and NIDS. These sources provide insightful perspectives on the scale and patterns of mobility within South Africa.</w:t>
      </w:r>
    </w:p>
    <w:p w14:paraId="1B075770" w14:textId="77777777" w:rsidR="00EE01B8" w:rsidRDefault="00EE01B8" w:rsidP="006C0E16">
      <w:pPr>
        <w:pStyle w:val="Heading4"/>
      </w:pPr>
      <w:bookmarkStart w:id="127" w:name="_Toc187130866"/>
      <w:bookmarkStart w:id="128" w:name="_Toc187131717"/>
      <w:bookmarkStart w:id="129" w:name="_Toc187309037"/>
      <w:r>
        <w:t>Internal mobility</w:t>
      </w:r>
      <w:bookmarkEnd w:id="127"/>
      <w:bookmarkEnd w:id="128"/>
      <w:bookmarkEnd w:id="129"/>
      <w:r>
        <w:t xml:space="preserve"> </w:t>
      </w:r>
    </w:p>
    <w:p w14:paraId="61A5E606" w14:textId="55ACE996" w:rsidR="73C15BBF" w:rsidRPr="00523492" w:rsidRDefault="006C0E16" w:rsidP="00EE01B8">
      <w:pPr>
        <w:pStyle w:val="Heading5"/>
        <w:rPr>
          <w:lang w:val="en-US"/>
        </w:rPr>
      </w:pPr>
      <w:bookmarkStart w:id="130" w:name="_Toc187130867"/>
      <w:bookmarkStart w:id="131" w:name="_Toc187131718"/>
      <w:bookmarkStart w:id="132" w:name="_Toc187309038"/>
      <w:bookmarkStart w:id="133" w:name="_Toc187341625"/>
      <w:r w:rsidRPr="6D0D9C90">
        <w:t>Demographic Health Survey</w:t>
      </w:r>
      <w:r w:rsidR="00EE01B8">
        <w:t>,</w:t>
      </w:r>
      <w:r w:rsidRPr="6D0D9C90">
        <w:t xml:space="preserve"> South Africa 2016</w:t>
      </w:r>
      <w:bookmarkEnd w:id="130"/>
      <w:bookmarkEnd w:id="131"/>
      <w:bookmarkEnd w:id="132"/>
      <w:bookmarkEnd w:id="133"/>
      <w:r w:rsidR="03C4D70E" w:rsidRPr="6D0D9C90">
        <w:t xml:space="preserve"> </w:t>
      </w:r>
    </w:p>
    <w:p w14:paraId="712F95D2" w14:textId="6D935D13" w:rsidR="73C15BBF" w:rsidRDefault="03C4D70E" w:rsidP="2A732155">
      <w:pPr>
        <w:shd w:val="clear" w:color="auto" w:fill="FFFFFF" w:themeFill="background1"/>
        <w:ind w:left="-80"/>
        <w:rPr>
          <w:lang w:val="en-US"/>
        </w:rPr>
      </w:pPr>
      <w:r w:rsidRPr="2A732155">
        <w:rPr>
          <w:lang w:val="en-US"/>
        </w:rPr>
        <w:t>The DHS 2016 survey conducted in South Africa provides valuable insights into mobility patterns across all individuals residing in South Africa.</w:t>
      </w:r>
      <w:r w:rsidRPr="6053CAD7">
        <w:rPr>
          <w:rStyle w:val="FootnoteReference"/>
          <w:lang w:val="en-US"/>
        </w:rPr>
        <w:footnoteReference w:id="19"/>
      </w:r>
      <w:r w:rsidRPr="2A732155">
        <w:rPr>
          <w:lang w:val="en-US"/>
        </w:rPr>
        <w:t xml:space="preserve"> Respondents were asked about the frequency and duration of their absences from home in the past 12 months. The data, summarized in Figure </w:t>
      </w:r>
      <w:r w:rsidR="6CAADD3B" w:rsidRPr="350CDAEA">
        <w:rPr>
          <w:lang w:val="en-US"/>
        </w:rPr>
        <w:t>7</w:t>
      </w:r>
      <w:r w:rsidRPr="2A732155">
        <w:rPr>
          <w:lang w:val="en-US"/>
        </w:rPr>
        <w:t>, reveals that at least 15% of the population exhibited substantial mobility, leaving home either 12 times or more during the year or leaving home at least once for a period of one month or more</w:t>
      </w:r>
      <w:r w:rsidRPr="50A8682C">
        <w:rPr>
          <w:lang w:val="en-US"/>
        </w:rPr>
        <w:t>.</w:t>
      </w:r>
      <w:r w:rsidRPr="311E5C45">
        <w:rPr>
          <w:rStyle w:val="FootnoteReference"/>
          <w:lang w:val="en-US"/>
        </w:rPr>
        <w:footnoteReference w:id="20"/>
      </w:r>
      <w:r w:rsidRPr="2A732155">
        <w:rPr>
          <w:lang w:val="en-US"/>
        </w:rPr>
        <w:t xml:space="preserve"> This mobility varied across age groups, with the highest prevalence observed among men aged 35-39. While the data predates the COVID-19 pandemic, it offers a crucial baseline for understanding temporary mobility trends and their potential implications for healthcare access and adherence. This data can be used as a baseline figure where other, more recent</w:t>
      </w:r>
      <w:r w:rsidR="46DB09EF" w:rsidRPr="287232C2">
        <w:rPr>
          <w:lang w:val="en-US"/>
        </w:rPr>
        <w:t>,</w:t>
      </w:r>
      <w:r w:rsidRPr="2A732155">
        <w:rPr>
          <w:lang w:val="en-US"/>
        </w:rPr>
        <w:t xml:space="preserve"> or specific data does not exist.</w:t>
      </w:r>
    </w:p>
    <w:tbl>
      <w:tblPr>
        <w:tblW w:w="0" w:type="auto"/>
        <w:tblLayout w:type="fixed"/>
        <w:tblLook w:val="06A0" w:firstRow="1" w:lastRow="0" w:firstColumn="1" w:lastColumn="0" w:noHBand="1" w:noVBand="1"/>
      </w:tblPr>
      <w:tblGrid>
        <w:gridCol w:w="9470"/>
      </w:tblGrid>
      <w:tr w:rsidR="2A732155" w14:paraId="7E3437C0" w14:textId="77777777" w:rsidTr="2A732155">
        <w:trPr>
          <w:trHeight w:val="15"/>
        </w:trPr>
        <w:tc>
          <w:tcPr>
            <w:tcW w:w="9470" w:type="dxa"/>
            <w:shd w:val="clear" w:color="auto" w:fill="FFFFFF" w:themeFill="background1"/>
            <w:tcMar>
              <w:top w:w="100" w:type="dxa"/>
              <w:right w:w="100" w:type="dxa"/>
            </w:tcMar>
          </w:tcPr>
          <w:p w14:paraId="3AB6A25E" w14:textId="53930CE0" w:rsidR="2A732155" w:rsidRDefault="2A732155" w:rsidP="2A732155">
            <w:pPr>
              <w:pStyle w:val="Heading6"/>
              <w:shd w:val="clear" w:color="auto" w:fill="FFFFFF" w:themeFill="background1"/>
              <w:spacing w:before="0" w:after="0"/>
              <w:ind w:left="-80"/>
            </w:pPr>
          </w:p>
        </w:tc>
      </w:tr>
      <w:tr w:rsidR="2A732155" w14:paraId="199CD09F" w14:textId="77777777" w:rsidTr="2A732155">
        <w:trPr>
          <w:trHeight w:val="15"/>
        </w:trPr>
        <w:tc>
          <w:tcPr>
            <w:tcW w:w="9470" w:type="dxa"/>
            <w:shd w:val="clear" w:color="auto" w:fill="FFFFFF" w:themeFill="background1"/>
          </w:tcPr>
          <w:p w14:paraId="064CF326" w14:textId="0FCC1A78" w:rsidR="2A732155" w:rsidRDefault="2A732155" w:rsidP="2A732155">
            <w:pPr>
              <w:pStyle w:val="Heading6"/>
              <w:shd w:val="clear" w:color="auto" w:fill="FFFFFF" w:themeFill="background1"/>
              <w:spacing w:before="0" w:after="0"/>
              <w:ind w:left="-80"/>
              <w:jc w:val="center"/>
            </w:pPr>
            <w:bookmarkStart w:id="134" w:name="_Toc187056170"/>
            <w:bookmarkStart w:id="135" w:name="_Toc187341626"/>
            <w:r>
              <w:rPr>
                <w:noProof/>
              </w:rPr>
              <w:drawing>
                <wp:inline distT="0" distB="0" distL="0" distR="0" wp14:anchorId="64E98477" wp14:editId="23666A46">
                  <wp:extent cx="4800600" cy="2971800"/>
                  <wp:effectExtent l="0" t="0" r="0" b="0"/>
                  <wp:docPr id="676837419" name="Picture 6768374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00600" cy="2971800"/>
                          </a:xfrm>
                          <a:prstGeom prst="rect">
                            <a:avLst/>
                          </a:prstGeom>
                        </pic:spPr>
                      </pic:pic>
                    </a:graphicData>
                  </a:graphic>
                </wp:inline>
              </w:drawing>
            </w:r>
            <w:bookmarkEnd w:id="134"/>
            <w:bookmarkEnd w:id="135"/>
          </w:p>
        </w:tc>
      </w:tr>
    </w:tbl>
    <w:p w14:paraId="24086C2D" w14:textId="6ECA3343" w:rsidR="73C15BBF" w:rsidRDefault="03C4D70E" w:rsidP="2A732155">
      <w:pPr>
        <w:pStyle w:val="Heading6"/>
        <w:shd w:val="clear" w:color="auto" w:fill="FFFFFF" w:themeFill="background1"/>
        <w:spacing w:before="0" w:after="0"/>
        <w:ind w:left="-80"/>
      </w:pPr>
      <w:bookmarkStart w:id="136" w:name="_Toc187341627"/>
      <w:r w:rsidRPr="2A732155">
        <w:rPr>
          <w:i w:val="0"/>
          <w:sz w:val="20"/>
          <w:szCs w:val="20"/>
        </w:rPr>
        <w:t xml:space="preserve">Figure </w:t>
      </w:r>
      <w:r w:rsidR="037C420F" w:rsidRPr="14D6376B">
        <w:rPr>
          <w:i w:val="0"/>
          <w:sz w:val="20"/>
          <w:szCs w:val="20"/>
        </w:rPr>
        <w:t>7</w:t>
      </w:r>
      <w:r w:rsidRPr="2A732155">
        <w:rPr>
          <w:i w:val="0"/>
          <w:sz w:val="20"/>
          <w:szCs w:val="20"/>
        </w:rPr>
        <w:t>:</w:t>
      </w:r>
      <w:r w:rsidRPr="2A732155">
        <w:rPr>
          <w:i w:val="0"/>
          <w:color w:val="464646"/>
          <w:sz w:val="20"/>
          <w:szCs w:val="20"/>
        </w:rPr>
        <w:t xml:space="preserve"> Extent of mobility derived from DHS 2016 survey in South Africa</w:t>
      </w:r>
      <w:bookmarkEnd w:id="136"/>
    </w:p>
    <w:p w14:paraId="4E21690D" w14:textId="1773BF77" w:rsidR="00EE01B8" w:rsidRDefault="00EE01B8" w:rsidP="00EE01B8">
      <w:pPr>
        <w:pStyle w:val="Heading5"/>
      </w:pPr>
      <w:bookmarkStart w:id="137" w:name="_Toc187130868"/>
      <w:bookmarkStart w:id="138" w:name="_Toc187131719"/>
      <w:bookmarkStart w:id="139" w:name="_Toc187309039"/>
      <w:bookmarkStart w:id="140" w:name="_Toc187341628"/>
      <w:r>
        <w:t>Other</w:t>
      </w:r>
      <w:r w:rsidRPr="2A732155">
        <w:t xml:space="preserve"> health and demographic surveillance system data</w:t>
      </w:r>
      <w:bookmarkEnd w:id="137"/>
      <w:bookmarkEnd w:id="138"/>
      <w:bookmarkEnd w:id="139"/>
      <w:bookmarkEnd w:id="140"/>
      <w:r w:rsidRPr="2A732155">
        <w:t xml:space="preserve"> </w:t>
      </w:r>
    </w:p>
    <w:p w14:paraId="72C7FA7A" w14:textId="77777777" w:rsidR="00EE01B8" w:rsidRDefault="00EE01B8" w:rsidP="00EE01B8">
      <w:pPr>
        <w:rPr>
          <w:lang w:val="en-US"/>
        </w:rPr>
      </w:pPr>
      <w:r w:rsidRPr="2A732155">
        <w:rPr>
          <w:lang w:val="en-US"/>
        </w:rPr>
        <w:t xml:space="preserve">There are several important longitudinal studies which </w:t>
      </w:r>
      <w:r w:rsidRPr="0B932BE1">
        <w:rPr>
          <w:lang w:val="en-US"/>
        </w:rPr>
        <w:t>investigate</w:t>
      </w:r>
      <w:r w:rsidRPr="2A732155">
        <w:rPr>
          <w:lang w:val="en-US"/>
        </w:rPr>
        <w:t xml:space="preserve"> internal temporary migration dynamics in South Africa. These are summarized below:  </w:t>
      </w:r>
    </w:p>
    <w:p w14:paraId="7CE10397" w14:textId="7521C439" w:rsidR="00EE01B8" w:rsidRDefault="00EE01B8" w:rsidP="007B4D26">
      <w:pPr>
        <w:pStyle w:val="ListParagraph"/>
        <w:numPr>
          <w:ilvl w:val="0"/>
          <w:numId w:val="13"/>
        </w:numPr>
      </w:pPr>
      <w:r w:rsidRPr="16D5C9C6">
        <w:rPr>
          <w:lang w:val="en-US"/>
        </w:rPr>
        <w:t xml:space="preserve">Collinson and Ginsburg's 2023 study examines South Africa's internal migration dynamics, drawing on longitudinal data from two key sources: The South African Population Research </w:t>
      </w:r>
      <w:r w:rsidRPr="16D5C9C6">
        <w:rPr>
          <w:lang w:val="en-US"/>
        </w:rPr>
        <w:lastRenderedPageBreak/>
        <w:t>Infrastructure Network (SAPRIN) and the Agincourt Migrant Health Follow-up Study (MHFUS). These resources provide an empirical basis for interpreting national census data patterns. The study's key findings outline specific migration trends. Temporary migration peaks at age 22, with rates of 15% for males and 12% for females, while a considerable part of the population, particularly women aged 18-35, tend towards permanent migration. Together, these findings underscore the complexity and nuances of internal migration patterns in South Africa.</w:t>
      </w:r>
      <w:r w:rsidRPr="23A46EC7">
        <w:rPr>
          <w:rStyle w:val="FootnoteReference"/>
          <w:lang w:val="en-US"/>
        </w:rPr>
        <w:footnoteReference w:id="21"/>
      </w:r>
      <w:r w:rsidRPr="16D5C9C6">
        <w:rPr>
          <w:lang w:val="en-US"/>
        </w:rPr>
        <w:t xml:space="preserve"> </w:t>
      </w:r>
    </w:p>
    <w:p w14:paraId="5F53C000" w14:textId="77777777" w:rsidR="00EE01B8" w:rsidRDefault="00EE01B8" w:rsidP="00EE01B8">
      <w:pPr>
        <w:pStyle w:val="ListParagraph"/>
      </w:pPr>
    </w:p>
    <w:p w14:paraId="2AF99B7D" w14:textId="01A60DED" w:rsidR="00EE01B8" w:rsidRDefault="00EE01B8" w:rsidP="007B4D26">
      <w:pPr>
        <w:pStyle w:val="ListParagraph"/>
        <w:numPr>
          <w:ilvl w:val="0"/>
          <w:numId w:val="13"/>
        </w:numPr>
        <w:rPr>
          <w:vertAlign w:val="superscript"/>
          <w:lang w:val="en-US"/>
        </w:rPr>
      </w:pPr>
      <w:r w:rsidRPr="2A732155">
        <w:rPr>
          <w:lang w:val="en-US"/>
        </w:rPr>
        <w:t xml:space="preserve">Another study by </w:t>
      </w:r>
      <w:proofErr w:type="spellStart"/>
      <w:r w:rsidR="41E6A104" w:rsidRPr="2A9A7DDD">
        <w:rPr>
          <w:lang w:val="en-US"/>
        </w:rPr>
        <w:t>Muhwava</w:t>
      </w:r>
      <w:proofErr w:type="spellEnd"/>
      <w:r w:rsidRPr="2A732155">
        <w:rPr>
          <w:lang w:val="en-US"/>
        </w:rPr>
        <w:t xml:space="preserve"> et al. (2010) delved into migration levels, trends, and patterns in rural KwaZulu-Natal, South Africa. This investigation </w:t>
      </w:r>
      <w:r w:rsidRPr="287232C2">
        <w:rPr>
          <w:lang w:val="en-US"/>
        </w:rPr>
        <w:t>used</w:t>
      </w:r>
      <w:r w:rsidRPr="2A732155">
        <w:rPr>
          <w:lang w:val="en-US"/>
        </w:rPr>
        <w:t xml:space="preserve"> data from the Africa Center Demographic Information System </w:t>
      </w:r>
      <w:r w:rsidRPr="287232C2">
        <w:rPr>
          <w:lang w:val="en-US"/>
        </w:rPr>
        <w:t>from</w:t>
      </w:r>
      <w:r w:rsidRPr="2A732155">
        <w:rPr>
          <w:lang w:val="en-US"/>
        </w:rPr>
        <w:t xml:space="preserve"> 2001 to 2007. Remarkably, the study found that at any given time, about a third of household members were non-resident; where non-resident is defined as an individual who fulfills the usual criteria for membership but who, specifically, does not fulfill conditions for residency, i.e. a member who normally lives (or spends most nights) outside the Demographic Surveillance Area’. More precisely, 31% of females and 37% of males were non-residents. However, the generalizability of this research is somewhat limited, as it specifically pertains to this rural area</w:t>
      </w:r>
      <w:r w:rsidRPr="527D7533">
        <w:rPr>
          <w:lang w:val="en-US"/>
        </w:rPr>
        <w:t>.</w:t>
      </w:r>
      <w:r w:rsidRPr="7277C3C2">
        <w:rPr>
          <w:rStyle w:val="FootnoteReference"/>
          <w:lang w:val="en-US"/>
        </w:rPr>
        <w:footnoteReference w:id="22"/>
      </w:r>
    </w:p>
    <w:p w14:paraId="44CEDBEF" w14:textId="77777777" w:rsidR="00EE01B8" w:rsidRDefault="00EE01B8" w:rsidP="00EE01B8">
      <w:pPr>
        <w:pStyle w:val="ListParagraph"/>
        <w:rPr>
          <w:lang w:val="en-US"/>
        </w:rPr>
      </w:pPr>
    </w:p>
    <w:p w14:paraId="4ED82B47" w14:textId="5D0C3D9A" w:rsidR="00EE01B8" w:rsidRDefault="00EE01B8" w:rsidP="007B4D26">
      <w:pPr>
        <w:pStyle w:val="ListParagraph"/>
        <w:numPr>
          <w:ilvl w:val="0"/>
          <w:numId w:val="13"/>
        </w:numPr>
        <w:rPr>
          <w:vertAlign w:val="superscript"/>
          <w:lang w:val="en-US"/>
        </w:rPr>
      </w:pPr>
      <w:r w:rsidRPr="2A732155">
        <w:rPr>
          <w:lang w:val="en-US"/>
        </w:rPr>
        <w:t xml:space="preserve">An additional investigation by </w:t>
      </w:r>
      <w:proofErr w:type="spellStart"/>
      <w:r w:rsidRPr="2A732155">
        <w:rPr>
          <w:lang w:val="en-US"/>
        </w:rPr>
        <w:t>Nardell</w:t>
      </w:r>
      <w:proofErr w:type="spellEnd"/>
      <w:r w:rsidRPr="2A732155">
        <w:rPr>
          <w:lang w:val="en-US"/>
        </w:rPr>
        <w:t xml:space="preserve"> et al. (2024) analyzed 150 adult mobile men (≥18 years) in Johannesburg between October and November 2020. Participants were sampled from five sites often frequented by migrants for work, shelter, transit, or leisure. Findings indicated that 40% of participants were internal migrants, i.e</w:t>
      </w:r>
      <w:r w:rsidRPr="287232C2">
        <w:rPr>
          <w:lang w:val="en-US"/>
        </w:rPr>
        <w:t>.,</w:t>
      </w:r>
      <w:r w:rsidRPr="2A732155">
        <w:rPr>
          <w:lang w:val="en-US"/>
        </w:rPr>
        <w:t xml:space="preserve"> South African men born outside Gauteng Province, while 22% were international migrants, i.e</w:t>
      </w:r>
      <w:r w:rsidRPr="287232C2">
        <w:rPr>
          <w:lang w:val="en-US"/>
        </w:rPr>
        <w:t>.,</w:t>
      </w:r>
      <w:r w:rsidRPr="2A732155">
        <w:rPr>
          <w:lang w:val="en-US"/>
        </w:rPr>
        <w:t xml:space="preserve"> men born outside South Africa. It was also highlighted that individuals without permanent residency or citizenship were over twice as likely to report "never visiting a health facility," compared to citizens or permanent residents (28.6% vs. 10.6%). The study underscored a high proportion of migrants among the sampled men in Johannesburg and the need for HIV and other healthcare services that effectively reach this group</w:t>
      </w:r>
      <w:r w:rsidRPr="2A9A7DDD">
        <w:rPr>
          <w:lang w:val="en-US"/>
        </w:rPr>
        <w:t>.</w:t>
      </w:r>
      <w:r w:rsidRPr="2A9A7DDD">
        <w:rPr>
          <w:rStyle w:val="FootnoteReference"/>
          <w:lang w:val="en-US"/>
        </w:rPr>
        <w:footnoteReference w:id="23"/>
      </w:r>
    </w:p>
    <w:p w14:paraId="56011942" w14:textId="77777777" w:rsidR="00EE01B8" w:rsidRDefault="00EE01B8" w:rsidP="00EE01B8">
      <w:pPr>
        <w:rPr>
          <w:lang w:val="en-US"/>
        </w:rPr>
      </w:pPr>
      <w:r w:rsidRPr="2A732155">
        <w:rPr>
          <w:lang w:val="en-US"/>
        </w:rPr>
        <w:t xml:space="preserve">Due to the limited generalizability and varying definitions, we did not make use of the data obtained from the HDSS sites and other smaller studies.  </w:t>
      </w:r>
    </w:p>
    <w:p w14:paraId="57444DD9" w14:textId="3FE09C4A" w:rsidR="007C32EC" w:rsidRDefault="007C32EC" w:rsidP="007C32EC">
      <w:pPr>
        <w:pStyle w:val="Heading5"/>
      </w:pPr>
      <w:bookmarkStart w:id="141" w:name="_Toc187130869"/>
      <w:bookmarkStart w:id="142" w:name="_Toc187131720"/>
      <w:bookmarkStart w:id="143" w:name="_Toc187309040"/>
      <w:bookmarkStart w:id="144" w:name="_Toc187341629"/>
      <w:r w:rsidRPr="2A732155">
        <w:rPr>
          <w:lang w:val="en-US"/>
        </w:rPr>
        <w:t>The National Income Dynamics Study (NIDS)</w:t>
      </w:r>
      <w:r>
        <w:rPr>
          <w:lang w:val="en-US"/>
        </w:rPr>
        <w:t xml:space="preserve"> </w:t>
      </w:r>
      <w:r w:rsidRPr="2A732155">
        <w:t>Dataset</w:t>
      </w:r>
      <w:bookmarkEnd w:id="141"/>
      <w:bookmarkEnd w:id="142"/>
      <w:bookmarkEnd w:id="143"/>
      <w:bookmarkEnd w:id="144"/>
      <w:r w:rsidRPr="2A732155">
        <w:t xml:space="preserve">  </w:t>
      </w:r>
    </w:p>
    <w:p w14:paraId="726B7351" w14:textId="72C5BFB0" w:rsidR="007C32EC" w:rsidRDefault="007C32EC" w:rsidP="007C32EC">
      <w:pPr>
        <w:rPr>
          <w:lang w:val="en-US"/>
        </w:rPr>
      </w:pPr>
      <w:r w:rsidRPr="2A732155">
        <w:rPr>
          <w:lang w:val="en-US"/>
        </w:rPr>
        <w:t xml:space="preserve">The National Income Dynamics Study (NIDS), available through the </w:t>
      </w:r>
      <w:proofErr w:type="spellStart"/>
      <w:r w:rsidRPr="2A732155">
        <w:rPr>
          <w:lang w:val="en-US"/>
        </w:rPr>
        <w:t>DataFirst</w:t>
      </w:r>
      <w:proofErr w:type="spellEnd"/>
      <w:r w:rsidRPr="2A732155">
        <w:rPr>
          <w:lang w:val="en-US"/>
        </w:rPr>
        <w:t xml:space="preserve"> portal, offered us a nationally representative panel dataset of South African households. Prior studies utilized waves 1 and 2 of the NIDS dataset to estimate the count of migrants relocating between 2008 (wave 1) and 2010 (wave 2), retrospective migrants moving between 2003 and 2008, and labor migrants absent for employment in 2008, with the aim of illuminating short-term internal mobility patterns. Our examination of waves 4 (2014-2015) and 5 (2017) granted us valuable household residence definitions and an overview of the surveyed population's movement or stability between the waves.</w:t>
      </w:r>
      <w:r w:rsidRPr="5FC6D6A1">
        <w:rPr>
          <w:rStyle w:val="FootnoteReference"/>
          <w:lang w:val="en-US"/>
        </w:rPr>
        <w:footnoteReference w:id="24"/>
      </w:r>
      <w:r w:rsidRPr="2A732155">
        <w:rPr>
          <w:lang w:val="en-US"/>
        </w:rPr>
        <w:t xml:space="preserve"> </w:t>
      </w:r>
      <w:r w:rsidRPr="124DF666">
        <w:rPr>
          <w:rStyle w:val="FootnoteReference"/>
          <w:lang w:val="en-US"/>
        </w:rPr>
        <w:footnoteReference w:id="25"/>
      </w:r>
      <w:r w:rsidRPr="124DF666">
        <w:rPr>
          <w:lang w:val="en-US"/>
        </w:rPr>
        <w:t xml:space="preserve"> </w:t>
      </w:r>
      <w:r w:rsidRPr="2A732155">
        <w:rPr>
          <w:lang w:val="en-US"/>
        </w:rPr>
        <w:t>However, the data lacked granularity regarding movers' (between wave 4 and 5) permanence and direction of movement, thereby offering insufficient detail on the nature and extent of temporary mobility within and across South Africa.</w:t>
      </w:r>
    </w:p>
    <w:p w14:paraId="1F33E370" w14:textId="726CF34F" w:rsidR="007C32EC" w:rsidRDefault="007C32EC" w:rsidP="007C32EC">
      <w:r w:rsidRPr="2A732155">
        <w:t xml:space="preserve">A panel dataset from waves 4 and 5 of NIDS uncovers essential demographic and mobility patterns across 10-year age bands of South Africa's adult population, as illustrated in Figure </w:t>
      </w:r>
      <w:r w:rsidR="71761BE0">
        <w:t>8</w:t>
      </w:r>
      <w:r w:rsidRPr="2A732155">
        <w:t xml:space="preserve"> below. These estimates are weighted to ensure their national representativeness.</w:t>
      </w:r>
    </w:p>
    <w:p w14:paraId="24A900A7" w14:textId="77777777" w:rsidR="007C32EC" w:rsidRDefault="007C32EC" w:rsidP="007C32EC">
      <w:pPr>
        <w:rPr>
          <w:lang w:val="en-US"/>
        </w:rPr>
      </w:pPr>
      <w:r w:rsidRPr="2A732155">
        <w:rPr>
          <w:lang w:val="en-US"/>
        </w:rPr>
        <w:lastRenderedPageBreak/>
        <w:t xml:space="preserve">The youngest age group (15-24) demonstrates the most significant mobility, with nearly 1.5 million labeled as "movers." Considerable mobility is also apparent among the 25-34 and 35-44 age bands, with around 2.9 million and 1.9 million movers, respectively. However, mobility shrinks with age, dropping to roughly 89,000 movers in the 75-84 age group and </w:t>
      </w:r>
      <w:r w:rsidRPr="287232C2">
        <w:rPr>
          <w:lang w:val="en-US"/>
        </w:rPr>
        <w:t>about</w:t>
      </w:r>
      <w:r w:rsidRPr="2A732155">
        <w:rPr>
          <w:lang w:val="en-US"/>
        </w:rPr>
        <w:t xml:space="preserve"> 5,000 among those aged 85 and above.</w:t>
      </w:r>
    </w:p>
    <w:p w14:paraId="028ACCA8" w14:textId="77777777" w:rsidR="007C32EC" w:rsidRDefault="007C32EC" w:rsidP="007C32EC">
      <w:r w:rsidRPr="2A732155">
        <w:rPr>
          <w:lang w:val="en-US"/>
        </w:rPr>
        <w:t>Overall, the data reveals a trend of high mobility among young adults, gradually declining with age. This suggests a typical demographic pattern where younger South Africans are considerably more mobile than their older counterparts, likely driven by life-stage transitions such as education pursuit, job seeking, or exploring other opportunities.</w:t>
      </w:r>
    </w:p>
    <w:p w14:paraId="21D9EF2C" w14:textId="41626CB3" w:rsidR="007C32EC" w:rsidRDefault="007C32EC" w:rsidP="007C32EC">
      <w:r w:rsidRPr="2A732155">
        <w:rPr>
          <w:lang w:val="en-US"/>
        </w:rPr>
        <w:t>While this data aids in understanding migration trends, the variables' definitions pertain mainly to permanent migrations rather than temporary ones. Therefore, we did not utilize these estimates in our ecological analysis.</w:t>
      </w:r>
    </w:p>
    <w:p w14:paraId="40B92FEC" w14:textId="2DACC07B" w:rsidR="007C32EC" w:rsidRDefault="007C32EC" w:rsidP="007C32EC">
      <w:pPr>
        <w:shd w:val="clear" w:color="auto" w:fill="FFFFFF" w:themeFill="background1"/>
        <w:spacing w:after="0"/>
        <w:ind w:left="-80"/>
        <w:jc w:val="center"/>
      </w:pPr>
      <w:r>
        <w:rPr>
          <w:noProof/>
        </w:rPr>
        <w:drawing>
          <wp:inline distT="0" distB="0" distL="0" distR="0" wp14:anchorId="3C3D6E58" wp14:editId="1BBEFF96">
            <wp:extent cx="5734052" cy="3552825"/>
            <wp:effectExtent l="0" t="0" r="0" b="0"/>
            <wp:docPr id="1007419065" name="Picture 10074190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419065"/>
                    <pic:cNvPicPr/>
                  </pic:nvPicPr>
                  <pic:blipFill>
                    <a:blip r:embed="rId79">
                      <a:extLst>
                        <a:ext uri="{28A0092B-C50C-407E-A947-70E740481C1C}">
                          <a14:useLocalDpi xmlns:a14="http://schemas.microsoft.com/office/drawing/2010/main" val="0"/>
                        </a:ext>
                      </a:extLst>
                    </a:blip>
                    <a:stretch>
                      <a:fillRect/>
                    </a:stretch>
                  </pic:blipFill>
                  <pic:spPr>
                    <a:xfrm>
                      <a:off x="0" y="0"/>
                      <a:ext cx="5734052" cy="3552825"/>
                    </a:xfrm>
                    <a:prstGeom prst="rect">
                      <a:avLst/>
                    </a:prstGeom>
                  </pic:spPr>
                </pic:pic>
              </a:graphicData>
            </a:graphic>
          </wp:inline>
        </w:drawing>
      </w:r>
      <w:r w:rsidRPr="2A732155">
        <w:t xml:space="preserve"> </w:t>
      </w:r>
    </w:p>
    <w:p w14:paraId="028B9AAB" w14:textId="14BFE712" w:rsidR="33FD6FDA" w:rsidRDefault="007C32EC" w:rsidP="73C1745F">
      <w:pPr>
        <w:pStyle w:val="Heading6"/>
        <w:rPr>
          <w:i w:val="0"/>
          <w:iCs/>
          <w:color w:val="383633" w:themeColor="background2" w:themeShade="40"/>
          <w:lang w:val="en-US"/>
        </w:rPr>
      </w:pPr>
      <w:bookmarkStart w:id="145" w:name="_Toc187341630"/>
      <w:r w:rsidRPr="001C55D6">
        <w:rPr>
          <w:i w:val="0"/>
          <w:iCs/>
          <w:sz w:val="20"/>
          <w:szCs w:val="20"/>
          <w:lang w:val="en-US"/>
        </w:rPr>
        <w:t xml:space="preserve">Figure </w:t>
      </w:r>
      <w:r w:rsidR="1E15F29F" w:rsidRPr="4A3B24C8">
        <w:rPr>
          <w:i w:val="0"/>
          <w:sz w:val="20"/>
          <w:szCs w:val="20"/>
          <w:lang w:val="en-US"/>
        </w:rPr>
        <w:t>8</w:t>
      </w:r>
      <w:r w:rsidRPr="001C55D6">
        <w:rPr>
          <w:i w:val="0"/>
          <w:iCs/>
          <w:sz w:val="20"/>
          <w:szCs w:val="20"/>
          <w:lang w:val="en-US"/>
        </w:rPr>
        <w:t xml:space="preserve">: </w:t>
      </w:r>
      <w:r w:rsidRPr="001C55D6">
        <w:rPr>
          <w:i w:val="0"/>
          <w:iCs/>
          <w:color w:val="383633" w:themeColor="background2" w:themeShade="40"/>
          <w:lang w:val="en-US"/>
        </w:rPr>
        <w:t>Migration between waves 4 (2014 - 2015) and 5 (2017) by 10-year age bands</w:t>
      </w:r>
      <w:bookmarkEnd w:id="145"/>
      <w:r w:rsidRPr="001C55D6">
        <w:rPr>
          <w:i w:val="0"/>
          <w:iCs/>
          <w:color w:val="383633" w:themeColor="background2" w:themeShade="40"/>
          <w:lang w:val="en-US"/>
        </w:rPr>
        <w:t xml:space="preserve"> </w:t>
      </w:r>
    </w:p>
    <w:p w14:paraId="41E996C3" w14:textId="48AEB389" w:rsidR="73C1745F" w:rsidRDefault="73C1745F" w:rsidP="73C1745F">
      <w:pPr>
        <w:rPr>
          <w:lang w:val="en-US"/>
        </w:rPr>
      </w:pPr>
    </w:p>
    <w:p w14:paraId="24744A7C" w14:textId="0D3E1633" w:rsidR="3C3D8ACD" w:rsidRDefault="3C3D8ACD" w:rsidP="73C1745F">
      <w:pPr>
        <w:rPr>
          <w:lang w:val="en-US"/>
        </w:rPr>
      </w:pPr>
      <w:r w:rsidRPr="73C1745F">
        <w:rPr>
          <w:lang w:val="en-US"/>
        </w:rPr>
        <w:t>Hall et al.'s (2015) review of wave 1 (2008) and wave 3 (2012) of the National Income Dynamics Study (NIDS) sheds light on the mobility and migration trends of South African youth. Predominantly, movers tend to be younger and better-educated compared to non-movers. The mobility rates differ by race, with 37% of White youth, 20% of African youth, and 12% of Colored youth showing movement, and a substantial 85% of those who moved during this period being African youth.</w:t>
      </w:r>
      <w:r w:rsidRPr="6053CAD7">
        <w:rPr>
          <w:rStyle w:val="FootnoteReference"/>
        </w:rPr>
        <w:footnoteReference w:id="26"/>
      </w:r>
      <w:r>
        <w:t xml:space="preserve"> </w:t>
      </w:r>
      <w:r w:rsidRPr="73C1745F">
        <w:rPr>
          <w:lang w:val="en-US"/>
        </w:rPr>
        <w:t xml:space="preserve">While the directional flow patterns in Figure </w:t>
      </w:r>
      <w:r w:rsidR="35F31223" w:rsidRPr="0C9C0F46">
        <w:rPr>
          <w:lang w:val="en-US"/>
        </w:rPr>
        <w:t>9 below</w:t>
      </w:r>
      <w:r w:rsidRPr="73C1745F">
        <w:rPr>
          <w:lang w:val="en-US"/>
        </w:rPr>
        <w:t xml:space="preserve"> indicate a substantial amount of urban-to-urban movement (50%), the data also highlights a significant amount of rural-to-urban migration, accounting for 25% of all movements. This rural-to-urban migration is particularly noteworthy considering the higher costs typically associated with such moves</w:t>
      </w:r>
      <w:r w:rsidRPr="73C1745F">
        <w:rPr>
          <w:rStyle w:val="FootnoteReference"/>
          <w:lang w:val="en-US"/>
        </w:rPr>
        <w:footnoteReference w:id="27"/>
      </w:r>
      <w:r w:rsidRPr="73C1745F">
        <w:rPr>
          <w:lang w:val="en-US"/>
        </w:rPr>
        <w:t xml:space="preserve">. An additional 20% of the movements were rural-to-rural. </w:t>
      </w:r>
    </w:p>
    <w:p w14:paraId="20255491" w14:textId="26DFC989" w:rsidR="3C3D8ACD" w:rsidRDefault="3C3D8ACD">
      <w:r w:rsidRPr="73C1745F">
        <w:rPr>
          <w:lang w:val="en-US"/>
        </w:rPr>
        <w:lastRenderedPageBreak/>
        <w:t xml:space="preserve">Hall et al.'s (2015) analysis also establishes distinct migration motives among males and females aged 15-34, with work opportunities being the primary driver for males (73%) and a significant factor for females (50%), who also migrated for educational purposes (22%). The prominence of urban-to-urban and rural-to-urban movements underscores the significance of temporary mobility in the quest for economic opportunities and education. This trend not only shapes the socio-economic dynamics of urban centers but also impacts the livelihoods and health outcomes in rural areas. </w:t>
      </w:r>
    </w:p>
    <w:tbl>
      <w:tblPr>
        <w:tblW w:w="0" w:type="auto"/>
        <w:tblLook w:val="0600" w:firstRow="0" w:lastRow="0" w:firstColumn="0" w:lastColumn="0" w:noHBand="1" w:noVBand="1"/>
      </w:tblPr>
      <w:tblGrid>
        <w:gridCol w:w="9866"/>
      </w:tblGrid>
      <w:tr w:rsidR="73C1745F" w14:paraId="7A6A01EA" w14:textId="77777777" w:rsidTr="73C1745F">
        <w:trPr>
          <w:trHeight w:val="300"/>
        </w:trPr>
        <w:tc>
          <w:tcPr>
            <w:tcW w:w="9866" w:type="dxa"/>
            <w:shd w:val="clear" w:color="auto" w:fill="FFFFFF" w:themeFill="background1"/>
            <w:tcMar>
              <w:top w:w="100" w:type="dxa"/>
              <w:left w:w="0" w:type="dxa"/>
              <w:bottom w:w="0" w:type="dxa"/>
              <w:right w:w="100" w:type="dxa"/>
            </w:tcMar>
          </w:tcPr>
          <w:p w14:paraId="0BBE154F" w14:textId="77777777" w:rsidR="73C1745F" w:rsidRDefault="73C1745F" w:rsidP="73C1745F">
            <w:pPr>
              <w:jc w:val="center"/>
              <w:rPr>
                <w:sz w:val="20"/>
                <w:szCs w:val="20"/>
              </w:rPr>
            </w:pPr>
            <w:r>
              <w:rPr>
                <w:noProof/>
              </w:rPr>
              <w:drawing>
                <wp:inline distT="0" distB="0" distL="0" distR="0" wp14:anchorId="38FA04BA" wp14:editId="1DB0D19E">
                  <wp:extent cx="4344209" cy="2286426"/>
                  <wp:effectExtent l="0" t="0" r="0" b="0"/>
                  <wp:docPr id="1484084254" name="image13.png" descr="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44209" cy="2286426"/>
                          </a:xfrm>
                          <a:prstGeom prst="rect">
                            <a:avLst/>
                          </a:prstGeom>
                          <a:ln/>
                        </pic:spPr>
                      </pic:pic>
                    </a:graphicData>
                  </a:graphic>
                </wp:inline>
              </w:drawing>
            </w:r>
          </w:p>
        </w:tc>
      </w:tr>
      <w:tr w:rsidR="73C1745F" w14:paraId="1E08B152" w14:textId="77777777" w:rsidTr="73C1745F">
        <w:trPr>
          <w:trHeight w:val="300"/>
        </w:trPr>
        <w:tc>
          <w:tcPr>
            <w:tcW w:w="9866" w:type="dxa"/>
            <w:shd w:val="clear" w:color="auto" w:fill="FFFFFF" w:themeFill="background1"/>
            <w:tcMar>
              <w:top w:w="0" w:type="dxa"/>
              <w:left w:w="0" w:type="dxa"/>
              <w:bottom w:w="0" w:type="dxa"/>
              <w:right w:w="0" w:type="dxa"/>
            </w:tcMar>
          </w:tcPr>
          <w:p w14:paraId="41717B0B" w14:textId="77777777" w:rsidR="73C1745F" w:rsidRDefault="73C1745F" w:rsidP="73C1745F">
            <w:pPr>
              <w:pStyle w:val="Heading6"/>
              <w:spacing w:before="0" w:after="0"/>
              <w:jc w:val="left"/>
              <w:rPr>
                <w:color w:val="464646"/>
              </w:rPr>
            </w:pPr>
            <w:bookmarkStart w:id="146" w:name="_Toc187341631"/>
            <w:r w:rsidRPr="73C1745F">
              <w:rPr>
                <w:i w:val="0"/>
                <w:sz w:val="20"/>
                <w:szCs w:val="20"/>
              </w:rPr>
              <w:t>Figure 9:</w:t>
            </w:r>
            <w:r w:rsidRPr="73C1745F">
              <w:rPr>
                <w:i w:val="0"/>
                <w:color w:val="464646"/>
                <w:sz w:val="20"/>
                <w:szCs w:val="20"/>
              </w:rPr>
              <w:t xml:space="preserve"> </w:t>
            </w:r>
            <w:r w:rsidRPr="73C1745F">
              <w:rPr>
                <w:i w:val="0"/>
                <w:color w:val="464646"/>
              </w:rPr>
              <w:t>Directional movement of youth amongst urban and rural regions</w:t>
            </w:r>
            <w:bookmarkEnd w:id="146"/>
          </w:p>
        </w:tc>
      </w:tr>
    </w:tbl>
    <w:p w14:paraId="656EE668" w14:textId="14EDA376" w:rsidR="008D0B0A" w:rsidRDefault="70A30872" w:rsidP="008D0B0A">
      <w:pPr>
        <w:pStyle w:val="Heading5"/>
      </w:pPr>
      <w:bookmarkStart w:id="147" w:name="_Toc187341632"/>
      <w:bookmarkStart w:id="148" w:name="_Toc187130870"/>
      <w:bookmarkStart w:id="149" w:name="_Toc187131721"/>
      <w:bookmarkStart w:id="150" w:name="_Toc187309041"/>
      <w:r>
        <w:t>South Africa’s Population Census Data</w:t>
      </w:r>
      <w:bookmarkEnd w:id="147"/>
      <w:r w:rsidR="008D0B0A">
        <w:t xml:space="preserve">  </w:t>
      </w:r>
      <w:bookmarkEnd w:id="148"/>
      <w:bookmarkEnd w:id="149"/>
      <w:bookmarkEnd w:id="150"/>
    </w:p>
    <w:p w14:paraId="6A8A0137" w14:textId="6BA10370" w:rsidR="008D0B0A" w:rsidRDefault="008D0B0A" w:rsidP="008D0B0A">
      <w:pPr>
        <w:rPr>
          <w:lang w:val="en-US"/>
        </w:rPr>
      </w:pPr>
      <w:r w:rsidRPr="535FD08D">
        <w:rPr>
          <w:lang w:val="en-US"/>
        </w:rPr>
        <w:t xml:space="preserve">Insights into permanent migration trends are crucial for understanding wider mobility patterns, including temporary and circular migration. </w:t>
      </w:r>
      <w:r w:rsidRPr="73C1745F">
        <w:rPr>
          <w:lang w:val="en-US"/>
        </w:rPr>
        <w:t>Intercensal</w:t>
      </w:r>
      <w:r w:rsidRPr="535FD08D">
        <w:rPr>
          <w:lang w:val="en-US"/>
        </w:rPr>
        <w:t xml:space="preserve"> migration flows between the 2011 and 2022 South African censuses disclose differing mobility patterns across provinces. Western Cape, Northern Cape, North West, Gauteng, and Mpumalanga all registered positive net-migration, indicating these provinces attracted more migrants than they lost. In contrast, Limpopo and Eastern Cape exhibited significant negative net-migration.</w:t>
      </w:r>
      <w:r w:rsidRPr="7DDFE5EC">
        <w:rPr>
          <w:rStyle w:val="FootnoteReference"/>
          <w:lang w:val="en-US"/>
        </w:rPr>
        <w:footnoteReference w:id="28"/>
      </w:r>
    </w:p>
    <w:p w14:paraId="7E80530D" w14:textId="12C7101B" w:rsidR="00E52F6E" w:rsidRDefault="008D0B0A" w:rsidP="008D0B0A">
      <w:pPr>
        <w:rPr>
          <w:lang w:val="en-US"/>
        </w:rPr>
      </w:pPr>
      <w:r w:rsidRPr="7776287D">
        <w:rPr>
          <w:lang w:val="en-US"/>
        </w:rPr>
        <w:t xml:space="preserve">Regarding in-migration percentages, Gauteng and Western Cape emerged as the provinces attracting the highest volume of migrants between the two censuses, as illustrated in </w:t>
      </w:r>
      <w:r w:rsidR="039ED15D" w:rsidRPr="7776287D">
        <w:rPr>
          <w:lang w:val="en-US"/>
        </w:rPr>
        <w:t>F</w:t>
      </w:r>
      <w:r w:rsidRPr="7776287D">
        <w:rPr>
          <w:lang w:val="en-US"/>
        </w:rPr>
        <w:t>igure</w:t>
      </w:r>
      <w:r w:rsidR="54BFE6DA" w:rsidRPr="7776287D">
        <w:rPr>
          <w:lang w:val="en-US"/>
        </w:rPr>
        <w:t xml:space="preserve"> 10</w:t>
      </w:r>
      <w:r w:rsidRPr="7776287D">
        <w:rPr>
          <w:lang w:val="en-US"/>
        </w:rPr>
        <w:t xml:space="preserve"> below. Northern Cape, however, presented the lowest share of period migrants at 2.6%. Notably, Eastern Cape demonstrated a substantial increase of 5 percentage points in in-migration, rising from 5.3% in 2011 to 10.3% in 2022.</w:t>
      </w:r>
    </w:p>
    <w:p w14:paraId="5E3FEC77" w14:textId="77777777" w:rsidR="008D0B0A" w:rsidRDefault="008D0B0A" w:rsidP="008D0B0A">
      <w:pPr>
        <w:rPr>
          <w:lang w:val="en-US"/>
        </w:rPr>
      </w:pPr>
    </w:p>
    <w:p w14:paraId="001C42EC" w14:textId="77777777" w:rsidR="00FB462D" w:rsidRDefault="00FB462D" w:rsidP="008D0B0A">
      <w:pPr>
        <w:rPr>
          <w:lang w:val="en-US"/>
        </w:rPr>
      </w:pPr>
    </w:p>
    <w:p w14:paraId="7CA01D6B" w14:textId="77777777" w:rsidR="00FB462D" w:rsidRDefault="00FB462D" w:rsidP="008D0B0A">
      <w:pPr>
        <w:rPr>
          <w:lang w:val="en-US"/>
        </w:rPr>
      </w:pPr>
    </w:p>
    <w:p w14:paraId="77E63FA4" w14:textId="77777777" w:rsidR="00FB462D" w:rsidRDefault="00FB462D" w:rsidP="008D0B0A">
      <w:pPr>
        <w:rPr>
          <w:lang w:val="en-US"/>
        </w:rPr>
      </w:pPr>
    </w:p>
    <w:p w14:paraId="2C04D2F4" w14:textId="77777777" w:rsidR="00FB462D" w:rsidRDefault="00FB462D" w:rsidP="008D0B0A">
      <w:pPr>
        <w:rPr>
          <w:lang w:val="en-US"/>
        </w:rPr>
      </w:pPr>
    </w:p>
    <w:p w14:paraId="1EEF40DE" w14:textId="77777777" w:rsidR="00FB462D" w:rsidRDefault="00FB462D" w:rsidP="008D0B0A">
      <w:pPr>
        <w:rPr>
          <w:lang w:val="en-US"/>
        </w:rPr>
      </w:pPr>
    </w:p>
    <w:p w14:paraId="7A2F4F79" w14:textId="77777777" w:rsidR="00FB462D" w:rsidRDefault="00FB462D" w:rsidP="008D0B0A">
      <w:pPr>
        <w:rPr>
          <w:lang w:val="en-US"/>
        </w:rPr>
      </w:pPr>
    </w:p>
    <w:p w14:paraId="62C96D7F" w14:textId="77777777" w:rsidR="00FB462D" w:rsidRDefault="00FB462D" w:rsidP="008D0B0A">
      <w:pPr>
        <w:rPr>
          <w:lang w:val="en-US"/>
        </w:rPr>
      </w:pPr>
    </w:p>
    <w:p w14:paraId="4EC60133" w14:textId="77777777" w:rsidR="00FB462D" w:rsidRDefault="00FB462D" w:rsidP="008D0B0A">
      <w:pPr>
        <w:rPr>
          <w:lang w:val="en-US"/>
        </w:rPr>
      </w:pPr>
    </w:p>
    <w:p w14:paraId="45C1BC4F" w14:textId="77777777" w:rsidR="00FB462D" w:rsidRDefault="00FB462D" w:rsidP="008D0B0A">
      <w:pPr>
        <w:rPr>
          <w:lang w:val="en-US"/>
        </w:rPr>
      </w:pPr>
    </w:p>
    <w:tbl>
      <w:tblPr>
        <w:tblW w:w="0" w:type="auto"/>
        <w:tblLayout w:type="fixed"/>
        <w:tblLook w:val="06A0" w:firstRow="1" w:lastRow="0" w:firstColumn="1" w:lastColumn="0" w:noHBand="1" w:noVBand="1"/>
      </w:tblPr>
      <w:tblGrid>
        <w:gridCol w:w="4765"/>
        <w:gridCol w:w="4765"/>
      </w:tblGrid>
      <w:tr w:rsidR="008D0B0A" w14:paraId="299B10B7" w14:textId="77777777" w:rsidTr="7776287D">
        <w:trPr>
          <w:trHeight w:val="375"/>
        </w:trPr>
        <w:tc>
          <w:tcPr>
            <w:tcW w:w="4765" w:type="dxa"/>
          </w:tcPr>
          <w:p w14:paraId="555F7170" w14:textId="77777777" w:rsidR="008D0B0A" w:rsidRDefault="008D0B0A" w:rsidP="00FB1139">
            <w:pPr>
              <w:shd w:val="clear" w:color="auto" w:fill="FFFFFF" w:themeFill="background1"/>
              <w:spacing w:before="40" w:after="40"/>
              <w:ind w:left="-80"/>
              <w:jc w:val="center"/>
            </w:pPr>
            <w:r w:rsidRPr="001A91EE">
              <w:rPr>
                <w:b/>
                <w:bCs/>
              </w:rPr>
              <w:lastRenderedPageBreak/>
              <w:t>2011</w:t>
            </w:r>
            <w:r w:rsidRPr="001A91EE">
              <w:t xml:space="preserve"> </w:t>
            </w:r>
          </w:p>
        </w:tc>
        <w:tc>
          <w:tcPr>
            <w:tcW w:w="4765" w:type="dxa"/>
          </w:tcPr>
          <w:p w14:paraId="498FB838" w14:textId="77777777" w:rsidR="008D0B0A" w:rsidRDefault="008D0B0A" w:rsidP="00FB1139">
            <w:pPr>
              <w:shd w:val="clear" w:color="auto" w:fill="FFFFFF" w:themeFill="background1"/>
              <w:spacing w:before="40" w:after="40"/>
              <w:ind w:left="-80"/>
              <w:jc w:val="center"/>
            </w:pPr>
            <w:r w:rsidRPr="001A91EE">
              <w:rPr>
                <w:b/>
                <w:bCs/>
              </w:rPr>
              <w:t>2022</w:t>
            </w:r>
            <w:r w:rsidRPr="001A91EE">
              <w:t xml:space="preserve"> </w:t>
            </w:r>
          </w:p>
        </w:tc>
      </w:tr>
      <w:tr w:rsidR="008D0B0A" w14:paraId="5B8383B7" w14:textId="77777777" w:rsidTr="7776287D">
        <w:trPr>
          <w:trHeight w:val="3570"/>
        </w:trPr>
        <w:tc>
          <w:tcPr>
            <w:tcW w:w="4765" w:type="dxa"/>
          </w:tcPr>
          <w:p w14:paraId="3CDD0430" w14:textId="77777777" w:rsidR="008D0B0A" w:rsidRDefault="008D0B0A" w:rsidP="00FB1139">
            <w:pPr>
              <w:shd w:val="clear" w:color="auto" w:fill="FFFFFF" w:themeFill="background1"/>
              <w:spacing w:before="40" w:after="0"/>
              <w:ind w:left="-80"/>
            </w:pPr>
            <w:r>
              <w:rPr>
                <w:noProof/>
              </w:rPr>
              <w:drawing>
                <wp:inline distT="0" distB="0" distL="0" distR="0" wp14:anchorId="5D2AB276" wp14:editId="12CB560C">
                  <wp:extent cx="3076575" cy="2105025"/>
                  <wp:effectExtent l="0" t="0" r="0" b="0"/>
                  <wp:docPr id="1763453600" name="Picture 176345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76575" cy="2105025"/>
                          </a:xfrm>
                          <a:prstGeom prst="rect">
                            <a:avLst/>
                          </a:prstGeom>
                        </pic:spPr>
                      </pic:pic>
                    </a:graphicData>
                  </a:graphic>
                </wp:inline>
              </w:drawing>
            </w:r>
          </w:p>
        </w:tc>
        <w:tc>
          <w:tcPr>
            <w:tcW w:w="4765" w:type="dxa"/>
          </w:tcPr>
          <w:p w14:paraId="05F678C3" w14:textId="77777777" w:rsidR="008D0B0A" w:rsidRDefault="008D0B0A" w:rsidP="00FB1139">
            <w:pPr>
              <w:shd w:val="clear" w:color="auto" w:fill="FFFFFF" w:themeFill="background1"/>
              <w:spacing w:before="40" w:after="0"/>
              <w:ind w:left="-80"/>
            </w:pPr>
            <w:r>
              <w:rPr>
                <w:noProof/>
              </w:rPr>
              <w:drawing>
                <wp:inline distT="0" distB="0" distL="0" distR="0" wp14:anchorId="76A163F5" wp14:editId="4C55CDF7">
                  <wp:extent cx="3076575" cy="2105025"/>
                  <wp:effectExtent l="0" t="0" r="0" b="0"/>
                  <wp:docPr id="846277034" name="Picture 84627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27703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76575" cy="2105025"/>
                          </a:xfrm>
                          <a:prstGeom prst="rect">
                            <a:avLst/>
                          </a:prstGeom>
                        </pic:spPr>
                      </pic:pic>
                    </a:graphicData>
                  </a:graphic>
                </wp:inline>
              </w:drawing>
            </w:r>
          </w:p>
        </w:tc>
      </w:tr>
      <w:tr w:rsidR="008D0B0A" w14:paraId="2402EE59" w14:textId="77777777" w:rsidTr="7776287D">
        <w:trPr>
          <w:trHeight w:val="450"/>
        </w:trPr>
        <w:tc>
          <w:tcPr>
            <w:tcW w:w="9530" w:type="dxa"/>
            <w:gridSpan w:val="2"/>
          </w:tcPr>
          <w:p w14:paraId="5F60EA21" w14:textId="74E12118" w:rsidR="008D0B0A" w:rsidRPr="00571DD9" w:rsidRDefault="008D0B0A" w:rsidP="00FB1139">
            <w:pPr>
              <w:pStyle w:val="Heading6"/>
              <w:spacing w:before="40" w:after="0"/>
              <w:rPr>
                <w:i w:val="0"/>
                <w:iCs/>
                <w:sz w:val="20"/>
                <w:szCs w:val="20"/>
              </w:rPr>
            </w:pPr>
            <w:bookmarkStart w:id="151" w:name="_Toc187341633"/>
            <w:r w:rsidRPr="00571DD9">
              <w:rPr>
                <w:i w:val="0"/>
                <w:iCs/>
                <w:sz w:val="20"/>
                <w:szCs w:val="20"/>
              </w:rPr>
              <w:t xml:space="preserve">Figure </w:t>
            </w:r>
            <w:r w:rsidR="7A64548E" w:rsidRPr="31FD66AF">
              <w:rPr>
                <w:i w:val="0"/>
                <w:sz w:val="20"/>
                <w:szCs w:val="20"/>
              </w:rPr>
              <w:t>10</w:t>
            </w:r>
            <w:r w:rsidRPr="00571DD9">
              <w:rPr>
                <w:i w:val="0"/>
                <w:iCs/>
                <w:sz w:val="20"/>
                <w:szCs w:val="20"/>
              </w:rPr>
              <w:t xml:space="preserve">: </w:t>
            </w:r>
            <w:r w:rsidRPr="00571DD9">
              <w:rPr>
                <w:i w:val="0"/>
                <w:color w:val="464646"/>
                <w:sz w:val="20"/>
                <w:szCs w:val="20"/>
                <w:lang w:val="en-US"/>
              </w:rPr>
              <w:t>Percentage distribution of period in-migration by province, 2011 and 2022</w:t>
            </w:r>
            <w:hyperlink r:id="rId83">
              <w:r w:rsidRPr="00A80EFC">
                <w:rPr>
                  <w:color w:val="464646"/>
                  <w:sz w:val="20"/>
                  <w:szCs w:val="20"/>
                  <w:vertAlign w:val="superscript"/>
                  <w:lang w:val="en-US"/>
                </w:rPr>
                <w:t>17</w:t>
              </w:r>
              <w:bookmarkEnd w:id="151"/>
            </w:hyperlink>
          </w:p>
        </w:tc>
      </w:tr>
    </w:tbl>
    <w:p w14:paraId="1991F1B8" w14:textId="4BDFD111" w:rsidR="7776287D" w:rsidRDefault="7776287D" w:rsidP="7776287D">
      <w:pPr>
        <w:rPr>
          <w:lang w:val="en-US"/>
        </w:rPr>
      </w:pPr>
    </w:p>
    <w:p w14:paraId="3A919FAB" w14:textId="5B7E4F01" w:rsidR="008D0B0A" w:rsidRDefault="008D0B0A" w:rsidP="008D0B0A">
      <w:pPr>
        <w:rPr>
          <w:lang w:val="en-US"/>
        </w:rPr>
      </w:pPr>
      <w:r w:rsidRPr="5F119669">
        <w:rPr>
          <w:lang w:val="en-US"/>
        </w:rPr>
        <w:t xml:space="preserve">Out-migration trends illustrate that Gauteng, Eastern Cape, Limpopo, and KwaZulu-Natal consistently exhibited a high proportion of out-migration in both censuses, as depicted in Figure </w:t>
      </w:r>
      <w:r w:rsidR="28820C3C" w:rsidRPr="1BF0E330">
        <w:rPr>
          <w:lang w:val="en-US"/>
        </w:rPr>
        <w:t>11</w:t>
      </w:r>
      <w:r w:rsidRPr="5F119669">
        <w:rPr>
          <w:lang w:val="en-US"/>
        </w:rPr>
        <w:t xml:space="preserve"> below. Significantly, Gauteng's share of out-migration escalated from 17.8% in 2011 to 26.7% in 2022. Conversely, the Northern Cape had the smallest share of out-migration, registering 3.0% in 2011 and declining to 2.2% in 2022.</w:t>
      </w:r>
    </w:p>
    <w:tbl>
      <w:tblPr>
        <w:tblW w:w="10260" w:type="dxa"/>
        <w:tblLayout w:type="fixed"/>
        <w:tblLook w:val="06A0" w:firstRow="1" w:lastRow="0" w:firstColumn="1" w:lastColumn="0" w:noHBand="1" w:noVBand="1"/>
      </w:tblPr>
      <w:tblGrid>
        <w:gridCol w:w="5130"/>
        <w:gridCol w:w="5130"/>
      </w:tblGrid>
      <w:tr w:rsidR="008D0B0A" w14:paraId="79AAAB28" w14:textId="77777777" w:rsidTr="00FB1139">
        <w:trPr>
          <w:trHeight w:val="300"/>
        </w:trPr>
        <w:tc>
          <w:tcPr>
            <w:tcW w:w="5130" w:type="dxa"/>
            <w:tcBorders>
              <w:right w:val="single" w:sz="6" w:space="0" w:color="FFFFFF" w:themeColor="background1"/>
            </w:tcBorders>
          </w:tcPr>
          <w:p w14:paraId="7FA724FB" w14:textId="77777777" w:rsidR="008D0B0A" w:rsidRDefault="008D0B0A" w:rsidP="00FB1139">
            <w:pPr>
              <w:shd w:val="clear" w:color="auto" w:fill="FFFFFF" w:themeFill="background1"/>
              <w:spacing w:before="40" w:after="40"/>
              <w:ind w:left="-80"/>
              <w:jc w:val="center"/>
            </w:pPr>
            <w:r w:rsidRPr="65A68F4F">
              <w:rPr>
                <w:b/>
                <w:bCs/>
              </w:rPr>
              <w:t>2011</w:t>
            </w:r>
            <w:r w:rsidRPr="65A68F4F">
              <w:t xml:space="preserve"> </w:t>
            </w:r>
          </w:p>
        </w:tc>
        <w:tc>
          <w:tcPr>
            <w:tcW w:w="5130" w:type="dxa"/>
            <w:tcBorders>
              <w:left w:val="single" w:sz="6" w:space="0" w:color="FFFFFF" w:themeColor="background1"/>
            </w:tcBorders>
          </w:tcPr>
          <w:p w14:paraId="4A42A46C" w14:textId="77777777" w:rsidR="008D0B0A" w:rsidRDefault="008D0B0A" w:rsidP="00FB1139">
            <w:pPr>
              <w:shd w:val="clear" w:color="auto" w:fill="FFFFFF" w:themeFill="background1"/>
              <w:spacing w:before="40" w:after="40"/>
              <w:ind w:left="-80"/>
              <w:jc w:val="center"/>
            </w:pPr>
            <w:r w:rsidRPr="65A68F4F">
              <w:rPr>
                <w:b/>
                <w:bCs/>
              </w:rPr>
              <w:t>2022</w:t>
            </w:r>
            <w:r w:rsidRPr="65A68F4F">
              <w:t xml:space="preserve"> </w:t>
            </w:r>
          </w:p>
        </w:tc>
      </w:tr>
      <w:tr w:rsidR="008D0B0A" w14:paraId="47F2CAD5" w14:textId="77777777" w:rsidTr="00FB1139">
        <w:trPr>
          <w:trHeight w:val="4170"/>
        </w:trPr>
        <w:tc>
          <w:tcPr>
            <w:tcW w:w="5130" w:type="dxa"/>
            <w:tcBorders>
              <w:right w:val="single" w:sz="6" w:space="0" w:color="FFFFFF" w:themeColor="background1"/>
            </w:tcBorders>
          </w:tcPr>
          <w:p w14:paraId="23751B43" w14:textId="77777777" w:rsidR="008D0B0A" w:rsidRDefault="008D0B0A" w:rsidP="00FB1139">
            <w:pPr>
              <w:shd w:val="clear" w:color="auto" w:fill="FFFFFF" w:themeFill="background1"/>
              <w:spacing w:before="40" w:after="40"/>
              <w:ind w:left="-80"/>
            </w:pPr>
            <w:r>
              <w:rPr>
                <w:noProof/>
              </w:rPr>
              <w:drawing>
                <wp:inline distT="0" distB="0" distL="0" distR="0" wp14:anchorId="058EF3D5" wp14:editId="582CE0FC">
                  <wp:extent cx="3124200" cy="2543175"/>
                  <wp:effectExtent l="0" t="0" r="0" b="0"/>
                  <wp:docPr id="461538788" name="Picture 46153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124200" cy="2543175"/>
                          </a:xfrm>
                          <a:prstGeom prst="rect">
                            <a:avLst/>
                          </a:prstGeom>
                        </pic:spPr>
                      </pic:pic>
                    </a:graphicData>
                  </a:graphic>
                </wp:inline>
              </w:drawing>
            </w:r>
          </w:p>
        </w:tc>
        <w:tc>
          <w:tcPr>
            <w:tcW w:w="5130" w:type="dxa"/>
            <w:tcBorders>
              <w:left w:val="single" w:sz="6" w:space="0" w:color="FFFFFF" w:themeColor="background1"/>
            </w:tcBorders>
          </w:tcPr>
          <w:p w14:paraId="5EA3AB63" w14:textId="77777777" w:rsidR="008D0B0A" w:rsidRDefault="008D0B0A" w:rsidP="00FB1139">
            <w:pPr>
              <w:shd w:val="clear" w:color="auto" w:fill="FFFFFF" w:themeFill="background1"/>
              <w:spacing w:before="40" w:after="40"/>
              <w:ind w:left="-80"/>
            </w:pPr>
            <w:r>
              <w:rPr>
                <w:noProof/>
              </w:rPr>
              <w:drawing>
                <wp:inline distT="0" distB="0" distL="0" distR="0" wp14:anchorId="4CBFFCA3" wp14:editId="7C4BD1ED">
                  <wp:extent cx="3124200" cy="2466975"/>
                  <wp:effectExtent l="0" t="0" r="0" b="0"/>
                  <wp:docPr id="255133617" name="Picture 25513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124200" cy="2466975"/>
                          </a:xfrm>
                          <a:prstGeom prst="rect">
                            <a:avLst/>
                          </a:prstGeom>
                        </pic:spPr>
                      </pic:pic>
                    </a:graphicData>
                  </a:graphic>
                </wp:inline>
              </w:drawing>
            </w:r>
          </w:p>
        </w:tc>
      </w:tr>
      <w:tr w:rsidR="008D0B0A" w14:paraId="1345166A" w14:textId="77777777" w:rsidTr="00FB1139">
        <w:trPr>
          <w:trHeight w:val="300"/>
        </w:trPr>
        <w:tc>
          <w:tcPr>
            <w:tcW w:w="10260" w:type="dxa"/>
            <w:gridSpan w:val="2"/>
            <w:tcBorders>
              <w:right w:val="single" w:sz="6" w:space="0" w:color="FFFFFF" w:themeColor="background1"/>
            </w:tcBorders>
          </w:tcPr>
          <w:p w14:paraId="485C2D5D" w14:textId="21F9637A" w:rsidR="008D0B0A" w:rsidRPr="00A80EFC" w:rsidRDefault="008D0B0A" w:rsidP="00FB1139">
            <w:pPr>
              <w:pStyle w:val="Heading6"/>
              <w:rPr>
                <w:i w:val="0"/>
                <w:iCs/>
              </w:rPr>
            </w:pPr>
            <w:bookmarkStart w:id="152" w:name="_Toc187341634"/>
            <w:r w:rsidRPr="00A80EFC">
              <w:rPr>
                <w:i w:val="0"/>
                <w:iCs/>
                <w:sz w:val="20"/>
                <w:szCs w:val="20"/>
              </w:rPr>
              <w:t xml:space="preserve">Figure </w:t>
            </w:r>
            <w:r w:rsidR="304436EE" w:rsidRPr="1BF0E330">
              <w:rPr>
                <w:i w:val="0"/>
                <w:sz w:val="20"/>
                <w:szCs w:val="20"/>
              </w:rPr>
              <w:t>11</w:t>
            </w:r>
            <w:r w:rsidRPr="00A80EFC">
              <w:rPr>
                <w:i w:val="0"/>
                <w:iCs/>
                <w:sz w:val="20"/>
                <w:szCs w:val="20"/>
              </w:rPr>
              <w:t xml:space="preserve">: </w:t>
            </w:r>
            <w:r w:rsidRPr="00A80EFC">
              <w:rPr>
                <w:i w:val="0"/>
                <w:iCs/>
                <w:color w:val="383633" w:themeColor="background2" w:themeShade="40"/>
              </w:rPr>
              <w:t>Percentage distribution of period out-migration by province, 2011 and 2022</w:t>
            </w:r>
            <w:r w:rsidRPr="00A80EFC">
              <w:rPr>
                <w:i w:val="0"/>
                <w:iCs/>
                <w:color w:val="383633" w:themeColor="background2" w:themeShade="40"/>
                <w:sz w:val="26"/>
                <w:szCs w:val="26"/>
                <w:vertAlign w:val="superscript"/>
              </w:rPr>
              <w:t>17</w:t>
            </w:r>
            <w:bookmarkEnd w:id="152"/>
          </w:p>
        </w:tc>
      </w:tr>
    </w:tbl>
    <w:p w14:paraId="73D8F654" w14:textId="660E97B1" w:rsidR="008D0B0A" w:rsidRPr="008D0B0A" w:rsidRDefault="008D0B0A" w:rsidP="008D0B0A">
      <w:r w:rsidRPr="2A732155">
        <w:rPr>
          <w:lang w:val="en-US"/>
        </w:rPr>
        <w:t>A vast bulk of mobility research concentrates on migration, typically defined by permanent or semi-permanent changes in residence. For a more detailed understanding of mobility, researchers are now leveraging alternative data sources like cell phone records. Case in point, a study in Rwanda found that 32% of cell phone owners lived away from their home district for three to twelve-month periods between 2005 and 2008. In Kenya and Namibia, respective daily district border crossings by 5% and 13% of cell phone users were recorded. These patterns of temporary mobility potentially hold equal, if not superior, influence on HIV care outcomes compared to permanent migration, thereby highlighting the importance of this oft-neglected aspect of cross-border mobility.</w:t>
      </w:r>
    </w:p>
    <w:p w14:paraId="2CD22BB5" w14:textId="067C01A9" w:rsidR="73C15BBF" w:rsidRDefault="00EE01B8" w:rsidP="0B932BE1">
      <w:pPr>
        <w:pStyle w:val="Heading4"/>
      </w:pPr>
      <w:bookmarkStart w:id="153" w:name="_Toc187130871"/>
      <w:bookmarkStart w:id="154" w:name="_Toc187131722"/>
      <w:bookmarkStart w:id="155" w:name="_Toc187309042"/>
      <w:r>
        <w:lastRenderedPageBreak/>
        <w:t>Cross</w:t>
      </w:r>
      <w:r w:rsidR="03C4D70E">
        <w:t>-border mobility</w:t>
      </w:r>
      <w:bookmarkEnd w:id="153"/>
      <w:bookmarkEnd w:id="154"/>
      <w:bookmarkEnd w:id="155"/>
      <w:r w:rsidR="03C4D70E">
        <w:t xml:space="preserve"> </w:t>
      </w:r>
    </w:p>
    <w:p w14:paraId="006C4EA5" w14:textId="015A9EDE" w:rsidR="00EE01B8" w:rsidRPr="00EE01B8" w:rsidRDefault="00EE01B8" w:rsidP="00EE01B8">
      <w:pPr>
        <w:pStyle w:val="Heading5"/>
      </w:pPr>
      <w:bookmarkStart w:id="156" w:name="_Toc187130872"/>
      <w:bookmarkStart w:id="157" w:name="_Toc187131723"/>
      <w:bookmarkStart w:id="158" w:name="_Toc187309043"/>
      <w:bookmarkStart w:id="159" w:name="_Toc187341635"/>
      <w:r>
        <w:t>IOM Flow Monitoring Data</w:t>
      </w:r>
      <w:bookmarkEnd w:id="156"/>
      <w:bookmarkEnd w:id="157"/>
      <w:bookmarkEnd w:id="158"/>
      <w:bookmarkEnd w:id="159"/>
    </w:p>
    <w:p w14:paraId="4E485DCF" w14:textId="3876CC1E" w:rsidR="73C15BBF" w:rsidRDefault="03C4D70E" w:rsidP="0B932BE1">
      <w:pPr>
        <w:rPr>
          <w:lang w:val="en-US"/>
        </w:rPr>
      </w:pPr>
      <w:r w:rsidRPr="2A732155">
        <w:rPr>
          <w:lang w:val="en-US"/>
        </w:rPr>
        <w:t>The 2023 IOM Flow Monitoring data</w:t>
      </w:r>
      <w:r w:rsidRPr="73B18F79">
        <w:rPr>
          <w:rStyle w:val="FootnoteReference"/>
          <w:lang w:val="en-US"/>
        </w:rPr>
        <w:footnoteReference w:id="29"/>
      </w:r>
      <w:r w:rsidRPr="2A732155">
        <w:rPr>
          <w:lang w:val="en-US"/>
        </w:rPr>
        <w:t xml:space="preserve">, depicted in Figure 12 below, reveals detailed patterns of short-term mobility (less than 6 months) across primary and secondary corridors from the Southern African Development Community (SADC) to South Africa. The data shows that 27% of all cross-border transfers are short-term. The primary corridors, Beitbridge and </w:t>
      </w:r>
      <w:proofErr w:type="spellStart"/>
      <w:r w:rsidRPr="2A732155">
        <w:rPr>
          <w:lang w:val="en-US"/>
        </w:rPr>
        <w:t>Ressano</w:t>
      </w:r>
      <w:proofErr w:type="spellEnd"/>
      <w:r w:rsidRPr="2A732155">
        <w:rPr>
          <w:lang w:val="en-US"/>
        </w:rPr>
        <w:t xml:space="preserve"> Garcia, demonstrate 41.5% and 17.2% short-term mobility, respectively. Furthermore, </w:t>
      </w:r>
      <w:r w:rsidR="36AB2A28" w:rsidRPr="287232C2">
        <w:rPr>
          <w:lang w:val="en-US"/>
        </w:rPr>
        <w:t>there is</w:t>
      </w:r>
      <w:r w:rsidRPr="2A732155">
        <w:rPr>
          <w:lang w:val="en-US"/>
        </w:rPr>
        <w:t xml:space="preserve"> a general trend of greater short-term movements from South Africa to neighboring countries, resulting in asymmetric flows. A summary of the IOM Flow Monitoring data is presented in the </w:t>
      </w:r>
      <w:r w:rsidR="01038AE0" w:rsidRPr="0B932BE1">
        <w:rPr>
          <w:lang w:val="en-US"/>
        </w:rPr>
        <w:t xml:space="preserve">table </w:t>
      </w:r>
      <w:r w:rsidRPr="2A732155">
        <w:rPr>
          <w:lang w:val="en-US"/>
        </w:rPr>
        <w:t xml:space="preserve">below. </w:t>
      </w:r>
    </w:p>
    <w:p w14:paraId="5431B4F2" w14:textId="66524D51" w:rsidR="73C15BBF" w:rsidRDefault="03C4D70E" w:rsidP="0B932BE1">
      <w:pPr>
        <w:rPr>
          <w:lang w:val="en-US"/>
        </w:rPr>
      </w:pPr>
      <w:r w:rsidRPr="2A732155">
        <w:rPr>
          <w:lang w:val="en-US"/>
        </w:rPr>
        <w:t xml:space="preserve">While these patterns underscore significant short-term mobility, they exist within a broader context of cross-border labor migration and traditional mobility research. These short-term movements primarily encompass activities such as short-term trade, seasonal work, social visits, and business travel. They operate concurrently with longer-term labor migration patterns, particularly through corridors like Beitbridge and </w:t>
      </w:r>
      <w:proofErr w:type="spellStart"/>
      <w:r w:rsidRPr="2A732155">
        <w:rPr>
          <w:lang w:val="en-US"/>
        </w:rPr>
        <w:t>Ressano</w:t>
      </w:r>
      <w:proofErr w:type="spellEnd"/>
      <w:r w:rsidRPr="2A732155">
        <w:rPr>
          <w:lang w:val="en-US"/>
        </w:rPr>
        <w:t xml:space="preserve"> Garcia.</w:t>
      </w:r>
    </w:p>
    <w:p w14:paraId="5A328FFC" w14:textId="0AF578C6" w:rsidR="73C15BBF" w:rsidRPr="001C55D6" w:rsidRDefault="563EA3EF" w:rsidP="001C55D6">
      <w:pPr>
        <w:pStyle w:val="Heading6"/>
        <w:rPr>
          <w:i w:val="0"/>
          <w:iCs/>
          <w:color w:val="383633" w:themeColor="background2" w:themeShade="40"/>
        </w:rPr>
      </w:pPr>
      <w:bookmarkStart w:id="160" w:name="_Toc187341636"/>
      <w:r w:rsidRPr="001C55D6">
        <w:rPr>
          <w:i w:val="0"/>
          <w:iCs/>
          <w:sz w:val="20"/>
          <w:szCs w:val="20"/>
          <w:lang w:val="en-US"/>
        </w:rPr>
        <w:t>Table 1</w:t>
      </w:r>
      <w:r w:rsidR="002B64FF">
        <w:rPr>
          <w:i w:val="0"/>
          <w:iCs/>
          <w:sz w:val="20"/>
          <w:szCs w:val="20"/>
          <w:lang w:val="en-US"/>
        </w:rPr>
        <w:t>2</w:t>
      </w:r>
      <w:r w:rsidRPr="001C55D6">
        <w:rPr>
          <w:i w:val="0"/>
          <w:iCs/>
          <w:sz w:val="20"/>
          <w:szCs w:val="20"/>
          <w:lang w:val="en-US"/>
        </w:rPr>
        <w:t xml:space="preserve">: </w:t>
      </w:r>
      <w:r w:rsidRPr="001C55D6">
        <w:rPr>
          <w:i w:val="0"/>
          <w:iCs/>
          <w:color w:val="383633" w:themeColor="background2" w:themeShade="40"/>
          <w:lang w:val="en-US"/>
        </w:rPr>
        <w:t>Directional flows for monthly and short-term migration across key corridors in Southern Africa</w:t>
      </w:r>
      <w:bookmarkEnd w:id="160"/>
    </w:p>
    <w:tbl>
      <w:tblPr>
        <w:tblW w:w="11905" w:type="dxa"/>
        <w:tblInd w:w="-1025" w:type="dxa"/>
        <w:tblBorders>
          <w:top w:val="single" w:sz="4" w:space="0" w:color="71A74D" w:themeColor="accent1"/>
          <w:left w:val="single" w:sz="4" w:space="0" w:color="71A74D" w:themeColor="accent1"/>
          <w:bottom w:val="single" w:sz="4" w:space="0" w:color="71A74D" w:themeColor="accent1"/>
          <w:right w:val="single" w:sz="4" w:space="0" w:color="71A74D" w:themeColor="accent1"/>
          <w:insideH w:val="single" w:sz="4" w:space="0" w:color="71A74D" w:themeColor="accent1"/>
          <w:insideV w:val="single" w:sz="4" w:space="0" w:color="71A74D" w:themeColor="accent1"/>
        </w:tblBorders>
        <w:tblLayout w:type="fixed"/>
        <w:tblLook w:val="06A0" w:firstRow="1" w:lastRow="0" w:firstColumn="1" w:lastColumn="0" w:noHBand="1" w:noVBand="1"/>
      </w:tblPr>
      <w:tblGrid>
        <w:gridCol w:w="1025"/>
        <w:gridCol w:w="1434"/>
        <w:gridCol w:w="1434"/>
        <w:gridCol w:w="1434"/>
        <w:gridCol w:w="1434"/>
        <w:gridCol w:w="1434"/>
        <w:gridCol w:w="1434"/>
        <w:gridCol w:w="1434"/>
        <w:gridCol w:w="842"/>
      </w:tblGrid>
      <w:tr w:rsidR="00F40BB6" w14:paraId="207AE827" w14:textId="77777777" w:rsidTr="7776287D">
        <w:trPr>
          <w:gridBefore w:val="1"/>
          <w:gridAfter w:val="1"/>
          <w:wBefore w:w="1025" w:type="dxa"/>
          <w:wAfter w:w="842" w:type="dxa"/>
          <w:trHeight w:val="300"/>
        </w:trPr>
        <w:tc>
          <w:tcPr>
            <w:tcW w:w="1434" w:type="dxa"/>
            <w:shd w:val="clear" w:color="auto" w:fill="DBECCE"/>
            <w:tcMar>
              <w:top w:w="56" w:type="dxa"/>
              <w:left w:w="56" w:type="dxa"/>
              <w:bottom w:w="56" w:type="dxa"/>
              <w:right w:w="56" w:type="dxa"/>
            </w:tcMar>
            <w:vAlign w:val="center"/>
          </w:tcPr>
          <w:p w14:paraId="7EED53C2" w14:textId="2098E0C3"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Corridor</w:t>
            </w:r>
          </w:p>
        </w:tc>
        <w:tc>
          <w:tcPr>
            <w:tcW w:w="1434" w:type="dxa"/>
            <w:shd w:val="clear" w:color="auto" w:fill="DBECCE"/>
            <w:tcMar>
              <w:top w:w="56" w:type="dxa"/>
              <w:left w:w="56" w:type="dxa"/>
              <w:bottom w:w="56" w:type="dxa"/>
              <w:right w:w="56" w:type="dxa"/>
            </w:tcMar>
            <w:vAlign w:val="center"/>
          </w:tcPr>
          <w:p w14:paraId="754B81DB" w14:textId="53893534"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Direction</w:t>
            </w:r>
          </w:p>
        </w:tc>
        <w:tc>
          <w:tcPr>
            <w:tcW w:w="1434" w:type="dxa"/>
            <w:shd w:val="clear" w:color="auto" w:fill="DBECCE"/>
            <w:tcMar>
              <w:top w:w="56" w:type="dxa"/>
              <w:left w:w="56" w:type="dxa"/>
              <w:bottom w:w="56" w:type="dxa"/>
              <w:right w:w="56" w:type="dxa"/>
            </w:tcMar>
            <w:vAlign w:val="center"/>
          </w:tcPr>
          <w:p w14:paraId="4071E6EA" w14:textId="62415533"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Average Monthly Flow</w:t>
            </w:r>
          </w:p>
        </w:tc>
        <w:tc>
          <w:tcPr>
            <w:tcW w:w="1434" w:type="dxa"/>
            <w:shd w:val="clear" w:color="auto" w:fill="DBECCE"/>
            <w:tcMar>
              <w:top w:w="56" w:type="dxa"/>
              <w:left w:w="56" w:type="dxa"/>
              <w:bottom w:w="56" w:type="dxa"/>
              <w:right w:w="56" w:type="dxa"/>
            </w:tcMar>
            <w:vAlign w:val="center"/>
          </w:tcPr>
          <w:p w14:paraId="436DF58F" w14:textId="2F9A56C8"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Short-term Mobility Average Monthly Flow</w:t>
            </w:r>
          </w:p>
        </w:tc>
        <w:tc>
          <w:tcPr>
            <w:tcW w:w="1434" w:type="dxa"/>
            <w:shd w:val="clear" w:color="auto" w:fill="DBECCE"/>
            <w:tcMar>
              <w:top w:w="56" w:type="dxa"/>
              <w:left w:w="56" w:type="dxa"/>
              <w:bottom w:w="56" w:type="dxa"/>
              <w:right w:w="56" w:type="dxa"/>
            </w:tcMar>
            <w:vAlign w:val="center"/>
          </w:tcPr>
          <w:p w14:paraId="349E81C2" w14:textId="7D89C2ED"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Average Annual Flow</w:t>
            </w:r>
          </w:p>
        </w:tc>
        <w:tc>
          <w:tcPr>
            <w:tcW w:w="1434" w:type="dxa"/>
            <w:shd w:val="clear" w:color="auto" w:fill="DBECCE"/>
            <w:tcMar>
              <w:top w:w="56" w:type="dxa"/>
              <w:left w:w="56" w:type="dxa"/>
              <w:bottom w:w="56" w:type="dxa"/>
              <w:right w:w="56" w:type="dxa"/>
            </w:tcMar>
            <w:vAlign w:val="center"/>
          </w:tcPr>
          <w:p w14:paraId="165565ED" w14:textId="03D3C17C"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Short-term Mobility Average Annual Flow</w:t>
            </w:r>
          </w:p>
        </w:tc>
        <w:tc>
          <w:tcPr>
            <w:tcW w:w="1434" w:type="dxa"/>
            <w:shd w:val="clear" w:color="auto" w:fill="DBECCE"/>
            <w:tcMar>
              <w:top w:w="56" w:type="dxa"/>
              <w:left w:w="56" w:type="dxa"/>
              <w:bottom w:w="56" w:type="dxa"/>
              <w:right w:w="56" w:type="dxa"/>
            </w:tcMar>
            <w:vAlign w:val="center"/>
          </w:tcPr>
          <w:p w14:paraId="565A2FA2" w14:textId="768F4F55" w:rsidR="74D36E23" w:rsidRPr="00604267" w:rsidRDefault="74D36E23" w:rsidP="006B280D">
            <w:pPr>
              <w:spacing w:after="0"/>
              <w:jc w:val="left"/>
              <w:rPr>
                <w:rFonts w:ascii="Montserrat Medium" w:hAnsi="Montserrat Medium"/>
                <w:sz w:val="16"/>
                <w:szCs w:val="16"/>
              </w:rPr>
            </w:pPr>
            <w:r w:rsidRPr="4C2AC263">
              <w:rPr>
                <w:rFonts w:ascii="Montserrat Medium" w:hAnsi="Montserrat Medium"/>
                <w:sz w:val="16"/>
                <w:szCs w:val="16"/>
              </w:rPr>
              <w:t>Short-term Annual Flow as % of Average Annual Flow</w:t>
            </w:r>
          </w:p>
        </w:tc>
      </w:tr>
      <w:tr w:rsidR="00AE4382" w14:paraId="3E3671A1" w14:textId="77777777" w:rsidTr="7776287D">
        <w:trPr>
          <w:gridBefore w:val="1"/>
          <w:gridAfter w:val="1"/>
          <w:wBefore w:w="1025" w:type="dxa"/>
          <w:wAfter w:w="842" w:type="dxa"/>
          <w:trHeight w:val="300"/>
        </w:trPr>
        <w:tc>
          <w:tcPr>
            <w:tcW w:w="1434" w:type="dxa"/>
            <w:vMerge w:val="restart"/>
            <w:tcMar>
              <w:top w:w="56" w:type="dxa"/>
              <w:left w:w="56" w:type="dxa"/>
              <w:bottom w:w="56" w:type="dxa"/>
              <w:right w:w="56" w:type="dxa"/>
            </w:tcMar>
            <w:vAlign w:val="center"/>
          </w:tcPr>
          <w:p w14:paraId="70637D79" w14:textId="50A98EE9" w:rsidR="74D36E23" w:rsidRDefault="74D36E23" w:rsidP="006B280D">
            <w:pPr>
              <w:spacing w:after="0"/>
              <w:jc w:val="left"/>
              <w:rPr>
                <w:color w:val="000000"/>
                <w:sz w:val="16"/>
                <w:szCs w:val="16"/>
              </w:rPr>
            </w:pPr>
            <w:r w:rsidRPr="74D36E23">
              <w:rPr>
                <w:color w:val="000000"/>
                <w:sz w:val="16"/>
                <w:szCs w:val="16"/>
              </w:rPr>
              <w:t>Zimbabwe – South Africa (Beitbridge)</w:t>
            </w:r>
          </w:p>
        </w:tc>
        <w:tc>
          <w:tcPr>
            <w:tcW w:w="1434" w:type="dxa"/>
            <w:tcMar>
              <w:top w:w="56" w:type="dxa"/>
              <w:left w:w="56" w:type="dxa"/>
              <w:bottom w:w="56" w:type="dxa"/>
              <w:right w:w="56" w:type="dxa"/>
            </w:tcMar>
            <w:vAlign w:val="center"/>
          </w:tcPr>
          <w:p w14:paraId="4A98AC62" w14:textId="68B611F5" w:rsidR="74D36E23" w:rsidRDefault="74D36E23" w:rsidP="006B280D">
            <w:pPr>
              <w:spacing w:after="0"/>
              <w:jc w:val="left"/>
              <w:rPr>
                <w:color w:val="000000"/>
                <w:sz w:val="16"/>
                <w:szCs w:val="16"/>
              </w:rPr>
            </w:pPr>
            <w:r w:rsidRPr="74D36E23">
              <w:rPr>
                <w:color w:val="000000"/>
                <w:sz w:val="16"/>
                <w:szCs w:val="16"/>
              </w:rPr>
              <w:t>Zimbabwe to South Africa</w:t>
            </w:r>
          </w:p>
        </w:tc>
        <w:tc>
          <w:tcPr>
            <w:tcW w:w="1434" w:type="dxa"/>
            <w:tcMar>
              <w:top w:w="56" w:type="dxa"/>
              <w:left w:w="56" w:type="dxa"/>
              <w:bottom w:w="56" w:type="dxa"/>
              <w:right w:w="56" w:type="dxa"/>
            </w:tcMar>
            <w:vAlign w:val="center"/>
          </w:tcPr>
          <w:p w14:paraId="5449243F" w14:textId="40732C20" w:rsidR="74D36E23" w:rsidRDefault="74D36E23" w:rsidP="74D36E23">
            <w:pPr>
              <w:spacing w:after="0"/>
              <w:jc w:val="center"/>
              <w:rPr>
                <w:color w:val="000000"/>
                <w:sz w:val="16"/>
                <w:szCs w:val="16"/>
              </w:rPr>
            </w:pPr>
            <w:r w:rsidRPr="74D36E23">
              <w:rPr>
                <w:color w:val="000000"/>
                <w:sz w:val="16"/>
                <w:szCs w:val="16"/>
              </w:rPr>
              <w:t>7957</w:t>
            </w:r>
          </w:p>
        </w:tc>
        <w:tc>
          <w:tcPr>
            <w:tcW w:w="1434" w:type="dxa"/>
            <w:tcMar>
              <w:top w:w="56" w:type="dxa"/>
              <w:left w:w="56" w:type="dxa"/>
              <w:bottom w:w="56" w:type="dxa"/>
              <w:right w:w="56" w:type="dxa"/>
            </w:tcMar>
            <w:vAlign w:val="center"/>
          </w:tcPr>
          <w:p w14:paraId="2A9CED45" w14:textId="34F84002" w:rsidR="74D36E23" w:rsidRDefault="74D36E23" w:rsidP="74D36E23">
            <w:pPr>
              <w:spacing w:after="0"/>
              <w:jc w:val="center"/>
              <w:rPr>
                <w:color w:val="000000"/>
                <w:sz w:val="16"/>
                <w:szCs w:val="16"/>
              </w:rPr>
            </w:pPr>
            <w:r w:rsidRPr="74D36E23">
              <w:rPr>
                <w:color w:val="000000"/>
                <w:sz w:val="16"/>
                <w:szCs w:val="16"/>
              </w:rPr>
              <w:t>1344</w:t>
            </w:r>
          </w:p>
        </w:tc>
        <w:tc>
          <w:tcPr>
            <w:tcW w:w="1434" w:type="dxa"/>
            <w:tcMar>
              <w:top w:w="56" w:type="dxa"/>
              <w:left w:w="56" w:type="dxa"/>
              <w:bottom w:w="56" w:type="dxa"/>
              <w:right w:w="56" w:type="dxa"/>
            </w:tcMar>
            <w:vAlign w:val="center"/>
          </w:tcPr>
          <w:p w14:paraId="636D1C4C" w14:textId="25E3D32D" w:rsidR="74D36E23" w:rsidRDefault="74D36E23" w:rsidP="74D36E23">
            <w:pPr>
              <w:spacing w:after="0"/>
              <w:jc w:val="center"/>
              <w:rPr>
                <w:color w:val="000000"/>
                <w:sz w:val="16"/>
                <w:szCs w:val="16"/>
              </w:rPr>
            </w:pPr>
            <w:r w:rsidRPr="74D36E23">
              <w:rPr>
                <w:color w:val="000000"/>
                <w:sz w:val="16"/>
                <w:szCs w:val="16"/>
              </w:rPr>
              <w:t>238720</w:t>
            </w:r>
          </w:p>
        </w:tc>
        <w:tc>
          <w:tcPr>
            <w:tcW w:w="1434" w:type="dxa"/>
            <w:tcMar>
              <w:top w:w="56" w:type="dxa"/>
              <w:left w:w="56" w:type="dxa"/>
              <w:bottom w:w="56" w:type="dxa"/>
              <w:right w:w="56" w:type="dxa"/>
            </w:tcMar>
            <w:vAlign w:val="center"/>
          </w:tcPr>
          <w:p w14:paraId="06A874CA" w14:textId="4DB69826" w:rsidR="74D36E23" w:rsidRDefault="74D36E23" w:rsidP="74D36E23">
            <w:pPr>
              <w:spacing w:after="0"/>
              <w:jc w:val="center"/>
              <w:rPr>
                <w:color w:val="000000"/>
                <w:sz w:val="16"/>
                <w:szCs w:val="16"/>
              </w:rPr>
            </w:pPr>
            <w:r w:rsidRPr="74D36E23">
              <w:rPr>
                <w:color w:val="000000"/>
                <w:sz w:val="16"/>
                <w:szCs w:val="16"/>
              </w:rPr>
              <w:t>40308</w:t>
            </w:r>
          </w:p>
        </w:tc>
        <w:tc>
          <w:tcPr>
            <w:tcW w:w="1434" w:type="dxa"/>
            <w:tcMar>
              <w:top w:w="56" w:type="dxa"/>
              <w:left w:w="56" w:type="dxa"/>
              <w:bottom w:w="56" w:type="dxa"/>
              <w:right w:w="56" w:type="dxa"/>
            </w:tcMar>
            <w:vAlign w:val="center"/>
          </w:tcPr>
          <w:p w14:paraId="2E6EF5C9" w14:textId="242F080B" w:rsidR="74D36E23" w:rsidRDefault="74D36E23" w:rsidP="74D36E23">
            <w:pPr>
              <w:spacing w:after="0"/>
              <w:jc w:val="center"/>
              <w:rPr>
                <w:color w:val="000000"/>
                <w:sz w:val="16"/>
                <w:szCs w:val="16"/>
              </w:rPr>
            </w:pPr>
            <w:r w:rsidRPr="74D36E23">
              <w:rPr>
                <w:color w:val="000000"/>
                <w:sz w:val="16"/>
                <w:szCs w:val="16"/>
              </w:rPr>
              <w:t>16.90%</w:t>
            </w:r>
          </w:p>
        </w:tc>
      </w:tr>
      <w:tr w:rsidR="00AE4382" w14:paraId="1C81C506" w14:textId="77777777" w:rsidTr="7776287D">
        <w:trPr>
          <w:gridBefore w:val="1"/>
          <w:gridAfter w:val="1"/>
          <w:wBefore w:w="1025" w:type="dxa"/>
          <w:wAfter w:w="842" w:type="dxa"/>
          <w:trHeight w:val="300"/>
        </w:trPr>
        <w:tc>
          <w:tcPr>
            <w:tcW w:w="1434" w:type="dxa"/>
            <w:vMerge/>
            <w:vAlign w:val="center"/>
          </w:tcPr>
          <w:p w14:paraId="1545E44F" w14:textId="77777777" w:rsidR="009901A4" w:rsidRDefault="009901A4" w:rsidP="006B280D">
            <w:pPr>
              <w:jc w:val="left"/>
            </w:pPr>
          </w:p>
        </w:tc>
        <w:tc>
          <w:tcPr>
            <w:tcW w:w="1434" w:type="dxa"/>
            <w:tcMar>
              <w:top w:w="56" w:type="dxa"/>
              <w:left w:w="56" w:type="dxa"/>
              <w:bottom w:w="56" w:type="dxa"/>
              <w:right w:w="56" w:type="dxa"/>
            </w:tcMar>
            <w:vAlign w:val="center"/>
          </w:tcPr>
          <w:p w14:paraId="0DA00B4A" w14:textId="7D6B74D0" w:rsidR="74D36E23" w:rsidRDefault="74D36E23" w:rsidP="006B280D">
            <w:pPr>
              <w:spacing w:after="0"/>
              <w:jc w:val="left"/>
              <w:rPr>
                <w:color w:val="000000"/>
                <w:sz w:val="16"/>
                <w:szCs w:val="16"/>
              </w:rPr>
            </w:pPr>
            <w:r w:rsidRPr="74D36E23">
              <w:rPr>
                <w:color w:val="000000"/>
                <w:sz w:val="16"/>
                <w:szCs w:val="16"/>
              </w:rPr>
              <w:t>South Africa to Zimbabwe</w:t>
            </w:r>
          </w:p>
        </w:tc>
        <w:tc>
          <w:tcPr>
            <w:tcW w:w="1434" w:type="dxa"/>
            <w:tcMar>
              <w:top w:w="56" w:type="dxa"/>
              <w:left w:w="56" w:type="dxa"/>
              <w:bottom w:w="56" w:type="dxa"/>
              <w:right w:w="56" w:type="dxa"/>
            </w:tcMar>
            <w:vAlign w:val="center"/>
          </w:tcPr>
          <w:p w14:paraId="552955E4" w14:textId="388BFA14" w:rsidR="74D36E23" w:rsidRDefault="74D36E23" w:rsidP="74D36E23">
            <w:pPr>
              <w:spacing w:after="0"/>
              <w:jc w:val="center"/>
              <w:rPr>
                <w:color w:val="000000"/>
                <w:sz w:val="16"/>
                <w:szCs w:val="16"/>
              </w:rPr>
            </w:pPr>
            <w:r w:rsidRPr="74D36E23">
              <w:rPr>
                <w:color w:val="000000"/>
                <w:sz w:val="16"/>
                <w:szCs w:val="16"/>
              </w:rPr>
              <w:t>13263</w:t>
            </w:r>
          </w:p>
        </w:tc>
        <w:tc>
          <w:tcPr>
            <w:tcW w:w="1434" w:type="dxa"/>
            <w:tcMar>
              <w:top w:w="56" w:type="dxa"/>
              <w:left w:w="56" w:type="dxa"/>
              <w:bottom w:w="56" w:type="dxa"/>
              <w:right w:w="56" w:type="dxa"/>
            </w:tcMar>
            <w:vAlign w:val="center"/>
          </w:tcPr>
          <w:p w14:paraId="1F3D2BD5" w14:textId="45407CB2" w:rsidR="74D36E23" w:rsidRDefault="74D36E23" w:rsidP="74D36E23">
            <w:pPr>
              <w:spacing w:after="0"/>
              <w:jc w:val="center"/>
              <w:rPr>
                <w:color w:val="000000"/>
                <w:sz w:val="16"/>
                <w:szCs w:val="16"/>
              </w:rPr>
            </w:pPr>
            <w:r w:rsidRPr="74D36E23">
              <w:rPr>
                <w:color w:val="000000"/>
                <w:sz w:val="16"/>
                <w:szCs w:val="16"/>
              </w:rPr>
              <w:t>4554</w:t>
            </w:r>
          </w:p>
        </w:tc>
        <w:tc>
          <w:tcPr>
            <w:tcW w:w="1434" w:type="dxa"/>
            <w:tcMar>
              <w:top w:w="56" w:type="dxa"/>
              <w:left w:w="56" w:type="dxa"/>
              <w:bottom w:w="56" w:type="dxa"/>
              <w:right w:w="56" w:type="dxa"/>
            </w:tcMar>
            <w:vAlign w:val="center"/>
          </w:tcPr>
          <w:p w14:paraId="64C107C5" w14:textId="2E52FCB4" w:rsidR="74D36E23" w:rsidRDefault="74D36E23" w:rsidP="74D36E23">
            <w:pPr>
              <w:spacing w:after="0"/>
              <w:jc w:val="center"/>
              <w:rPr>
                <w:color w:val="000000"/>
                <w:sz w:val="16"/>
                <w:szCs w:val="16"/>
              </w:rPr>
            </w:pPr>
            <w:r w:rsidRPr="74D36E23">
              <w:rPr>
                <w:color w:val="000000"/>
                <w:sz w:val="16"/>
                <w:szCs w:val="16"/>
              </w:rPr>
              <w:t>397880</w:t>
            </w:r>
          </w:p>
        </w:tc>
        <w:tc>
          <w:tcPr>
            <w:tcW w:w="1434" w:type="dxa"/>
            <w:tcMar>
              <w:top w:w="56" w:type="dxa"/>
              <w:left w:w="56" w:type="dxa"/>
              <w:bottom w:w="56" w:type="dxa"/>
              <w:right w:w="56" w:type="dxa"/>
            </w:tcMar>
            <w:vAlign w:val="center"/>
          </w:tcPr>
          <w:p w14:paraId="170B081C" w14:textId="628C0B57" w:rsidR="74D36E23" w:rsidRDefault="74D36E23" w:rsidP="74D36E23">
            <w:pPr>
              <w:spacing w:after="0"/>
              <w:jc w:val="center"/>
              <w:rPr>
                <w:color w:val="000000"/>
                <w:sz w:val="16"/>
                <w:szCs w:val="16"/>
              </w:rPr>
            </w:pPr>
            <w:r w:rsidRPr="74D36E23">
              <w:rPr>
                <w:color w:val="000000"/>
                <w:sz w:val="16"/>
                <w:szCs w:val="16"/>
              </w:rPr>
              <w:t>136634</w:t>
            </w:r>
          </w:p>
        </w:tc>
        <w:tc>
          <w:tcPr>
            <w:tcW w:w="1434" w:type="dxa"/>
            <w:tcMar>
              <w:top w:w="56" w:type="dxa"/>
              <w:left w:w="56" w:type="dxa"/>
              <w:bottom w:w="56" w:type="dxa"/>
              <w:right w:w="56" w:type="dxa"/>
            </w:tcMar>
            <w:vAlign w:val="center"/>
          </w:tcPr>
          <w:p w14:paraId="6D4DFAC4" w14:textId="73AF7888" w:rsidR="74D36E23" w:rsidRDefault="74D36E23" w:rsidP="74D36E23">
            <w:pPr>
              <w:spacing w:after="0"/>
              <w:jc w:val="center"/>
              <w:rPr>
                <w:color w:val="000000"/>
                <w:sz w:val="16"/>
                <w:szCs w:val="16"/>
              </w:rPr>
            </w:pPr>
            <w:r w:rsidRPr="74D36E23">
              <w:rPr>
                <w:color w:val="000000"/>
                <w:sz w:val="16"/>
                <w:szCs w:val="16"/>
              </w:rPr>
              <w:t>34.30%</w:t>
            </w:r>
          </w:p>
        </w:tc>
      </w:tr>
      <w:tr w:rsidR="00AD11AC" w14:paraId="75634BAF" w14:textId="77777777" w:rsidTr="7776287D">
        <w:trPr>
          <w:gridBefore w:val="1"/>
          <w:gridAfter w:val="1"/>
          <w:wBefore w:w="1025" w:type="dxa"/>
          <w:wAfter w:w="842" w:type="dxa"/>
          <w:trHeight w:val="300"/>
        </w:trPr>
        <w:tc>
          <w:tcPr>
            <w:tcW w:w="1434" w:type="dxa"/>
            <w:vMerge w:val="restart"/>
            <w:shd w:val="clear" w:color="auto" w:fill="EAEFE7" w:themeFill="accent6" w:themeFillTint="33"/>
            <w:tcMar>
              <w:top w:w="56" w:type="dxa"/>
              <w:left w:w="56" w:type="dxa"/>
              <w:bottom w:w="56" w:type="dxa"/>
              <w:right w:w="56" w:type="dxa"/>
            </w:tcMar>
            <w:vAlign w:val="center"/>
          </w:tcPr>
          <w:p w14:paraId="3306ED38" w14:textId="4E80E35C" w:rsidR="74D36E23" w:rsidRPr="002822D3" w:rsidRDefault="74D36E23" w:rsidP="006B280D">
            <w:pPr>
              <w:spacing w:after="0"/>
              <w:jc w:val="left"/>
              <w:rPr>
                <w:sz w:val="16"/>
                <w:szCs w:val="16"/>
                <w:lang w:val="it-IT"/>
              </w:rPr>
            </w:pPr>
            <w:r w:rsidRPr="002822D3">
              <w:rPr>
                <w:color w:val="000000"/>
                <w:sz w:val="16"/>
                <w:szCs w:val="16"/>
                <w:lang w:val="it-IT"/>
              </w:rPr>
              <w:t>Mozambique (Ressano Garcia) – South Africa</w:t>
            </w:r>
          </w:p>
        </w:tc>
        <w:tc>
          <w:tcPr>
            <w:tcW w:w="1434" w:type="dxa"/>
            <w:shd w:val="clear" w:color="auto" w:fill="EAEFE7" w:themeFill="accent6" w:themeFillTint="33"/>
            <w:tcMar>
              <w:top w:w="56" w:type="dxa"/>
              <w:left w:w="56" w:type="dxa"/>
              <w:bottom w:w="56" w:type="dxa"/>
              <w:right w:w="56" w:type="dxa"/>
            </w:tcMar>
            <w:vAlign w:val="center"/>
          </w:tcPr>
          <w:p w14:paraId="5239FA97" w14:textId="72DCA62D" w:rsidR="74D36E23" w:rsidRDefault="74D36E23" w:rsidP="006B280D">
            <w:pPr>
              <w:spacing w:after="0"/>
              <w:jc w:val="left"/>
              <w:rPr>
                <w:color w:val="000000"/>
                <w:sz w:val="16"/>
                <w:szCs w:val="16"/>
              </w:rPr>
            </w:pPr>
            <w:r w:rsidRPr="74D36E23">
              <w:rPr>
                <w:color w:val="000000"/>
                <w:sz w:val="16"/>
                <w:szCs w:val="16"/>
              </w:rPr>
              <w:t>Mozambique to South Africa</w:t>
            </w:r>
          </w:p>
        </w:tc>
        <w:tc>
          <w:tcPr>
            <w:tcW w:w="1434" w:type="dxa"/>
            <w:shd w:val="clear" w:color="auto" w:fill="EAEFE7" w:themeFill="accent6" w:themeFillTint="33"/>
            <w:tcMar>
              <w:top w:w="56" w:type="dxa"/>
              <w:left w:w="56" w:type="dxa"/>
              <w:bottom w:w="56" w:type="dxa"/>
              <w:right w:w="56" w:type="dxa"/>
            </w:tcMar>
            <w:vAlign w:val="center"/>
          </w:tcPr>
          <w:p w14:paraId="60FC5B27" w14:textId="6DDECC56" w:rsidR="74D36E23" w:rsidRDefault="74D36E23" w:rsidP="74D36E23">
            <w:pPr>
              <w:spacing w:after="0"/>
              <w:jc w:val="center"/>
              <w:rPr>
                <w:color w:val="000000"/>
                <w:sz w:val="16"/>
                <w:szCs w:val="16"/>
              </w:rPr>
            </w:pPr>
            <w:r w:rsidRPr="74D36E23">
              <w:rPr>
                <w:color w:val="000000"/>
                <w:sz w:val="16"/>
                <w:szCs w:val="16"/>
              </w:rPr>
              <w:t>1191</w:t>
            </w:r>
          </w:p>
        </w:tc>
        <w:tc>
          <w:tcPr>
            <w:tcW w:w="1434" w:type="dxa"/>
            <w:shd w:val="clear" w:color="auto" w:fill="EAEFE7" w:themeFill="accent6" w:themeFillTint="33"/>
            <w:tcMar>
              <w:top w:w="56" w:type="dxa"/>
              <w:left w:w="56" w:type="dxa"/>
              <w:bottom w:w="56" w:type="dxa"/>
              <w:right w:w="56" w:type="dxa"/>
            </w:tcMar>
            <w:vAlign w:val="center"/>
          </w:tcPr>
          <w:p w14:paraId="327EA3B8" w14:textId="79C3B2F7" w:rsidR="74D36E23" w:rsidRDefault="74D36E23" w:rsidP="74D36E23">
            <w:pPr>
              <w:spacing w:after="0"/>
              <w:jc w:val="center"/>
              <w:rPr>
                <w:color w:val="000000"/>
                <w:sz w:val="16"/>
                <w:szCs w:val="16"/>
              </w:rPr>
            </w:pPr>
            <w:r w:rsidRPr="74D36E23">
              <w:rPr>
                <w:color w:val="000000"/>
                <w:sz w:val="16"/>
                <w:szCs w:val="16"/>
              </w:rPr>
              <w:t>191</w:t>
            </w:r>
          </w:p>
        </w:tc>
        <w:tc>
          <w:tcPr>
            <w:tcW w:w="1434" w:type="dxa"/>
            <w:shd w:val="clear" w:color="auto" w:fill="EAEFE7" w:themeFill="accent6" w:themeFillTint="33"/>
            <w:tcMar>
              <w:top w:w="56" w:type="dxa"/>
              <w:left w:w="56" w:type="dxa"/>
              <w:bottom w:w="56" w:type="dxa"/>
              <w:right w:w="56" w:type="dxa"/>
            </w:tcMar>
            <w:vAlign w:val="center"/>
          </w:tcPr>
          <w:p w14:paraId="3F2BA982" w14:textId="5B48A8BF" w:rsidR="74D36E23" w:rsidRDefault="74D36E23" w:rsidP="74D36E23">
            <w:pPr>
              <w:spacing w:after="0"/>
              <w:jc w:val="center"/>
              <w:rPr>
                <w:color w:val="000000"/>
                <w:sz w:val="16"/>
                <w:szCs w:val="16"/>
              </w:rPr>
            </w:pPr>
            <w:r w:rsidRPr="74D36E23">
              <w:rPr>
                <w:color w:val="000000"/>
                <w:sz w:val="16"/>
                <w:szCs w:val="16"/>
              </w:rPr>
              <w:t>35720</w:t>
            </w:r>
          </w:p>
        </w:tc>
        <w:tc>
          <w:tcPr>
            <w:tcW w:w="1434" w:type="dxa"/>
            <w:shd w:val="clear" w:color="auto" w:fill="EAEFE7" w:themeFill="accent6" w:themeFillTint="33"/>
            <w:tcMar>
              <w:top w:w="56" w:type="dxa"/>
              <w:left w:w="56" w:type="dxa"/>
              <w:bottom w:w="56" w:type="dxa"/>
              <w:right w:w="56" w:type="dxa"/>
            </w:tcMar>
            <w:vAlign w:val="center"/>
          </w:tcPr>
          <w:p w14:paraId="7C246794" w14:textId="33A0488B" w:rsidR="74D36E23" w:rsidRDefault="74D36E23" w:rsidP="74D36E23">
            <w:pPr>
              <w:spacing w:after="0"/>
              <w:jc w:val="center"/>
              <w:rPr>
                <w:color w:val="000000"/>
                <w:sz w:val="16"/>
                <w:szCs w:val="16"/>
              </w:rPr>
            </w:pPr>
            <w:r w:rsidRPr="74D36E23">
              <w:rPr>
                <w:color w:val="000000"/>
                <w:sz w:val="16"/>
                <w:szCs w:val="16"/>
              </w:rPr>
              <w:t>5737</w:t>
            </w:r>
          </w:p>
        </w:tc>
        <w:tc>
          <w:tcPr>
            <w:tcW w:w="1434" w:type="dxa"/>
            <w:shd w:val="clear" w:color="auto" w:fill="EAEFE7" w:themeFill="accent6" w:themeFillTint="33"/>
            <w:tcMar>
              <w:top w:w="56" w:type="dxa"/>
              <w:left w:w="56" w:type="dxa"/>
              <w:bottom w:w="56" w:type="dxa"/>
              <w:right w:w="56" w:type="dxa"/>
            </w:tcMar>
            <w:vAlign w:val="center"/>
          </w:tcPr>
          <w:p w14:paraId="472FAEF7" w14:textId="060C9393" w:rsidR="74D36E23" w:rsidRDefault="74D36E23" w:rsidP="74D36E23">
            <w:pPr>
              <w:spacing w:after="0"/>
              <w:jc w:val="center"/>
              <w:rPr>
                <w:color w:val="000000"/>
                <w:sz w:val="16"/>
                <w:szCs w:val="16"/>
              </w:rPr>
            </w:pPr>
            <w:r w:rsidRPr="74D36E23">
              <w:rPr>
                <w:color w:val="000000"/>
                <w:sz w:val="16"/>
                <w:szCs w:val="16"/>
              </w:rPr>
              <w:t>16.10%</w:t>
            </w:r>
          </w:p>
        </w:tc>
      </w:tr>
      <w:tr w:rsidR="00F40BB6" w14:paraId="48DB1F42" w14:textId="77777777" w:rsidTr="7776287D">
        <w:trPr>
          <w:gridBefore w:val="1"/>
          <w:gridAfter w:val="1"/>
          <w:wBefore w:w="1025" w:type="dxa"/>
          <w:wAfter w:w="842" w:type="dxa"/>
          <w:trHeight w:val="300"/>
        </w:trPr>
        <w:tc>
          <w:tcPr>
            <w:tcW w:w="1434" w:type="dxa"/>
            <w:vMerge/>
            <w:vAlign w:val="center"/>
          </w:tcPr>
          <w:p w14:paraId="1D63F5BA" w14:textId="77777777" w:rsidR="009901A4" w:rsidRDefault="009901A4" w:rsidP="006B280D">
            <w:pPr>
              <w:jc w:val="left"/>
            </w:pPr>
          </w:p>
        </w:tc>
        <w:tc>
          <w:tcPr>
            <w:tcW w:w="1434" w:type="dxa"/>
            <w:shd w:val="clear" w:color="auto" w:fill="EAEFE7" w:themeFill="accent6" w:themeFillTint="33"/>
            <w:tcMar>
              <w:top w:w="56" w:type="dxa"/>
              <w:left w:w="56" w:type="dxa"/>
              <w:bottom w:w="56" w:type="dxa"/>
              <w:right w:w="56" w:type="dxa"/>
            </w:tcMar>
            <w:vAlign w:val="center"/>
          </w:tcPr>
          <w:p w14:paraId="130CF1D3" w14:textId="60AC77C7" w:rsidR="74D36E23" w:rsidRDefault="74D36E23" w:rsidP="006B280D">
            <w:pPr>
              <w:spacing w:after="0"/>
              <w:jc w:val="left"/>
              <w:rPr>
                <w:color w:val="000000"/>
                <w:sz w:val="16"/>
                <w:szCs w:val="16"/>
              </w:rPr>
            </w:pPr>
            <w:r w:rsidRPr="74D36E23">
              <w:rPr>
                <w:color w:val="000000"/>
                <w:sz w:val="16"/>
                <w:szCs w:val="16"/>
              </w:rPr>
              <w:t>South Africa to Mozambique</w:t>
            </w:r>
          </w:p>
        </w:tc>
        <w:tc>
          <w:tcPr>
            <w:tcW w:w="1434" w:type="dxa"/>
            <w:shd w:val="clear" w:color="auto" w:fill="EAEFE7" w:themeFill="accent6" w:themeFillTint="33"/>
            <w:tcMar>
              <w:top w:w="56" w:type="dxa"/>
              <w:left w:w="56" w:type="dxa"/>
              <w:bottom w:w="56" w:type="dxa"/>
              <w:right w:w="56" w:type="dxa"/>
            </w:tcMar>
            <w:vAlign w:val="center"/>
          </w:tcPr>
          <w:p w14:paraId="318F3B8F" w14:textId="4C656C39" w:rsidR="74D36E23" w:rsidRDefault="74D36E23" w:rsidP="74D36E23">
            <w:pPr>
              <w:spacing w:after="0"/>
              <w:jc w:val="center"/>
              <w:rPr>
                <w:color w:val="000000"/>
                <w:sz w:val="16"/>
                <w:szCs w:val="16"/>
              </w:rPr>
            </w:pPr>
            <w:r w:rsidRPr="74D36E23">
              <w:rPr>
                <w:color w:val="000000"/>
                <w:sz w:val="16"/>
                <w:szCs w:val="16"/>
              </w:rPr>
              <w:t>612</w:t>
            </w:r>
          </w:p>
        </w:tc>
        <w:tc>
          <w:tcPr>
            <w:tcW w:w="1434" w:type="dxa"/>
            <w:shd w:val="clear" w:color="auto" w:fill="EAEFE7" w:themeFill="accent6" w:themeFillTint="33"/>
            <w:tcMar>
              <w:top w:w="56" w:type="dxa"/>
              <w:left w:w="56" w:type="dxa"/>
              <w:bottom w:w="56" w:type="dxa"/>
              <w:right w:w="56" w:type="dxa"/>
            </w:tcMar>
            <w:vAlign w:val="center"/>
          </w:tcPr>
          <w:p w14:paraId="727838AC" w14:textId="2DCCC980" w:rsidR="74D36E23" w:rsidRDefault="74D36E23" w:rsidP="74D36E23">
            <w:pPr>
              <w:spacing w:after="0"/>
              <w:jc w:val="center"/>
              <w:rPr>
                <w:color w:val="000000"/>
                <w:sz w:val="16"/>
                <w:szCs w:val="16"/>
              </w:rPr>
            </w:pPr>
            <w:r w:rsidRPr="74D36E23">
              <w:rPr>
                <w:color w:val="000000"/>
                <w:sz w:val="16"/>
                <w:szCs w:val="16"/>
              </w:rPr>
              <w:t>31</w:t>
            </w:r>
          </w:p>
        </w:tc>
        <w:tc>
          <w:tcPr>
            <w:tcW w:w="1434" w:type="dxa"/>
            <w:shd w:val="clear" w:color="auto" w:fill="EAEFE7" w:themeFill="accent6" w:themeFillTint="33"/>
            <w:tcMar>
              <w:top w:w="56" w:type="dxa"/>
              <w:left w:w="56" w:type="dxa"/>
              <w:bottom w:w="56" w:type="dxa"/>
              <w:right w:w="56" w:type="dxa"/>
            </w:tcMar>
            <w:vAlign w:val="center"/>
          </w:tcPr>
          <w:p w14:paraId="412B6DE5" w14:textId="13B28ABE" w:rsidR="74D36E23" w:rsidRDefault="74D36E23" w:rsidP="74D36E23">
            <w:pPr>
              <w:spacing w:after="0"/>
              <w:jc w:val="center"/>
              <w:rPr>
                <w:color w:val="000000"/>
                <w:sz w:val="16"/>
                <w:szCs w:val="16"/>
              </w:rPr>
            </w:pPr>
            <w:r w:rsidRPr="74D36E23">
              <w:rPr>
                <w:color w:val="000000"/>
                <w:sz w:val="16"/>
                <w:szCs w:val="16"/>
              </w:rPr>
              <w:t>18360</w:t>
            </w:r>
          </w:p>
        </w:tc>
        <w:tc>
          <w:tcPr>
            <w:tcW w:w="1434" w:type="dxa"/>
            <w:shd w:val="clear" w:color="auto" w:fill="EAEFE7" w:themeFill="accent6" w:themeFillTint="33"/>
            <w:tcMar>
              <w:top w:w="56" w:type="dxa"/>
              <w:left w:w="56" w:type="dxa"/>
              <w:bottom w:w="56" w:type="dxa"/>
              <w:right w:w="56" w:type="dxa"/>
            </w:tcMar>
            <w:vAlign w:val="center"/>
          </w:tcPr>
          <w:p w14:paraId="57FC6E94" w14:textId="0D1476BE" w:rsidR="74D36E23" w:rsidRDefault="74D36E23" w:rsidP="74D36E23">
            <w:pPr>
              <w:spacing w:after="0"/>
              <w:jc w:val="center"/>
              <w:rPr>
                <w:color w:val="000000"/>
                <w:sz w:val="16"/>
                <w:szCs w:val="16"/>
              </w:rPr>
            </w:pPr>
            <w:r w:rsidRPr="74D36E23">
              <w:rPr>
                <w:color w:val="000000"/>
                <w:sz w:val="16"/>
                <w:szCs w:val="16"/>
              </w:rPr>
              <w:t>936</w:t>
            </w:r>
          </w:p>
        </w:tc>
        <w:tc>
          <w:tcPr>
            <w:tcW w:w="1434" w:type="dxa"/>
            <w:shd w:val="clear" w:color="auto" w:fill="EAEFE7" w:themeFill="accent6" w:themeFillTint="33"/>
            <w:tcMar>
              <w:top w:w="56" w:type="dxa"/>
              <w:left w:w="56" w:type="dxa"/>
              <w:bottom w:w="56" w:type="dxa"/>
              <w:right w:w="56" w:type="dxa"/>
            </w:tcMar>
            <w:vAlign w:val="center"/>
          </w:tcPr>
          <w:p w14:paraId="40F80F37" w14:textId="18CCBF64" w:rsidR="74D36E23" w:rsidRDefault="74D36E23" w:rsidP="74D36E23">
            <w:pPr>
              <w:spacing w:after="0"/>
              <w:jc w:val="center"/>
              <w:rPr>
                <w:color w:val="000000"/>
                <w:sz w:val="16"/>
                <w:szCs w:val="16"/>
              </w:rPr>
            </w:pPr>
            <w:r w:rsidRPr="74D36E23">
              <w:rPr>
                <w:color w:val="000000"/>
                <w:sz w:val="16"/>
                <w:szCs w:val="16"/>
              </w:rPr>
              <w:t>5.10%</w:t>
            </w:r>
          </w:p>
        </w:tc>
      </w:tr>
      <w:tr w:rsidR="00AE4382" w14:paraId="08A10A6B" w14:textId="77777777" w:rsidTr="7776287D">
        <w:trPr>
          <w:gridBefore w:val="1"/>
          <w:gridAfter w:val="1"/>
          <w:wBefore w:w="1025" w:type="dxa"/>
          <w:wAfter w:w="842" w:type="dxa"/>
          <w:trHeight w:val="300"/>
        </w:trPr>
        <w:tc>
          <w:tcPr>
            <w:tcW w:w="1434" w:type="dxa"/>
            <w:vMerge w:val="restart"/>
            <w:tcMar>
              <w:top w:w="56" w:type="dxa"/>
              <w:left w:w="56" w:type="dxa"/>
              <w:bottom w:w="56" w:type="dxa"/>
              <w:right w:w="56" w:type="dxa"/>
            </w:tcMar>
            <w:vAlign w:val="center"/>
          </w:tcPr>
          <w:p w14:paraId="100B2784" w14:textId="0031111D" w:rsidR="74D36E23" w:rsidRDefault="74D36E23" w:rsidP="006B280D">
            <w:pPr>
              <w:spacing w:after="0"/>
              <w:jc w:val="left"/>
              <w:rPr>
                <w:color w:val="000000"/>
                <w:sz w:val="16"/>
                <w:szCs w:val="16"/>
              </w:rPr>
            </w:pPr>
            <w:r w:rsidRPr="74D36E23">
              <w:rPr>
                <w:color w:val="000000"/>
                <w:sz w:val="16"/>
                <w:szCs w:val="16"/>
              </w:rPr>
              <w:t>Zimbabwe (Mutare) – Mozambique (Manica)</w:t>
            </w:r>
          </w:p>
        </w:tc>
        <w:tc>
          <w:tcPr>
            <w:tcW w:w="1434" w:type="dxa"/>
            <w:tcMar>
              <w:top w:w="56" w:type="dxa"/>
              <w:left w:w="56" w:type="dxa"/>
              <w:bottom w:w="56" w:type="dxa"/>
              <w:right w:w="56" w:type="dxa"/>
            </w:tcMar>
            <w:vAlign w:val="center"/>
          </w:tcPr>
          <w:p w14:paraId="43899AA2" w14:textId="7675C205" w:rsidR="74D36E23" w:rsidRDefault="74D36E23" w:rsidP="006B280D">
            <w:pPr>
              <w:spacing w:after="0"/>
              <w:jc w:val="left"/>
              <w:rPr>
                <w:color w:val="000000"/>
                <w:sz w:val="16"/>
                <w:szCs w:val="16"/>
              </w:rPr>
            </w:pPr>
            <w:r w:rsidRPr="74D36E23">
              <w:rPr>
                <w:color w:val="000000"/>
                <w:sz w:val="16"/>
                <w:szCs w:val="16"/>
              </w:rPr>
              <w:t>South Africa to Elsewhere</w:t>
            </w:r>
          </w:p>
        </w:tc>
        <w:tc>
          <w:tcPr>
            <w:tcW w:w="1434" w:type="dxa"/>
            <w:tcMar>
              <w:top w:w="56" w:type="dxa"/>
              <w:left w:w="56" w:type="dxa"/>
              <w:bottom w:w="56" w:type="dxa"/>
              <w:right w:w="56" w:type="dxa"/>
            </w:tcMar>
            <w:vAlign w:val="center"/>
          </w:tcPr>
          <w:p w14:paraId="33DEC5C0" w14:textId="298C9C64" w:rsidR="74D36E23" w:rsidRDefault="74D36E23" w:rsidP="74D36E23">
            <w:pPr>
              <w:spacing w:after="0"/>
              <w:jc w:val="center"/>
              <w:rPr>
                <w:color w:val="000000"/>
                <w:sz w:val="16"/>
                <w:szCs w:val="16"/>
              </w:rPr>
            </w:pPr>
            <w:r w:rsidRPr="74D36E23">
              <w:rPr>
                <w:color w:val="000000"/>
                <w:sz w:val="16"/>
                <w:szCs w:val="16"/>
              </w:rPr>
              <w:t>10</w:t>
            </w:r>
          </w:p>
        </w:tc>
        <w:tc>
          <w:tcPr>
            <w:tcW w:w="1434" w:type="dxa"/>
            <w:tcMar>
              <w:top w:w="56" w:type="dxa"/>
              <w:left w:w="56" w:type="dxa"/>
              <w:bottom w:w="56" w:type="dxa"/>
              <w:right w:w="56" w:type="dxa"/>
            </w:tcMar>
            <w:vAlign w:val="center"/>
          </w:tcPr>
          <w:p w14:paraId="0A3DEB5A" w14:textId="612E35AC" w:rsidR="74D36E23" w:rsidRDefault="74D36E23" w:rsidP="74D36E23">
            <w:pPr>
              <w:spacing w:after="0"/>
              <w:jc w:val="center"/>
              <w:rPr>
                <w:color w:val="000000"/>
                <w:sz w:val="16"/>
                <w:szCs w:val="16"/>
              </w:rPr>
            </w:pPr>
            <w:r w:rsidRPr="74D36E23">
              <w:rPr>
                <w:color w:val="000000"/>
                <w:sz w:val="16"/>
                <w:szCs w:val="16"/>
              </w:rPr>
              <w:t>4</w:t>
            </w:r>
          </w:p>
        </w:tc>
        <w:tc>
          <w:tcPr>
            <w:tcW w:w="1434" w:type="dxa"/>
            <w:tcMar>
              <w:top w:w="56" w:type="dxa"/>
              <w:left w:w="56" w:type="dxa"/>
              <w:bottom w:w="56" w:type="dxa"/>
              <w:right w:w="56" w:type="dxa"/>
            </w:tcMar>
            <w:vAlign w:val="center"/>
          </w:tcPr>
          <w:p w14:paraId="159795EB" w14:textId="4BE8DD2D" w:rsidR="74D36E23" w:rsidRDefault="74D36E23" w:rsidP="74D36E23">
            <w:pPr>
              <w:spacing w:after="0"/>
              <w:jc w:val="center"/>
              <w:rPr>
                <w:color w:val="000000"/>
                <w:sz w:val="16"/>
                <w:szCs w:val="16"/>
              </w:rPr>
            </w:pPr>
            <w:r w:rsidRPr="74D36E23">
              <w:rPr>
                <w:color w:val="000000"/>
                <w:sz w:val="16"/>
                <w:szCs w:val="16"/>
              </w:rPr>
              <w:t>306</w:t>
            </w:r>
          </w:p>
        </w:tc>
        <w:tc>
          <w:tcPr>
            <w:tcW w:w="1434" w:type="dxa"/>
            <w:tcMar>
              <w:top w:w="56" w:type="dxa"/>
              <w:left w:w="56" w:type="dxa"/>
              <w:bottom w:w="56" w:type="dxa"/>
              <w:right w:w="56" w:type="dxa"/>
            </w:tcMar>
            <w:vAlign w:val="center"/>
          </w:tcPr>
          <w:p w14:paraId="0D24E293" w14:textId="2A435AF2" w:rsidR="74D36E23" w:rsidRDefault="74D36E23" w:rsidP="74D36E23">
            <w:pPr>
              <w:spacing w:after="0"/>
              <w:jc w:val="center"/>
              <w:rPr>
                <w:color w:val="000000"/>
                <w:sz w:val="16"/>
                <w:szCs w:val="16"/>
              </w:rPr>
            </w:pPr>
            <w:r w:rsidRPr="74D36E23">
              <w:rPr>
                <w:color w:val="000000"/>
                <w:sz w:val="16"/>
                <w:szCs w:val="16"/>
              </w:rPr>
              <w:t>109</w:t>
            </w:r>
          </w:p>
        </w:tc>
        <w:tc>
          <w:tcPr>
            <w:tcW w:w="1434" w:type="dxa"/>
            <w:tcMar>
              <w:top w:w="56" w:type="dxa"/>
              <w:left w:w="56" w:type="dxa"/>
              <w:bottom w:w="56" w:type="dxa"/>
              <w:right w:w="56" w:type="dxa"/>
            </w:tcMar>
            <w:vAlign w:val="center"/>
          </w:tcPr>
          <w:p w14:paraId="7A45A7FB" w14:textId="380533D3" w:rsidR="74D36E23" w:rsidRDefault="74D36E23" w:rsidP="74D36E23">
            <w:pPr>
              <w:spacing w:after="0"/>
              <w:jc w:val="center"/>
              <w:rPr>
                <w:color w:val="000000"/>
                <w:sz w:val="16"/>
                <w:szCs w:val="16"/>
              </w:rPr>
            </w:pPr>
            <w:r w:rsidRPr="74D36E23">
              <w:rPr>
                <w:color w:val="000000"/>
                <w:sz w:val="16"/>
                <w:szCs w:val="16"/>
              </w:rPr>
              <w:t>35.70%</w:t>
            </w:r>
          </w:p>
        </w:tc>
      </w:tr>
      <w:tr w:rsidR="00AE4382" w14:paraId="25DFF4CB" w14:textId="77777777" w:rsidTr="7776287D">
        <w:trPr>
          <w:gridBefore w:val="1"/>
          <w:gridAfter w:val="1"/>
          <w:wBefore w:w="1025" w:type="dxa"/>
          <w:wAfter w:w="842" w:type="dxa"/>
          <w:trHeight w:val="300"/>
        </w:trPr>
        <w:tc>
          <w:tcPr>
            <w:tcW w:w="1434" w:type="dxa"/>
            <w:vMerge/>
            <w:vAlign w:val="center"/>
          </w:tcPr>
          <w:p w14:paraId="031A6658" w14:textId="77777777" w:rsidR="009901A4" w:rsidRDefault="009901A4" w:rsidP="006B280D">
            <w:pPr>
              <w:jc w:val="left"/>
            </w:pPr>
          </w:p>
        </w:tc>
        <w:tc>
          <w:tcPr>
            <w:tcW w:w="1434" w:type="dxa"/>
            <w:tcMar>
              <w:top w:w="56" w:type="dxa"/>
              <w:left w:w="56" w:type="dxa"/>
              <w:bottom w:w="56" w:type="dxa"/>
              <w:right w:w="56" w:type="dxa"/>
            </w:tcMar>
            <w:vAlign w:val="center"/>
          </w:tcPr>
          <w:p w14:paraId="5030CAD0" w14:textId="0868A173" w:rsidR="74D36E23" w:rsidRDefault="74D36E23" w:rsidP="006B280D">
            <w:pPr>
              <w:spacing w:after="0"/>
              <w:jc w:val="left"/>
              <w:rPr>
                <w:color w:val="000000"/>
                <w:sz w:val="16"/>
                <w:szCs w:val="16"/>
              </w:rPr>
            </w:pPr>
            <w:r w:rsidRPr="74D36E23">
              <w:rPr>
                <w:color w:val="000000"/>
                <w:sz w:val="16"/>
                <w:szCs w:val="16"/>
              </w:rPr>
              <w:t>Elsewhere to South Africa</w:t>
            </w:r>
          </w:p>
        </w:tc>
        <w:tc>
          <w:tcPr>
            <w:tcW w:w="1434" w:type="dxa"/>
            <w:tcMar>
              <w:top w:w="56" w:type="dxa"/>
              <w:left w:w="56" w:type="dxa"/>
              <w:bottom w:w="56" w:type="dxa"/>
              <w:right w:w="56" w:type="dxa"/>
            </w:tcMar>
            <w:vAlign w:val="center"/>
          </w:tcPr>
          <w:p w14:paraId="0984FF05" w14:textId="4D991D32" w:rsidR="74D36E23" w:rsidRDefault="74D36E23" w:rsidP="74D36E23">
            <w:pPr>
              <w:spacing w:after="0"/>
              <w:jc w:val="center"/>
              <w:rPr>
                <w:color w:val="000000"/>
                <w:sz w:val="16"/>
                <w:szCs w:val="16"/>
              </w:rPr>
            </w:pPr>
            <w:r w:rsidRPr="74D36E23">
              <w:rPr>
                <w:color w:val="000000"/>
                <w:sz w:val="16"/>
                <w:szCs w:val="16"/>
              </w:rPr>
              <w:t>21</w:t>
            </w:r>
          </w:p>
        </w:tc>
        <w:tc>
          <w:tcPr>
            <w:tcW w:w="1434" w:type="dxa"/>
            <w:tcMar>
              <w:top w:w="56" w:type="dxa"/>
              <w:left w:w="56" w:type="dxa"/>
              <w:bottom w:w="56" w:type="dxa"/>
              <w:right w:w="56" w:type="dxa"/>
            </w:tcMar>
            <w:vAlign w:val="center"/>
          </w:tcPr>
          <w:p w14:paraId="25E166C4" w14:textId="576A485E" w:rsidR="74D36E23" w:rsidRDefault="74D36E23" w:rsidP="74D36E23">
            <w:pPr>
              <w:spacing w:after="0"/>
              <w:jc w:val="center"/>
              <w:rPr>
                <w:color w:val="000000"/>
                <w:sz w:val="16"/>
                <w:szCs w:val="16"/>
              </w:rPr>
            </w:pPr>
            <w:r w:rsidRPr="74D36E23">
              <w:rPr>
                <w:color w:val="000000"/>
                <w:sz w:val="16"/>
                <w:szCs w:val="16"/>
              </w:rPr>
              <w:t>7</w:t>
            </w:r>
          </w:p>
        </w:tc>
        <w:tc>
          <w:tcPr>
            <w:tcW w:w="1434" w:type="dxa"/>
            <w:tcMar>
              <w:top w:w="56" w:type="dxa"/>
              <w:left w:w="56" w:type="dxa"/>
              <w:bottom w:w="56" w:type="dxa"/>
              <w:right w:w="56" w:type="dxa"/>
            </w:tcMar>
            <w:vAlign w:val="center"/>
          </w:tcPr>
          <w:p w14:paraId="27A3CAEF" w14:textId="430D6F08" w:rsidR="74D36E23" w:rsidRDefault="74D36E23" w:rsidP="74D36E23">
            <w:pPr>
              <w:spacing w:after="0"/>
              <w:jc w:val="center"/>
              <w:rPr>
                <w:color w:val="000000"/>
                <w:sz w:val="16"/>
                <w:szCs w:val="16"/>
              </w:rPr>
            </w:pPr>
            <w:r w:rsidRPr="74D36E23">
              <w:rPr>
                <w:color w:val="000000"/>
                <w:sz w:val="16"/>
                <w:szCs w:val="16"/>
              </w:rPr>
              <w:t>622</w:t>
            </w:r>
          </w:p>
        </w:tc>
        <w:tc>
          <w:tcPr>
            <w:tcW w:w="1434" w:type="dxa"/>
            <w:tcMar>
              <w:top w:w="56" w:type="dxa"/>
              <w:left w:w="56" w:type="dxa"/>
              <w:bottom w:w="56" w:type="dxa"/>
              <w:right w:w="56" w:type="dxa"/>
            </w:tcMar>
            <w:vAlign w:val="center"/>
          </w:tcPr>
          <w:p w14:paraId="24E691D4" w14:textId="1B7E3CB8" w:rsidR="74D36E23" w:rsidRDefault="74D36E23" w:rsidP="74D36E23">
            <w:pPr>
              <w:spacing w:after="0"/>
              <w:jc w:val="center"/>
              <w:rPr>
                <w:color w:val="000000"/>
                <w:sz w:val="16"/>
                <w:szCs w:val="16"/>
              </w:rPr>
            </w:pPr>
            <w:r w:rsidRPr="74D36E23">
              <w:rPr>
                <w:color w:val="000000"/>
                <w:sz w:val="16"/>
                <w:szCs w:val="16"/>
              </w:rPr>
              <w:t>222</w:t>
            </w:r>
          </w:p>
        </w:tc>
        <w:tc>
          <w:tcPr>
            <w:tcW w:w="1434" w:type="dxa"/>
            <w:tcMar>
              <w:top w:w="56" w:type="dxa"/>
              <w:left w:w="56" w:type="dxa"/>
              <w:bottom w:w="56" w:type="dxa"/>
              <w:right w:w="56" w:type="dxa"/>
            </w:tcMar>
            <w:vAlign w:val="center"/>
          </w:tcPr>
          <w:p w14:paraId="28FF5E4B" w14:textId="7D8B4D0C" w:rsidR="74D36E23" w:rsidRDefault="74D36E23" w:rsidP="74D36E23">
            <w:pPr>
              <w:spacing w:after="0"/>
              <w:jc w:val="center"/>
              <w:rPr>
                <w:color w:val="000000"/>
                <w:sz w:val="16"/>
                <w:szCs w:val="16"/>
              </w:rPr>
            </w:pPr>
            <w:r w:rsidRPr="74D36E23">
              <w:rPr>
                <w:color w:val="000000"/>
                <w:sz w:val="16"/>
                <w:szCs w:val="16"/>
              </w:rPr>
              <w:t>35.60%</w:t>
            </w:r>
          </w:p>
        </w:tc>
      </w:tr>
      <w:tr w:rsidR="00AD11AC" w14:paraId="4FC832C5" w14:textId="77777777" w:rsidTr="7776287D">
        <w:trPr>
          <w:gridBefore w:val="1"/>
          <w:gridAfter w:val="1"/>
          <w:wBefore w:w="1025" w:type="dxa"/>
          <w:wAfter w:w="842" w:type="dxa"/>
          <w:trHeight w:val="300"/>
        </w:trPr>
        <w:tc>
          <w:tcPr>
            <w:tcW w:w="1434" w:type="dxa"/>
            <w:vMerge w:val="restart"/>
            <w:shd w:val="clear" w:color="auto" w:fill="EAEFE7" w:themeFill="accent6" w:themeFillTint="33"/>
            <w:tcMar>
              <w:top w:w="56" w:type="dxa"/>
              <w:left w:w="56" w:type="dxa"/>
              <w:bottom w:w="56" w:type="dxa"/>
              <w:right w:w="56" w:type="dxa"/>
            </w:tcMar>
            <w:vAlign w:val="center"/>
          </w:tcPr>
          <w:p w14:paraId="6D5FF705" w14:textId="22C38919" w:rsidR="74D36E23" w:rsidRDefault="74D36E23" w:rsidP="006B280D">
            <w:pPr>
              <w:spacing w:after="0"/>
              <w:jc w:val="left"/>
              <w:rPr>
                <w:color w:val="000000"/>
                <w:sz w:val="16"/>
                <w:szCs w:val="16"/>
                <w:lang w:val="en-US"/>
              </w:rPr>
            </w:pPr>
            <w:r w:rsidRPr="74D36E23">
              <w:rPr>
                <w:color w:val="000000"/>
                <w:sz w:val="16"/>
                <w:szCs w:val="16"/>
                <w:lang w:val="en-US"/>
              </w:rPr>
              <w:t>Zimbabwe (</w:t>
            </w:r>
            <w:proofErr w:type="spellStart"/>
            <w:r w:rsidRPr="74D36E23">
              <w:rPr>
                <w:color w:val="000000"/>
                <w:sz w:val="16"/>
                <w:szCs w:val="16"/>
                <w:lang w:val="en-US"/>
              </w:rPr>
              <w:t>Chirundu</w:t>
            </w:r>
            <w:proofErr w:type="spellEnd"/>
            <w:r w:rsidRPr="74D36E23">
              <w:rPr>
                <w:color w:val="000000"/>
                <w:sz w:val="16"/>
                <w:szCs w:val="16"/>
                <w:lang w:val="en-US"/>
              </w:rPr>
              <w:t>) – Zambia</w:t>
            </w:r>
          </w:p>
        </w:tc>
        <w:tc>
          <w:tcPr>
            <w:tcW w:w="1434" w:type="dxa"/>
            <w:shd w:val="clear" w:color="auto" w:fill="EAEFE7" w:themeFill="accent6" w:themeFillTint="33"/>
            <w:tcMar>
              <w:top w:w="56" w:type="dxa"/>
              <w:left w:w="56" w:type="dxa"/>
              <w:bottom w:w="56" w:type="dxa"/>
              <w:right w:w="56" w:type="dxa"/>
            </w:tcMar>
            <w:vAlign w:val="center"/>
          </w:tcPr>
          <w:p w14:paraId="0406F62C" w14:textId="50A4BC1E" w:rsidR="74D36E23" w:rsidRDefault="74D36E23" w:rsidP="006B280D">
            <w:pPr>
              <w:spacing w:after="0"/>
              <w:jc w:val="left"/>
              <w:rPr>
                <w:color w:val="000000"/>
                <w:sz w:val="16"/>
                <w:szCs w:val="16"/>
              </w:rPr>
            </w:pPr>
            <w:r w:rsidRPr="74D36E23">
              <w:rPr>
                <w:color w:val="000000"/>
                <w:sz w:val="16"/>
                <w:szCs w:val="16"/>
              </w:rPr>
              <w:t>South Africa to Elsewhere</w:t>
            </w:r>
          </w:p>
        </w:tc>
        <w:tc>
          <w:tcPr>
            <w:tcW w:w="1434" w:type="dxa"/>
            <w:shd w:val="clear" w:color="auto" w:fill="EAEFE7" w:themeFill="accent6" w:themeFillTint="33"/>
            <w:tcMar>
              <w:top w:w="56" w:type="dxa"/>
              <w:left w:w="56" w:type="dxa"/>
              <w:bottom w:w="56" w:type="dxa"/>
              <w:right w:w="56" w:type="dxa"/>
            </w:tcMar>
            <w:vAlign w:val="center"/>
          </w:tcPr>
          <w:p w14:paraId="27C8E533" w14:textId="111D71F5" w:rsidR="74D36E23" w:rsidRDefault="74D36E23" w:rsidP="74D36E23">
            <w:pPr>
              <w:spacing w:after="0"/>
              <w:jc w:val="center"/>
              <w:rPr>
                <w:color w:val="000000"/>
                <w:sz w:val="16"/>
                <w:szCs w:val="16"/>
              </w:rPr>
            </w:pPr>
            <w:r w:rsidRPr="74D36E23">
              <w:rPr>
                <w:color w:val="000000"/>
                <w:sz w:val="16"/>
                <w:szCs w:val="16"/>
              </w:rPr>
              <w:t>56</w:t>
            </w:r>
          </w:p>
        </w:tc>
        <w:tc>
          <w:tcPr>
            <w:tcW w:w="1434" w:type="dxa"/>
            <w:shd w:val="clear" w:color="auto" w:fill="EAEFE7" w:themeFill="accent6" w:themeFillTint="33"/>
            <w:tcMar>
              <w:top w:w="56" w:type="dxa"/>
              <w:left w:w="56" w:type="dxa"/>
              <w:bottom w:w="56" w:type="dxa"/>
              <w:right w:w="56" w:type="dxa"/>
            </w:tcMar>
            <w:vAlign w:val="center"/>
          </w:tcPr>
          <w:p w14:paraId="79306C89" w14:textId="2AF0229C" w:rsidR="74D36E23" w:rsidRDefault="74D36E23" w:rsidP="74D36E23">
            <w:pPr>
              <w:spacing w:after="0"/>
              <w:jc w:val="center"/>
              <w:rPr>
                <w:color w:val="000000"/>
                <w:sz w:val="16"/>
                <w:szCs w:val="16"/>
              </w:rPr>
            </w:pPr>
            <w:r w:rsidRPr="74D36E23">
              <w:rPr>
                <w:color w:val="000000"/>
                <w:sz w:val="16"/>
                <w:szCs w:val="16"/>
              </w:rPr>
              <w:t>14</w:t>
            </w:r>
          </w:p>
        </w:tc>
        <w:tc>
          <w:tcPr>
            <w:tcW w:w="1434" w:type="dxa"/>
            <w:shd w:val="clear" w:color="auto" w:fill="EAEFE7" w:themeFill="accent6" w:themeFillTint="33"/>
            <w:tcMar>
              <w:top w:w="56" w:type="dxa"/>
              <w:left w:w="56" w:type="dxa"/>
              <w:bottom w:w="56" w:type="dxa"/>
              <w:right w:w="56" w:type="dxa"/>
            </w:tcMar>
            <w:vAlign w:val="center"/>
          </w:tcPr>
          <w:p w14:paraId="452416E2" w14:textId="1B7B581D" w:rsidR="74D36E23" w:rsidRDefault="74D36E23" w:rsidP="74D36E23">
            <w:pPr>
              <w:spacing w:after="0"/>
              <w:jc w:val="center"/>
              <w:rPr>
                <w:color w:val="000000"/>
                <w:sz w:val="16"/>
                <w:szCs w:val="16"/>
              </w:rPr>
            </w:pPr>
            <w:r w:rsidRPr="74D36E23">
              <w:rPr>
                <w:color w:val="000000"/>
                <w:sz w:val="16"/>
                <w:szCs w:val="16"/>
              </w:rPr>
              <w:t>1691</w:t>
            </w:r>
          </w:p>
        </w:tc>
        <w:tc>
          <w:tcPr>
            <w:tcW w:w="1434" w:type="dxa"/>
            <w:shd w:val="clear" w:color="auto" w:fill="EAEFE7" w:themeFill="accent6" w:themeFillTint="33"/>
            <w:tcMar>
              <w:top w:w="56" w:type="dxa"/>
              <w:left w:w="56" w:type="dxa"/>
              <w:bottom w:w="56" w:type="dxa"/>
              <w:right w:w="56" w:type="dxa"/>
            </w:tcMar>
            <w:vAlign w:val="center"/>
          </w:tcPr>
          <w:p w14:paraId="7814AA99" w14:textId="7997F30B" w:rsidR="74D36E23" w:rsidRDefault="74D36E23" w:rsidP="74D36E23">
            <w:pPr>
              <w:spacing w:after="0"/>
              <w:jc w:val="center"/>
              <w:rPr>
                <w:color w:val="000000"/>
                <w:sz w:val="16"/>
                <w:szCs w:val="16"/>
              </w:rPr>
            </w:pPr>
            <w:r w:rsidRPr="74D36E23">
              <w:rPr>
                <w:color w:val="000000"/>
                <w:sz w:val="16"/>
                <w:szCs w:val="16"/>
              </w:rPr>
              <w:t>429</w:t>
            </w:r>
          </w:p>
        </w:tc>
        <w:tc>
          <w:tcPr>
            <w:tcW w:w="1434" w:type="dxa"/>
            <w:shd w:val="clear" w:color="auto" w:fill="EAEFE7" w:themeFill="accent6" w:themeFillTint="33"/>
            <w:tcMar>
              <w:top w:w="56" w:type="dxa"/>
              <w:left w:w="56" w:type="dxa"/>
              <w:bottom w:w="56" w:type="dxa"/>
              <w:right w:w="56" w:type="dxa"/>
            </w:tcMar>
            <w:vAlign w:val="center"/>
          </w:tcPr>
          <w:p w14:paraId="66066F8F" w14:textId="0FF30F85" w:rsidR="74D36E23" w:rsidRDefault="74D36E23" w:rsidP="74D36E23">
            <w:pPr>
              <w:spacing w:after="0"/>
              <w:jc w:val="center"/>
              <w:rPr>
                <w:color w:val="000000"/>
                <w:sz w:val="16"/>
                <w:szCs w:val="16"/>
              </w:rPr>
            </w:pPr>
            <w:r w:rsidRPr="74D36E23">
              <w:rPr>
                <w:color w:val="000000"/>
                <w:sz w:val="16"/>
                <w:szCs w:val="16"/>
              </w:rPr>
              <w:t>25.40%</w:t>
            </w:r>
          </w:p>
        </w:tc>
      </w:tr>
      <w:tr w:rsidR="00F40BB6" w14:paraId="0FF62BCC" w14:textId="77777777" w:rsidTr="7776287D">
        <w:trPr>
          <w:gridBefore w:val="1"/>
          <w:gridAfter w:val="1"/>
          <w:wBefore w:w="1025" w:type="dxa"/>
          <w:wAfter w:w="842" w:type="dxa"/>
          <w:trHeight w:val="300"/>
        </w:trPr>
        <w:tc>
          <w:tcPr>
            <w:tcW w:w="1434" w:type="dxa"/>
            <w:vMerge/>
            <w:vAlign w:val="center"/>
          </w:tcPr>
          <w:p w14:paraId="5848C613" w14:textId="77777777" w:rsidR="009901A4" w:rsidRDefault="009901A4" w:rsidP="006B280D">
            <w:pPr>
              <w:jc w:val="left"/>
            </w:pPr>
          </w:p>
        </w:tc>
        <w:tc>
          <w:tcPr>
            <w:tcW w:w="1434" w:type="dxa"/>
            <w:shd w:val="clear" w:color="auto" w:fill="EAEFE7" w:themeFill="accent6" w:themeFillTint="33"/>
            <w:tcMar>
              <w:top w:w="56" w:type="dxa"/>
              <w:left w:w="56" w:type="dxa"/>
              <w:bottom w:w="56" w:type="dxa"/>
              <w:right w:w="56" w:type="dxa"/>
            </w:tcMar>
            <w:vAlign w:val="center"/>
          </w:tcPr>
          <w:p w14:paraId="28B2CFDD" w14:textId="113A902C" w:rsidR="74D36E23" w:rsidRDefault="74D36E23" w:rsidP="006B280D">
            <w:pPr>
              <w:spacing w:after="0"/>
              <w:jc w:val="left"/>
              <w:rPr>
                <w:color w:val="000000"/>
                <w:sz w:val="16"/>
                <w:szCs w:val="16"/>
              </w:rPr>
            </w:pPr>
            <w:r w:rsidRPr="74D36E23">
              <w:rPr>
                <w:color w:val="000000"/>
                <w:sz w:val="16"/>
                <w:szCs w:val="16"/>
              </w:rPr>
              <w:t>Elsewhere to South Africa</w:t>
            </w:r>
          </w:p>
        </w:tc>
        <w:tc>
          <w:tcPr>
            <w:tcW w:w="1434" w:type="dxa"/>
            <w:shd w:val="clear" w:color="auto" w:fill="EAEFE7" w:themeFill="accent6" w:themeFillTint="33"/>
            <w:tcMar>
              <w:top w:w="56" w:type="dxa"/>
              <w:left w:w="56" w:type="dxa"/>
              <w:bottom w:w="56" w:type="dxa"/>
              <w:right w:w="56" w:type="dxa"/>
            </w:tcMar>
            <w:vAlign w:val="center"/>
          </w:tcPr>
          <w:p w14:paraId="34F6A2F0" w14:textId="37CAC70B" w:rsidR="74D36E23" w:rsidRDefault="74D36E23" w:rsidP="74D36E23">
            <w:pPr>
              <w:spacing w:after="0"/>
              <w:jc w:val="center"/>
              <w:rPr>
                <w:color w:val="000000"/>
                <w:sz w:val="16"/>
                <w:szCs w:val="16"/>
              </w:rPr>
            </w:pPr>
            <w:r w:rsidRPr="74D36E23">
              <w:rPr>
                <w:color w:val="000000"/>
                <w:sz w:val="16"/>
                <w:szCs w:val="16"/>
              </w:rPr>
              <w:t>46</w:t>
            </w:r>
          </w:p>
        </w:tc>
        <w:tc>
          <w:tcPr>
            <w:tcW w:w="1434" w:type="dxa"/>
            <w:shd w:val="clear" w:color="auto" w:fill="EAEFE7" w:themeFill="accent6" w:themeFillTint="33"/>
            <w:tcMar>
              <w:top w:w="56" w:type="dxa"/>
              <w:left w:w="56" w:type="dxa"/>
              <w:bottom w:w="56" w:type="dxa"/>
              <w:right w:w="56" w:type="dxa"/>
            </w:tcMar>
            <w:vAlign w:val="center"/>
          </w:tcPr>
          <w:p w14:paraId="362D6870" w14:textId="57BC02F6" w:rsidR="74D36E23" w:rsidRDefault="74D36E23" w:rsidP="74D36E23">
            <w:pPr>
              <w:spacing w:after="0"/>
              <w:jc w:val="center"/>
              <w:rPr>
                <w:color w:val="000000"/>
                <w:sz w:val="16"/>
                <w:szCs w:val="16"/>
              </w:rPr>
            </w:pPr>
            <w:r w:rsidRPr="74D36E23">
              <w:rPr>
                <w:color w:val="000000"/>
                <w:sz w:val="16"/>
                <w:szCs w:val="16"/>
              </w:rPr>
              <w:t>25</w:t>
            </w:r>
          </w:p>
        </w:tc>
        <w:tc>
          <w:tcPr>
            <w:tcW w:w="1434" w:type="dxa"/>
            <w:shd w:val="clear" w:color="auto" w:fill="EAEFE7" w:themeFill="accent6" w:themeFillTint="33"/>
            <w:tcMar>
              <w:top w:w="56" w:type="dxa"/>
              <w:left w:w="56" w:type="dxa"/>
              <w:bottom w:w="56" w:type="dxa"/>
              <w:right w:w="56" w:type="dxa"/>
            </w:tcMar>
            <w:vAlign w:val="center"/>
          </w:tcPr>
          <w:p w14:paraId="203F8C69" w14:textId="23DB265C" w:rsidR="74D36E23" w:rsidRDefault="74D36E23" w:rsidP="74D36E23">
            <w:pPr>
              <w:spacing w:after="0"/>
              <w:jc w:val="center"/>
              <w:rPr>
                <w:color w:val="000000"/>
                <w:sz w:val="16"/>
                <w:szCs w:val="16"/>
              </w:rPr>
            </w:pPr>
            <w:r w:rsidRPr="74D36E23">
              <w:rPr>
                <w:color w:val="000000"/>
                <w:sz w:val="16"/>
                <w:szCs w:val="16"/>
              </w:rPr>
              <w:t>1366</w:t>
            </w:r>
          </w:p>
        </w:tc>
        <w:tc>
          <w:tcPr>
            <w:tcW w:w="1434" w:type="dxa"/>
            <w:shd w:val="clear" w:color="auto" w:fill="EAEFE7" w:themeFill="accent6" w:themeFillTint="33"/>
            <w:tcMar>
              <w:top w:w="56" w:type="dxa"/>
              <w:left w:w="56" w:type="dxa"/>
              <w:bottom w:w="56" w:type="dxa"/>
              <w:right w:w="56" w:type="dxa"/>
            </w:tcMar>
            <w:vAlign w:val="center"/>
          </w:tcPr>
          <w:p w14:paraId="3D22FAD7" w14:textId="4C766D8A" w:rsidR="74D36E23" w:rsidRDefault="74D36E23" w:rsidP="74D36E23">
            <w:pPr>
              <w:spacing w:after="0"/>
              <w:jc w:val="center"/>
              <w:rPr>
                <w:color w:val="000000"/>
                <w:sz w:val="16"/>
                <w:szCs w:val="16"/>
              </w:rPr>
            </w:pPr>
            <w:r w:rsidRPr="74D36E23">
              <w:rPr>
                <w:color w:val="000000"/>
                <w:sz w:val="16"/>
                <w:szCs w:val="16"/>
              </w:rPr>
              <w:t>758</w:t>
            </w:r>
          </w:p>
        </w:tc>
        <w:tc>
          <w:tcPr>
            <w:tcW w:w="1434" w:type="dxa"/>
            <w:shd w:val="clear" w:color="auto" w:fill="EAEFE7" w:themeFill="accent6" w:themeFillTint="33"/>
            <w:tcMar>
              <w:top w:w="56" w:type="dxa"/>
              <w:left w:w="56" w:type="dxa"/>
              <w:bottom w:w="56" w:type="dxa"/>
              <w:right w:w="56" w:type="dxa"/>
            </w:tcMar>
            <w:vAlign w:val="center"/>
          </w:tcPr>
          <w:p w14:paraId="5524C404" w14:textId="4AB15191" w:rsidR="74D36E23" w:rsidRDefault="74D36E23" w:rsidP="74D36E23">
            <w:pPr>
              <w:spacing w:after="0"/>
              <w:jc w:val="center"/>
              <w:rPr>
                <w:color w:val="000000"/>
                <w:sz w:val="16"/>
                <w:szCs w:val="16"/>
              </w:rPr>
            </w:pPr>
            <w:r w:rsidRPr="74D36E23">
              <w:rPr>
                <w:color w:val="000000"/>
                <w:sz w:val="16"/>
                <w:szCs w:val="16"/>
              </w:rPr>
              <w:t>55.50%</w:t>
            </w:r>
          </w:p>
        </w:tc>
      </w:tr>
      <w:tr w:rsidR="00AE4382" w14:paraId="3BB9DAF7" w14:textId="77777777" w:rsidTr="7776287D">
        <w:trPr>
          <w:gridBefore w:val="1"/>
          <w:gridAfter w:val="1"/>
          <w:wBefore w:w="1025" w:type="dxa"/>
          <w:wAfter w:w="842" w:type="dxa"/>
          <w:trHeight w:val="300"/>
        </w:trPr>
        <w:tc>
          <w:tcPr>
            <w:tcW w:w="1434" w:type="dxa"/>
            <w:vMerge w:val="restart"/>
            <w:tcMar>
              <w:top w:w="56" w:type="dxa"/>
              <w:left w:w="56" w:type="dxa"/>
              <w:bottom w:w="56" w:type="dxa"/>
              <w:right w:w="56" w:type="dxa"/>
            </w:tcMar>
            <w:vAlign w:val="center"/>
          </w:tcPr>
          <w:p w14:paraId="32D5F640" w14:textId="21D62214" w:rsidR="74D36E23" w:rsidRDefault="74D36E23" w:rsidP="006B280D">
            <w:pPr>
              <w:spacing w:after="0"/>
              <w:jc w:val="left"/>
              <w:rPr>
                <w:color w:val="000000"/>
                <w:sz w:val="16"/>
                <w:szCs w:val="16"/>
              </w:rPr>
            </w:pPr>
            <w:r w:rsidRPr="74D36E23">
              <w:rPr>
                <w:color w:val="000000"/>
                <w:sz w:val="16"/>
                <w:szCs w:val="16"/>
              </w:rPr>
              <w:t>Zimbabwe – Botswana (Plumtree)</w:t>
            </w:r>
          </w:p>
        </w:tc>
        <w:tc>
          <w:tcPr>
            <w:tcW w:w="1434" w:type="dxa"/>
            <w:tcMar>
              <w:top w:w="56" w:type="dxa"/>
              <w:left w:w="56" w:type="dxa"/>
              <w:bottom w:w="56" w:type="dxa"/>
              <w:right w:w="56" w:type="dxa"/>
            </w:tcMar>
            <w:vAlign w:val="center"/>
          </w:tcPr>
          <w:p w14:paraId="1770FBDC" w14:textId="12DEE8DC" w:rsidR="74D36E23" w:rsidRDefault="74D36E23" w:rsidP="006B280D">
            <w:pPr>
              <w:spacing w:after="0"/>
              <w:jc w:val="left"/>
              <w:rPr>
                <w:color w:val="000000"/>
                <w:sz w:val="16"/>
                <w:szCs w:val="16"/>
              </w:rPr>
            </w:pPr>
            <w:r w:rsidRPr="74D36E23">
              <w:rPr>
                <w:color w:val="000000"/>
                <w:sz w:val="16"/>
                <w:szCs w:val="16"/>
              </w:rPr>
              <w:t>South Africa to Elsewhere</w:t>
            </w:r>
          </w:p>
        </w:tc>
        <w:tc>
          <w:tcPr>
            <w:tcW w:w="1434" w:type="dxa"/>
            <w:tcMar>
              <w:top w:w="56" w:type="dxa"/>
              <w:left w:w="56" w:type="dxa"/>
              <w:bottom w:w="56" w:type="dxa"/>
              <w:right w:w="56" w:type="dxa"/>
            </w:tcMar>
            <w:vAlign w:val="center"/>
          </w:tcPr>
          <w:p w14:paraId="44BAF4F3" w14:textId="28BFD828" w:rsidR="74D36E23" w:rsidRDefault="74D36E23" w:rsidP="74D36E23">
            <w:pPr>
              <w:spacing w:after="0"/>
              <w:jc w:val="center"/>
              <w:rPr>
                <w:color w:val="000000"/>
                <w:sz w:val="16"/>
                <w:szCs w:val="16"/>
              </w:rPr>
            </w:pPr>
            <w:r w:rsidRPr="74D36E23">
              <w:rPr>
                <w:color w:val="000000"/>
                <w:sz w:val="16"/>
                <w:szCs w:val="16"/>
              </w:rPr>
              <w:t>93</w:t>
            </w:r>
          </w:p>
        </w:tc>
        <w:tc>
          <w:tcPr>
            <w:tcW w:w="1434" w:type="dxa"/>
            <w:tcMar>
              <w:top w:w="56" w:type="dxa"/>
              <w:left w:w="56" w:type="dxa"/>
              <w:bottom w:w="56" w:type="dxa"/>
              <w:right w:w="56" w:type="dxa"/>
            </w:tcMar>
            <w:vAlign w:val="center"/>
          </w:tcPr>
          <w:p w14:paraId="7F8E4B2F" w14:textId="5ABC78AB" w:rsidR="74D36E23" w:rsidRDefault="74D36E23" w:rsidP="74D36E23">
            <w:pPr>
              <w:spacing w:after="0"/>
              <w:jc w:val="center"/>
              <w:rPr>
                <w:color w:val="000000"/>
                <w:sz w:val="16"/>
                <w:szCs w:val="16"/>
              </w:rPr>
            </w:pPr>
            <w:r w:rsidRPr="74D36E23">
              <w:rPr>
                <w:color w:val="000000"/>
                <w:sz w:val="16"/>
                <w:szCs w:val="16"/>
              </w:rPr>
              <w:t>22</w:t>
            </w:r>
          </w:p>
        </w:tc>
        <w:tc>
          <w:tcPr>
            <w:tcW w:w="1434" w:type="dxa"/>
            <w:tcMar>
              <w:top w:w="56" w:type="dxa"/>
              <w:left w:w="56" w:type="dxa"/>
              <w:bottom w:w="56" w:type="dxa"/>
              <w:right w:w="56" w:type="dxa"/>
            </w:tcMar>
            <w:vAlign w:val="center"/>
          </w:tcPr>
          <w:p w14:paraId="64FA3F1F" w14:textId="6F729BD0" w:rsidR="74D36E23" w:rsidRDefault="74D36E23" w:rsidP="74D36E23">
            <w:pPr>
              <w:spacing w:after="0"/>
              <w:jc w:val="center"/>
              <w:rPr>
                <w:color w:val="000000"/>
                <w:sz w:val="16"/>
                <w:szCs w:val="16"/>
              </w:rPr>
            </w:pPr>
            <w:r w:rsidRPr="74D36E23">
              <w:rPr>
                <w:color w:val="000000"/>
                <w:sz w:val="16"/>
                <w:szCs w:val="16"/>
              </w:rPr>
              <w:t>2786</w:t>
            </w:r>
          </w:p>
        </w:tc>
        <w:tc>
          <w:tcPr>
            <w:tcW w:w="1434" w:type="dxa"/>
            <w:tcMar>
              <w:top w:w="56" w:type="dxa"/>
              <w:left w:w="56" w:type="dxa"/>
              <w:bottom w:w="56" w:type="dxa"/>
              <w:right w:w="56" w:type="dxa"/>
            </w:tcMar>
            <w:vAlign w:val="center"/>
          </w:tcPr>
          <w:p w14:paraId="70B4CB51" w14:textId="7EEC1958" w:rsidR="74D36E23" w:rsidRDefault="74D36E23" w:rsidP="74D36E23">
            <w:pPr>
              <w:spacing w:after="0"/>
              <w:jc w:val="center"/>
              <w:rPr>
                <w:color w:val="000000"/>
                <w:sz w:val="16"/>
                <w:szCs w:val="16"/>
              </w:rPr>
            </w:pPr>
            <w:r w:rsidRPr="74D36E23">
              <w:rPr>
                <w:color w:val="000000"/>
                <w:sz w:val="16"/>
                <w:szCs w:val="16"/>
              </w:rPr>
              <w:t>666</w:t>
            </w:r>
          </w:p>
        </w:tc>
        <w:tc>
          <w:tcPr>
            <w:tcW w:w="1434" w:type="dxa"/>
            <w:tcMar>
              <w:top w:w="56" w:type="dxa"/>
              <w:left w:w="56" w:type="dxa"/>
              <w:bottom w:w="56" w:type="dxa"/>
              <w:right w:w="56" w:type="dxa"/>
            </w:tcMar>
            <w:vAlign w:val="center"/>
          </w:tcPr>
          <w:p w14:paraId="589145BB" w14:textId="5ACB8EBE" w:rsidR="74D36E23" w:rsidRDefault="74D36E23" w:rsidP="74D36E23">
            <w:pPr>
              <w:spacing w:after="0"/>
              <w:jc w:val="center"/>
              <w:rPr>
                <w:color w:val="000000"/>
                <w:sz w:val="16"/>
                <w:szCs w:val="16"/>
              </w:rPr>
            </w:pPr>
            <w:r w:rsidRPr="74D36E23">
              <w:rPr>
                <w:color w:val="000000"/>
                <w:sz w:val="16"/>
                <w:szCs w:val="16"/>
              </w:rPr>
              <w:t>23.90%</w:t>
            </w:r>
          </w:p>
        </w:tc>
      </w:tr>
      <w:tr w:rsidR="00AE4382" w14:paraId="3772EE07" w14:textId="77777777" w:rsidTr="7776287D">
        <w:trPr>
          <w:gridBefore w:val="1"/>
          <w:gridAfter w:val="1"/>
          <w:wBefore w:w="1025" w:type="dxa"/>
          <w:wAfter w:w="842" w:type="dxa"/>
          <w:trHeight w:val="300"/>
        </w:trPr>
        <w:tc>
          <w:tcPr>
            <w:tcW w:w="1434" w:type="dxa"/>
            <w:vMerge/>
            <w:vAlign w:val="center"/>
          </w:tcPr>
          <w:p w14:paraId="439AEA1A" w14:textId="77777777" w:rsidR="009901A4" w:rsidRDefault="009901A4" w:rsidP="006B280D">
            <w:pPr>
              <w:jc w:val="left"/>
            </w:pPr>
          </w:p>
        </w:tc>
        <w:tc>
          <w:tcPr>
            <w:tcW w:w="1434" w:type="dxa"/>
            <w:tcMar>
              <w:top w:w="56" w:type="dxa"/>
              <w:left w:w="56" w:type="dxa"/>
              <w:bottom w:w="56" w:type="dxa"/>
              <w:right w:w="56" w:type="dxa"/>
            </w:tcMar>
            <w:vAlign w:val="center"/>
          </w:tcPr>
          <w:p w14:paraId="1E50117B" w14:textId="705BB365" w:rsidR="74D36E23" w:rsidRDefault="74D36E23" w:rsidP="006B280D">
            <w:pPr>
              <w:spacing w:after="0"/>
              <w:jc w:val="left"/>
              <w:rPr>
                <w:color w:val="000000"/>
                <w:sz w:val="16"/>
                <w:szCs w:val="16"/>
              </w:rPr>
            </w:pPr>
            <w:r w:rsidRPr="74D36E23">
              <w:rPr>
                <w:color w:val="000000"/>
                <w:sz w:val="16"/>
                <w:szCs w:val="16"/>
              </w:rPr>
              <w:t>Elsewhere to South Africa</w:t>
            </w:r>
          </w:p>
        </w:tc>
        <w:tc>
          <w:tcPr>
            <w:tcW w:w="1434" w:type="dxa"/>
            <w:tcMar>
              <w:top w:w="56" w:type="dxa"/>
              <w:left w:w="56" w:type="dxa"/>
              <w:bottom w:w="56" w:type="dxa"/>
              <w:right w:w="56" w:type="dxa"/>
            </w:tcMar>
            <w:vAlign w:val="center"/>
          </w:tcPr>
          <w:p w14:paraId="78E87FA5" w14:textId="7E3BE419" w:rsidR="74D36E23" w:rsidRDefault="74D36E23" w:rsidP="74D36E23">
            <w:pPr>
              <w:spacing w:after="0"/>
              <w:jc w:val="center"/>
              <w:rPr>
                <w:color w:val="000000"/>
                <w:sz w:val="16"/>
                <w:szCs w:val="16"/>
              </w:rPr>
            </w:pPr>
            <w:r w:rsidRPr="74D36E23">
              <w:rPr>
                <w:color w:val="000000"/>
                <w:sz w:val="16"/>
                <w:szCs w:val="16"/>
              </w:rPr>
              <w:t>49</w:t>
            </w:r>
          </w:p>
        </w:tc>
        <w:tc>
          <w:tcPr>
            <w:tcW w:w="1434" w:type="dxa"/>
            <w:tcMar>
              <w:top w:w="56" w:type="dxa"/>
              <w:left w:w="56" w:type="dxa"/>
              <w:bottom w:w="56" w:type="dxa"/>
              <w:right w:w="56" w:type="dxa"/>
            </w:tcMar>
            <w:vAlign w:val="center"/>
          </w:tcPr>
          <w:p w14:paraId="68929F13" w14:textId="27BD59D8" w:rsidR="74D36E23" w:rsidRDefault="74D36E23" w:rsidP="74D36E23">
            <w:pPr>
              <w:spacing w:after="0"/>
              <w:jc w:val="center"/>
              <w:rPr>
                <w:color w:val="000000"/>
                <w:sz w:val="16"/>
                <w:szCs w:val="16"/>
              </w:rPr>
            </w:pPr>
            <w:r w:rsidRPr="74D36E23">
              <w:rPr>
                <w:color w:val="000000"/>
                <w:sz w:val="16"/>
                <w:szCs w:val="16"/>
              </w:rPr>
              <w:t>16</w:t>
            </w:r>
          </w:p>
        </w:tc>
        <w:tc>
          <w:tcPr>
            <w:tcW w:w="1434" w:type="dxa"/>
            <w:tcMar>
              <w:top w:w="56" w:type="dxa"/>
              <w:left w:w="56" w:type="dxa"/>
              <w:bottom w:w="56" w:type="dxa"/>
              <w:right w:w="56" w:type="dxa"/>
            </w:tcMar>
            <w:vAlign w:val="center"/>
          </w:tcPr>
          <w:p w14:paraId="1E45F95E" w14:textId="5C4B35CB" w:rsidR="74D36E23" w:rsidRDefault="74D36E23" w:rsidP="74D36E23">
            <w:pPr>
              <w:spacing w:after="0"/>
              <w:jc w:val="center"/>
              <w:rPr>
                <w:color w:val="000000"/>
                <w:sz w:val="16"/>
                <w:szCs w:val="16"/>
              </w:rPr>
            </w:pPr>
            <w:r w:rsidRPr="74D36E23">
              <w:rPr>
                <w:color w:val="000000"/>
                <w:sz w:val="16"/>
                <w:szCs w:val="16"/>
              </w:rPr>
              <w:t>1478</w:t>
            </w:r>
          </w:p>
        </w:tc>
        <w:tc>
          <w:tcPr>
            <w:tcW w:w="1434" w:type="dxa"/>
            <w:tcMar>
              <w:top w:w="56" w:type="dxa"/>
              <w:left w:w="56" w:type="dxa"/>
              <w:bottom w:w="56" w:type="dxa"/>
              <w:right w:w="56" w:type="dxa"/>
            </w:tcMar>
            <w:vAlign w:val="center"/>
          </w:tcPr>
          <w:p w14:paraId="555A6C8E" w14:textId="6A4BDBF0" w:rsidR="74D36E23" w:rsidRDefault="74D36E23" w:rsidP="74D36E23">
            <w:pPr>
              <w:spacing w:after="0"/>
              <w:jc w:val="center"/>
              <w:rPr>
                <w:color w:val="000000"/>
                <w:sz w:val="16"/>
                <w:szCs w:val="16"/>
              </w:rPr>
            </w:pPr>
            <w:r w:rsidRPr="74D36E23">
              <w:rPr>
                <w:color w:val="000000"/>
                <w:sz w:val="16"/>
                <w:szCs w:val="16"/>
              </w:rPr>
              <w:t>483</w:t>
            </w:r>
          </w:p>
        </w:tc>
        <w:tc>
          <w:tcPr>
            <w:tcW w:w="1434" w:type="dxa"/>
            <w:tcMar>
              <w:top w:w="56" w:type="dxa"/>
              <w:left w:w="56" w:type="dxa"/>
              <w:bottom w:w="56" w:type="dxa"/>
              <w:right w:w="56" w:type="dxa"/>
            </w:tcMar>
            <w:vAlign w:val="center"/>
          </w:tcPr>
          <w:p w14:paraId="0E3DD44B" w14:textId="74A6B4D9" w:rsidR="74D36E23" w:rsidRDefault="74D36E23" w:rsidP="74D36E23">
            <w:pPr>
              <w:spacing w:after="0"/>
              <w:jc w:val="center"/>
              <w:rPr>
                <w:color w:val="000000"/>
                <w:sz w:val="16"/>
                <w:szCs w:val="16"/>
              </w:rPr>
            </w:pPr>
            <w:r w:rsidRPr="74D36E23">
              <w:rPr>
                <w:color w:val="000000"/>
                <w:sz w:val="16"/>
                <w:szCs w:val="16"/>
              </w:rPr>
              <w:t>32.70%</w:t>
            </w:r>
          </w:p>
        </w:tc>
      </w:tr>
      <w:tr w:rsidR="00AD11AC" w14:paraId="7D456FE3" w14:textId="77777777" w:rsidTr="7776287D">
        <w:trPr>
          <w:gridBefore w:val="1"/>
          <w:gridAfter w:val="1"/>
          <w:wBefore w:w="1025" w:type="dxa"/>
          <w:wAfter w:w="842" w:type="dxa"/>
          <w:trHeight w:val="300"/>
        </w:trPr>
        <w:tc>
          <w:tcPr>
            <w:tcW w:w="1434" w:type="dxa"/>
            <w:vMerge w:val="restart"/>
            <w:shd w:val="clear" w:color="auto" w:fill="EAEFE7" w:themeFill="accent6" w:themeFillTint="33"/>
            <w:tcMar>
              <w:top w:w="56" w:type="dxa"/>
              <w:left w:w="56" w:type="dxa"/>
              <w:bottom w:w="56" w:type="dxa"/>
              <w:right w:w="56" w:type="dxa"/>
            </w:tcMar>
            <w:vAlign w:val="center"/>
          </w:tcPr>
          <w:p w14:paraId="39BE3A84" w14:textId="124F087B" w:rsidR="74D36E23" w:rsidRDefault="74D36E23" w:rsidP="006B280D">
            <w:pPr>
              <w:spacing w:after="0"/>
              <w:jc w:val="left"/>
              <w:rPr>
                <w:color w:val="000000"/>
                <w:sz w:val="16"/>
                <w:szCs w:val="16"/>
                <w:lang w:val="en-US"/>
              </w:rPr>
            </w:pPr>
            <w:r w:rsidRPr="74D36E23">
              <w:rPr>
                <w:color w:val="000000"/>
                <w:sz w:val="16"/>
                <w:szCs w:val="16"/>
                <w:lang w:val="en-US"/>
              </w:rPr>
              <w:t>Malawi (Mwanza) – Mozambique (</w:t>
            </w:r>
            <w:proofErr w:type="spellStart"/>
            <w:r w:rsidRPr="74D36E23">
              <w:rPr>
                <w:color w:val="000000"/>
                <w:sz w:val="16"/>
                <w:szCs w:val="16"/>
                <w:lang w:val="en-US"/>
              </w:rPr>
              <w:t>Zobue</w:t>
            </w:r>
            <w:proofErr w:type="spellEnd"/>
            <w:r w:rsidRPr="74D36E23">
              <w:rPr>
                <w:color w:val="000000"/>
                <w:sz w:val="16"/>
                <w:szCs w:val="16"/>
                <w:lang w:val="en-US"/>
              </w:rPr>
              <w:t>)</w:t>
            </w:r>
          </w:p>
        </w:tc>
        <w:tc>
          <w:tcPr>
            <w:tcW w:w="1434" w:type="dxa"/>
            <w:shd w:val="clear" w:color="auto" w:fill="EAEFE7" w:themeFill="accent6" w:themeFillTint="33"/>
            <w:tcMar>
              <w:top w:w="56" w:type="dxa"/>
              <w:left w:w="56" w:type="dxa"/>
              <w:bottom w:w="56" w:type="dxa"/>
              <w:right w:w="56" w:type="dxa"/>
            </w:tcMar>
            <w:vAlign w:val="center"/>
          </w:tcPr>
          <w:p w14:paraId="039D85D5" w14:textId="17667D03" w:rsidR="74D36E23" w:rsidRDefault="74D36E23" w:rsidP="006B280D">
            <w:pPr>
              <w:spacing w:after="0"/>
              <w:jc w:val="left"/>
              <w:rPr>
                <w:color w:val="000000"/>
                <w:sz w:val="16"/>
                <w:szCs w:val="16"/>
              </w:rPr>
            </w:pPr>
            <w:r w:rsidRPr="74D36E23">
              <w:rPr>
                <w:color w:val="000000"/>
                <w:sz w:val="16"/>
                <w:szCs w:val="16"/>
              </w:rPr>
              <w:t>South Africa to Elsewhere</w:t>
            </w:r>
          </w:p>
        </w:tc>
        <w:tc>
          <w:tcPr>
            <w:tcW w:w="1434" w:type="dxa"/>
            <w:shd w:val="clear" w:color="auto" w:fill="EAEFE7" w:themeFill="accent6" w:themeFillTint="33"/>
            <w:tcMar>
              <w:top w:w="56" w:type="dxa"/>
              <w:left w:w="56" w:type="dxa"/>
              <w:bottom w:w="56" w:type="dxa"/>
              <w:right w:w="56" w:type="dxa"/>
            </w:tcMar>
            <w:vAlign w:val="center"/>
          </w:tcPr>
          <w:p w14:paraId="63699148" w14:textId="00671BF4" w:rsidR="74D36E23" w:rsidRDefault="74D36E23" w:rsidP="74D36E23">
            <w:pPr>
              <w:spacing w:after="0"/>
              <w:jc w:val="center"/>
              <w:rPr>
                <w:color w:val="000000"/>
                <w:sz w:val="16"/>
                <w:szCs w:val="16"/>
              </w:rPr>
            </w:pPr>
            <w:r w:rsidRPr="74D36E23">
              <w:rPr>
                <w:color w:val="000000"/>
                <w:sz w:val="16"/>
                <w:szCs w:val="16"/>
              </w:rPr>
              <w:t>447</w:t>
            </w:r>
          </w:p>
        </w:tc>
        <w:tc>
          <w:tcPr>
            <w:tcW w:w="1434" w:type="dxa"/>
            <w:shd w:val="clear" w:color="auto" w:fill="EAEFE7" w:themeFill="accent6" w:themeFillTint="33"/>
            <w:tcMar>
              <w:top w:w="56" w:type="dxa"/>
              <w:left w:w="56" w:type="dxa"/>
              <w:bottom w:w="56" w:type="dxa"/>
              <w:right w:w="56" w:type="dxa"/>
            </w:tcMar>
            <w:vAlign w:val="center"/>
          </w:tcPr>
          <w:p w14:paraId="36755179" w14:textId="7A21C313" w:rsidR="74D36E23" w:rsidRDefault="74D36E23" w:rsidP="74D36E23">
            <w:pPr>
              <w:spacing w:after="0"/>
              <w:jc w:val="center"/>
              <w:rPr>
                <w:color w:val="000000"/>
                <w:sz w:val="16"/>
                <w:szCs w:val="16"/>
              </w:rPr>
            </w:pPr>
            <w:r w:rsidRPr="74D36E23">
              <w:rPr>
                <w:color w:val="000000"/>
                <w:sz w:val="16"/>
                <w:szCs w:val="16"/>
              </w:rPr>
              <w:t>212</w:t>
            </w:r>
          </w:p>
        </w:tc>
        <w:tc>
          <w:tcPr>
            <w:tcW w:w="1434" w:type="dxa"/>
            <w:shd w:val="clear" w:color="auto" w:fill="EAEFE7" w:themeFill="accent6" w:themeFillTint="33"/>
            <w:tcMar>
              <w:top w:w="56" w:type="dxa"/>
              <w:left w:w="56" w:type="dxa"/>
              <w:bottom w:w="56" w:type="dxa"/>
              <w:right w:w="56" w:type="dxa"/>
            </w:tcMar>
            <w:vAlign w:val="center"/>
          </w:tcPr>
          <w:p w14:paraId="434E4209" w14:textId="397C57DB" w:rsidR="74D36E23" w:rsidRDefault="74D36E23" w:rsidP="74D36E23">
            <w:pPr>
              <w:spacing w:after="0"/>
              <w:jc w:val="center"/>
              <w:rPr>
                <w:color w:val="000000"/>
                <w:sz w:val="16"/>
                <w:szCs w:val="16"/>
              </w:rPr>
            </w:pPr>
            <w:r w:rsidRPr="74D36E23">
              <w:rPr>
                <w:color w:val="000000"/>
                <w:sz w:val="16"/>
                <w:szCs w:val="16"/>
              </w:rPr>
              <w:t>13415</w:t>
            </w:r>
          </w:p>
        </w:tc>
        <w:tc>
          <w:tcPr>
            <w:tcW w:w="1434" w:type="dxa"/>
            <w:shd w:val="clear" w:color="auto" w:fill="EAEFE7" w:themeFill="accent6" w:themeFillTint="33"/>
            <w:tcMar>
              <w:top w:w="56" w:type="dxa"/>
              <w:left w:w="56" w:type="dxa"/>
              <w:bottom w:w="56" w:type="dxa"/>
              <w:right w:w="56" w:type="dxa"/>
            </w:tcMar>
            <w:vAlign w:val="center"/>
          </w:tcPr>
          <w:p w14:paraId="0A0D87D9" w14:textId="63BD8642" w:rsidR="74D36E23" w:rsidRDefault="74D36E23" w:rsidP="74D36E23">
            <w:pPr>
              <w:spacing w:after="0"/>
              <w:jc w:val="center"/>
              <w:rPr>
                <w:color w:val="000000"/>
                <w:sz w:val="16"/>
                <w:szCs w:val="16"/>
              </w:rPr>
            </w:pPr>
            <w:r w:rsidRPr="74D36E23">
              <w:rPr>
                <w:color w:val="000000"/>
                <w:sz w:val="16"/>
                <w:szCs w:val="16"/>
              </w:rPr>
              <w:t>6358</w:t>
            </w:r>
          </w:p>
        </w:tc>
        <w:tc>
          <w:tcPr>
            <w:tcW w:w="1434" w:type="dxa"/>
            <w:shd w:val="clear" w:color="auto" w:fill="EAEFE7" w:themeFill="accent6" w:themeFillTint="33"/>
            <w:tcMar>
              <w:top w:w="56" w:type="dxa"/>
              <w:left w:w="56" w:type="dxa"/>
              <w:bottom w:w="56" w:type="dxa"/>
              <w:right w:w="56" w:type="dxa"/>
            </w:tcMar>
            <w:vAlign w:val="center"/>
          </w:tcPr>
          <w:p w14:paraId="5DFF355B" w14:textId="0CD33219" w:rsidR="74D36E23" w:rsidRDefault="74D36E23" w:rsidP="74D36E23">
            <w:pPr>
              <w:spacing w:after="0"/>
              <w:jc w:val="center"/>
              <w:rPr>
                <w:color w:val="000000"/>
                <w:sz w:val="16"/>
                <w:szCs w:val="16"/>
              </w:rPr>
            </w:pPr>
            <w:r w:rsidRPr="74D36E23">
              <w:rPr>
                <w:color w:val="000000"/>
                <w:sz w:val="16"/>
                <w:szCs w:val="16"/>
              </w:rPr>
              <w:t>47.40%</w:t>
            </w:r>
          </w:p>
        </w:tc>
      </w:tr>
      <w:tr w:rsidR="00F40BB6" w14:paraId="4C87490D" w14:textId="77777777" w:rsidTr="7776287D">
        <w:trPr>
          <w:gridBefore w:val="1"/>
          <w:gridAfter w:val="1"/>
          <w:wBefore w:w="1025" w:type="dxa"/>
          <w:wAfter w:w="842" w:type="dxa"/>
          <w:trHeight w:val="300"/>
        </w:trPr>
        <w:tc>
          <w:tcPr>
            <w:tcW w:w="1434" w:type="dxa"/>
            <w:vMerge/>
            <w:vAlign w:val="center"/>
          </w:tcPr>
          <w:p w14:paraId="0FBC9023" w14:textId="77777777" w:rsidR="009901A4" w:rsidRDefault="009901A4"/>
        </w:tc>
        <w:tc>
          <w:tcPr>
            <w:tcW w:w="1434" w:type="dxa"/>
            <w:shd w:val="clear" w:color="auto" w:fill="EAEFE7" w:themeFill="accent6" w:themeFillTint="33"/>
            <w:tcMar>
              <w:top w:w="56" w:type="dxa"/>
              <w:left w:w="56" w:type="dxa"/>
              <w:bottom w:w="56" w:type="dxa"/>
              <w:right w:w="56" w:type="dxa"/>
            </w:tcMar>
            <w:vAlign w:val="center"/>
          </w:tcPr>
          <w:p w14:paraId="57C2CF68" w14:textId="34DAEEE0" w:rsidR="74D36E23" w:rsidRDefault="74D36E23" w:rsidP="006B280D">
            <w:pPr>
              <w:spacing w:after="0"/>
              <w:jc w:val="left"/>
              <w:rPr>
                <w:color w:val="000000"/>
                <w:sz w:val="16"/>
                <w:szCs w:val="16"/>
              </w:rPr>
            </w:pPr>
            <w:r w:rsidRPr="74D36E23">
              <w:rPr>
                <w:color w:val="000000"/>
                <w:sz w:val="16"/>
                <w:szCs w:val="16"/>
              </w:rPr>
              <w:t>Elsewhere to South Africa</w:t>
            </w:r>
          </w:p>
        </w:tc>
        <w:tc>
          <w:tcPr>
            <w:tcW w:w="1434" w:type="dxa"/>
            <w:shd w:val="clear" w:color="auto" w:fill="EAEFE7" w:themeFill="accent6" w:themeFillTint="33"/>
            <w:tcMar>
              <w:top w:w="56" w:type="dxa"/>
              <w:left w:w="56" w:type="dxa"/>
              <w:bottom w:w="56" w:type="dxa"/>
              <w:right w:w="56" w:type="dxa"/>
            </w:tcMar>
            <w:vAlign w:val="center"/>
          </w:tcPr>
          <w:p w14:paraId="0B96BD54" w14:textId="677B1059" w:rsidR="74D36E23" w:rsidRDefault="74D36E23" w:rsidP="74D36E23">
            <w:pPr>
              <w:spacing w:after="0"/>
              <w:jc w:val="center"/>
              <w:rPr>
                <w:color w:val="000000"/>
                <w:sz w:val="16"/>
                <w:szCs w:val="16"/>
              </w:rPr>
            </w:pPr>
            <w:r w:rsidRPr="74D36E23">
              <w:rPr>
                <w:color w:val="000000"/>
                <w:sz w:val="16"/>
                <w:szCs w:val="16"/>
              </w:rPr>
              <w:t>416</w:t>
            </w:r>
          </w:p>
        </w:tc>
        <w:tc>
          <w:tcPr>
            <w:tcW w:w="1434" w:type="dxa"/>
            <w:shd w:val="clear" w:color="auto" w:fill="EAEFE7" w:themeFill="accent6" w:themeFillTint="33"/>
            <w:tcMar>
              <w:top w:w="56" w:type="dxa"/>
              <w:left w:w="56" w:type="dxa"/>
              <w:bottom w:w="56" w:type="dxa"/>
              <w:right w:w="56" w:type="dxa"/>
            </w:tcMar>
            <w:vAlign w:val="center"/>
          </w:tcPr>
          <w:p w14:paraId="2694BF09" w14:textId="7A48CF1C" w:rsidR="74D36E23" w:rsidRDefault="74D36E23" w:rsidP="74D36E23">
            <w:pPr>
              <w:spacing w:after="0"/>
              <w:jc w:val="center"/>
              <w:rPr>
                <w:color w:val="000000"/>
                <w:sz w:val="16"/>
                <w:szCs w:val="16"/>
              </w:rPr>
            </w:pPr>
            <w:r w:rsidRPr="74D36E23">
              <w:rPr>
                <w:color w:val="000000"/>
                <w:sz w:val="16"/>
                <w:szCs w:val="16"/>
              </w:rPr>
              <w:t>164</w:t>
            </w:r>
          </w:p>
        </w:tc>
        <w:tc>
          <w:tcPr>
            <w:tcW w:w="1434" w:type="dxa"/>
            <w:shd w:val="clear" w:color="auto" w:fill="EAEFE7" w:themeFill="accent6" w:themeFillTint="33"/>
            <w:tcMar>
              <w:top w:w="56" w:type="dxa"/>
              <w:left w:w="56" w:type="dxa"/>
              <w:bottom w:w="56" w:type="dxa"/>
              <w:right w:w="56" w:type="dxa"/>
            </w:tcMar>
            <w:vAlign w:val="center"/>
          </w:tcPr>
          <w:p w14:paraId="57044074" w14:textId="01BA96A8" w:rsidR="74D36E23" w:rsidRDefault="74D36E23" w:rsidP="74D36E23">
            <w:pPr>
              <w:spacing w:after="0"/>
              <w:jc w:val="center"/>
              <w:rPr>
                <w:color w:val="000000"/>
                <w:sz w:val="16"/>
                <w:szCs w:val="16"/>
              </w:rPr>
            </w:pPr>
            <w:r w:rsidRPr="74D36E23">
              <w:rPr>
                <w:color w:val="000000"/>
                <w:sz w:val="16"/>
                <w:szCs w:val="16"/>
              </w:rPr>
              <w:t>12473</w:t>
            </w:r>
          </w:p>
        </w:tc>
        <w:tc>
          <w:tcPr>
            <w:tcW w:w="1434" w:type="dxa"/>
            <w:shd w:val="clear" w:color="auto" w:fill="EAEFE7" w:themeFill="accent6" w:themeFillTint="33"/>
            <w:tcMar>
              <w:top w:w="56" w:type="dxa"/>
              <w:left w:w="56" w:type="dxa"/>
              <w:bottom w:w="56" w:type="dxa"/>
              <w:right w:w="56" w:type="dxa"/>
            </w:tcMar>
            <w:vAlign w:val="center"/>
          </w:tcPr>
          <w:p w14:paraId="00169E48" w14:textId="307B78EE" w:rsidR="74D36E23" w:rsidRDefault="74D36E23" w:rsidP="74D36E23">
            <w:pPr>
              <w:spacing w:after="0"/>
              <w:jc w:val="center"/>
              <w:rPr>
                <w:color w:val="000000"/>
                <w:sz w:val="16"/>
                <w:szCs w:val="16"/>
              </w:rPr>
            </w:pPr>
            <w:r w:rsidRPr="74D36E23">
              <w:rPr>
                <w:color w:val="000000"/>
                <w:sz w:val="16"/>
                <w:szCs w:val="16"/>
              </w:rPr>
              <w:t>4930</w:t>
            </w:r>
          </w:p>
        </w:tc>
        <w:tc>
          <w:tcPr>
            <w:tcW w:w="1434" w:type="dxa"/>
            <w:shd w:val="clear" w:color="auto" w:fill="EAEFE7" w:themeFill="accent6" w:themeFillTint="33"/>
            <w:tcMar>
              <w:top w:w="56" w:type="dxa"/>
              <w:left w:w="56" w:type="dxa"/>
              <w:bottom w:w="56" w:type="dxa"/>
              <w:right w:w="56" w:type="dxa"/>
            </w:tcMar>
            <w:vAlign w:val="center"/>
          </w:tcPr>
          <w:p w14:paraId="6E95C66E" w14:textId="57550889" w:rsidR="74D36E23" w:rsidRDefault="74D36E23" w:rsidP="74D36E23">
            <w:pPr>
              <w:spacing w:after="0"/>
              <w:jc w:val="center"/>
              <w:rPr>
                <w:color w:val="000000"/>
                <w:sz w:val="16"/>
                <w:szCs w:val="16"/>
              </w:rPr>
            </w:pPr>
            <w:r w:rsidRPr="74D36E23">
              <w:rPr>
                <w:color w:val="000000"/>
                <w:sz w:val="16"/>
                <w:szCs w:val="16"/>
              </w:rPr>
              <w:t>39.50%</w:t>
            </w:r>
          </w:p>
        </w:tc>
      </w:tr>
      <w:tr w:rsidR="00F40BB6" w14:paraId="6C1620BB" w14:textId="77777777" w:rsidTr="7776287D">
        <w:trPr>
          <w:gridBefore w:val="1"/>
          <w:gridAfter w:val="1"/>
          <w:wBefore w:w="1025" w:type="dxa"/>
          <w:wAfter w:w="842" w:type="dxa"/>
          <w:trHeight w:val="300"/>
        </w:trPr>
        <w:tc>
          <w:tcPr>
            <w:tcW w:w="2868" w:type="dxa"/>
            <w:gridSpan w:val="2"/>
            <w:shd w:val="clear" w:color="auto" w:fill="D9D9D9" w:themeFill="background1" w:themeFillShade="D9"/>
            <w:tcMar>
              <w:top w:w="56" w:type="dxa"/>
              <w:left w:w="56" w:type="dxa"/>
              <w:bottom w:w="56" w:type="dxa"/>
              <w:right w:w="56" w:type="dxa"/>
            </w:tcMar>
            <w:vAlign w:val="center"/>
          </w:tcPr>
          <w:p w14:paraId="10EE675F" w14:textId="24EAA5FD" w:rsidR="74D36E23" w:rsidRDefault="74D36E23" w:rsidP="74D36E23">
            <w:pPr>
              <w:spacing w:after="0"/>
              <w:rPr>
                <w:b/>
                <w:color w:val="auto"/>
                <w:sz w:val="16"/>
                <w:szCs w:val="16"/>
              </w:rPr>
            </w:pPr>
            <w:r w:rsidRPr="5BBEC5CF">
              <w:rPr>
                <w:b/>
                <w:color w:val="auto"/>
                <w:sz w:val="16"/>
                <w:szCs w:val="16"/>
              </w:rPr>
              <w:t>Total</w:t>
            </w:r>
          </w:p>
        </w:tc>
        <w:tc>
          <w:tcPr>
            <w:tcW w:w="1434" w:type="dxa"/>
            <w:shd w:val="clear" w:color="auto" w:fill="D9D9D9" w:themeFill="background1" w:themeFillShade="D9"/>
            <w:tcMar>
              <w:top w:w="56" w:type="dxa"/>
              <w:left w:w="56" w:type="dxa"/>
              <w:bottom w:w="56" w:type="dxa"/>
              <w:right w:w="56" w:type="dxa"/>
            </w:tcMar>
            <w:vAlign w:val="center"/>
          </w:tcPr>
          <w:p w14:paraId="01AA2E35" w14:textId="5B9D9849" w:rsidR="74D36E23" w:rsidRDefault="74D36E23" w:rsidP="74D36E23">
            <w:pPr>
              <w:spacing w:after="0"/>
              <w:jc w:val="center"/>
              <w:rPr>
                <w:b/>
                <w:color w:val="auto"/>
                <w:sz w:val="16"/>
                <w:szCs w:val="16"/>
              </w:rPr>
            </w:pPr>
            <w:r w:rsidRPr="5BBEC5CF">
              <w:rPr>
                <w:b/>
                <w:color w:val="auto"/>
                <w:sz w:val="16"/>
                <w:szCs w:val="16"/>
              </w:rPr>
              <w:t>24,161</w:t>
            </w:r>
          </w:p>
        </w:tc>
        <w:tc>
          <w:tcPr>
            <w:tcW w:w="1434" w:type="dxa"/>
            <w:shd w:val="clear" w:color="auto" w:fill="D9D9D9" w:themeFill="background1" w:themeFillShade="D9"/>
            <w:tcMar>
              <w:top w:w="56" w:type="dxa"/>
              <w:left w:w="56" w:type="dxa"/>
              <w:bottom w:w="56" w:type="dxa"/>
              <w:right w:w="56" w:type="dxa"/>
            </w:tcMar>
            <w:vAlign w:val="center"/>
          </w:tcPr>
          <w:p w14:paraId="6D4E95A8" w14:textId="216DF3C4" w:rsidR="74D36E23" w:rsidRDefault="74D36E23" w:rsidP="74D36E23">
            <w:pPr>
              <w:spacing w:after="0"/>
              <w:jc w:val="center"/>
              <w:rPr>
                <w:b/>
                <w:color w:val="auto"/>
                <w:sz w:val="16"/>
                <w:szCs w:val="16"/>
              </w:rPr>
            </w:pPr>
            <w:r w:rsidRPr="5BBEC5CF">
              <w:rPr>
                <w:b/>
                <w:color w:val="auto"/>
                <w:sz w:val="16"/>
                <w:szCs w:val="16"/>
              </w:rPr>
              <w:t>6,586</w:t>
            </w:r>
          </w:p>
        </w:tc>
        <w:tc>
          <w:tcPr>
            <w:tcW w:w="1434" w:type="dxa"/>
            <w:shd w:val="clear" w:color="auto" w:fill="D9D9D9" w:themeFill="background1" w:themeFillShade="D9"/>
            <w:tcMar>
              <w:top w:w="56" w:type="dxa"/>
              <w:left w:w="56" w:type="dxa"/>
              <w:bottom w:w="56" w:type="dxa"/>
              <w:right w:w="56" w:type="dxa"/>
            </w:tcMar>
            <w:vAlign w:val="center"/>
          </w:tcPr>
          <w:p w14:paraId="05D8838C" w14:textId="5526C599" w:rsidR="74D36E23" w:rsidRDefault="74D36E23" w:rsidP="74D36E23">
            <w:pPr>
              <w:spacing w:after="0"/>
              <w:jc w:val="center"/>
              <w:rPr>
                <w:b/>
                <w:color w:val="auto"/>
                <w:sz w:val="16"/>
                <w:szCs w:val="16"/>
              </w:rPr>
            </w:pPr>
            <w:r w:rsidRPr="5BBEC5CF">
              <w:rPr>
                <w:b/>
                <w:color w:val="auto"/>
                <w:sz w:val="16"/>
                <w:szCs w:val="16"/>
              </w:rPr>
              <w:t>724,817</w:t>
            </w:r>
          </w:p>
        </w:tc>
        <w:tc>
          <w:tcPr>
            <w:tcW w:w="1434" w:type="dxa"/>
            <w:shd w:val="clear" w:color="auto" w:fill="D9D9D9" w:themeFill="background1" w:themeFillShade="D9"/>
            <w:tcMar>
              <w:top w:w="56" w:type="dxa"/>
              <w:left w:w="56" w:type="dxa"/>
              <w:bottom w:w="56" w:type="dxa"/>
              <w:right w:w="56" w:type="dxa"/>
            </w:tcMar>
            <w:vAlign w:val="center"/>
          </w:tcPr>
          <w:p w14:paraId="4F252C1E" w14:textId="093A77B1" w:rsidR="74D36E23" w:rsidRDefault="74D36E23" w:rsidP="74D36E23">
            <w:pPr>
              <w:spacing w:after="0"/>
              <w:jc w:val="center"/>
              <w:rPr>
                <w:b/>
                <w:color w:val="auto"/>
                <w:sz w:val="16"/>
                <w:szCs w:val="16"/>
              </w:rPr>
            </w:pPr>
            <w:r w:rsidRPr="5BBEC5CF">
              <w:rPr>
                <w:b/>
                <w:color w:val="auto"/>
                <w:sz w:val="16"/>
                <w:szCs w:val="16"/>
              </w:rPr>
              <w:t>197,572</w:t>
            </w:r>
          </w:p>
        </w:tc>
        <w:tc>
          <w:tcPr>
            <w:tcW w:w="1434" w:type="dxa"/>
            <w:shd w:val="clear" w:color="auto" w:fill="D9D9D9" w:themeFill="background1" w:themeFillShade="D9"/>
            <w:tcMar>
              <w:top w:w="56" w:type="dxa"/>
              <w:left w:w="56" w:type="dxa"/>
              <w:bottom w:w="56" w:type="dxa"/>
              <w:right w:w="56" w:type="dxa"/>
            </w:tcMar>
            <w:vAlign w:val="center"/>
          </w:tcPr>
          <w:p w14:paraId="3B95E4EF" w14:textId="4C8E728E" w:rsidR="74D36E23" w:rsidRDefault="74D36E23" w:rsidP="74D36E23">
            <w:pPr>
              <w:spacing w:after="0"/>
              <w:jc w:val="center"/>
              <w:rPr>
                <w:b/>
                <w:color w:val="auto"/>
                <w:sz w:val="16"/>
                <w:szCs w:val="16"/>
              </w:rPr>
            </w:pPr>
            <w:r w:rsidRPr="5BBEC5CF">
              <w:rPr>
                <w:b/>
                <w:color w:val="auto"/>
                <w:sz w:val="16"/>
                <w:szCs w:val="16"/>
              </w:rPr>
              <w:t>27.0%</w:t>
            </w:r>
          </w:p>
        </w:tc>
      </w:tr>
      <w:tr w:rsidR="00B55763" w14:paraId="5D9E6754" w14:textId="77777777" w:rsidTr="7776287D">
        <w:tblPrEx>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CellMar>
            <w:top w:w="100" w:type="dxa"/>
            <w:left w:w="100" w:type="dxa"/>
            <w:bottom w:w="100" w:type="dxa"/>
            <w:right w:w="100" w:type="dxa"/>
          </w:tblCellMar>
          <w:tblLook w:val="0600" w:firstRow="0" w:lastRow="0" w:firstColumn="0" w:lastColumn="0" w:noHBand="1" w:noVBand="1"/>
        </w:tblPrEx>
        <w:trPr>
          <w:cantSplit/>
          <w:trHeight w:val="300"/>
        </w:trPr>
        <w:tc>
          <w:tcPr>
            <w:tcW w:w="11905" w:type="dxa"/>
            <w:gridSpan w:val="9"/>
            <w:tcBorders>
              <w:top w:val="nil"/>
              <w:left w:val="nil"/>
              <w:bottom w:val="single" w:sz="8" w:space="0" w:color="71A84E"/>
              <w:right w:val="nil"/>
            </w:tcBorders>
            <w:shd w:val="clear" w:color="auto" w:fill="auto"/>
            <w:tcMar>
              <w:top w:w="-240" w:type="dxa"/>
              <w:left w:w="-240" w:type="dxa"/>
              <w:bottom w:w="-240" w:type="dxa"/>
              <w:right w:w="-240" w:type="dxa"/>
            </w:tcMar>
          </w:tcPr>
          <w:p w14:paraId="000005D9" w14:textId="77777777" w:rsidR="00510153" w:rsidRDefault="00510153">
            <w:pPr>
              <w:widowControl w:val="0"/>
              <w:spacing w:after="0" w:line="240" w:lineRule="auto"/>
              <w:rPr>
                <w:sz w:val="2"/>
                <w:szCs w:val="2"/>
              </w:rPr>
            </w:pPr>
          </w:p>
        </w:tc>
      </w:tr>
    </w:tbl>
    <w:p w14:paraId="000005DA" w14:textId="77777777" w:rsidR="00510153" w:rsidRDefault="00510153">
      <w:pPr>
        <w:sectPr w:rsidR="00510153">
          <w:headerReference w:type="default" r:id="rId86"/>
          <w:footnotePr>
            <w:numFmt w:val="lowerRoman"/>
          </w:footnotePr>
          <w:pgSz w:w="11906" w:h="16838"/>
          <w:pgMar w:top="1133" w:right="1020" w:bottom="907" w:left="1020" w:header="720" w:footer="720" w:gutter="0"/>
          <w:cols w:space="720"/>
        </w:sectPr>
      </w:pPr>
      <w:bookmarkStart w:id="161" w:name="_heading=h.111kx3o" w:colFirst="0" w:colLast="0"/>
      <w:bookmarkEnd w:id="161"/>
    </w:p>
    <w:p w14:paraId="000006FC" w14:textId="44E65635" w:rsidR="00510153" w:rsidRDefault="0088141C">
      <w:pPr>
        <w:pStyle w:val="Heading1"/>
        <w:rPr>
          <w:sz w:val="20"/>
          <w:szCs w:val="20"/>
        </w:rPr>
      </w:pPr>
      <w:bookmarkStart w:id="162" w:name="_Appendix_2_|"/>
      <w:bookmarkStart w:id="163" w:name="_Appendix__5"/>
      <w:bookmarkStart w:id="164" w:name="_Appendix_4_|"/>
      <w:bookmarkStart w:id="165" w:name="_Toc187309044"/>
      <w:bookmarkEnd w:id="162"/>
      <w:bookmarkEnd w:id="163"/>
      <w:bookmarkEnd w:id="164"/>
      <w:r>
        <w:lastRenderedPageBreak/>
        <w:t xml:space="preserve">Appendix </w:t>
      </w:r>
      <w:r w:rsidR="00A41B40">
        <w:t>4</w:t>
      </w:r>
      <w:r>
        <w:t xml:space="preserve"> </w:t>
      </w:r>
      <w:r>
        <w:rPr>
          <w:color w:val="71A84E"/>
        </w:rPr>
        <w:t>|</w:t>
      </w:r>
      <w:r>
        <w:rPr>
          <w:color w:val="464646"/>
        </w:rPr>
        <w:t xml:space="preserve"> Definitions of mobility</w:t>
      </w:r>
      <w:bookmarkEnd w:id="165"/>
    </w:p>
    <w:p w14:paraId="000006FD" w14:textId="5B9A79D9" w:rsidR="00510153" w:rsidRDefault="0088141C">
      <w:pPr>
        <w:pStyle w:val="Heading6"/>
        <w:spacing w:before="0" w:after="0"/>
      </w:pPr>
      <w:bookmarkStart w:id="166" w:name="_Toc187341637"/>
      <w:r>
        <w:rPr>
          <w:i w:val="0"/>
          <w:sz w:val="20"/>
          <w:szCs w:val="20"/>
        </w:rPr>
        <w:t xml:space="preserve">Table </w:t>
      </w:r>
      <w:r w:rsidR="00AF36AC">
        <w:rPr>
          <w:i w:val="0"/>
          <w:sz w:val="20"/>
          <w:szCs w:val="20"/>
        </w:rPr>
        <w:t>13</w:t>
      </w:r>
      <w:r>
        <w:rPr>
          <w:i w:val="0"/>
          <w:sz w:val="20"/>
          <w:szCs w:val="20"/>
        </w:rPr>
        <w:t>:</w:t>
      </w:r>
      <w:r>
        <w:rPr>
          <w:i w:val="0"/>
          <w:color w:val="464646"/>
          <w:sz w:val="20"/>
          <w:szCs w:val="20"/>
        </w:rPr>
        <w:t xml:space="preserve"> </w:t>
      </w:r>
      <w:r>
        <w:rPr>
          <w:i w:val="0"/>
          <w:color w:val="464646"/>
        </w:rPr>
        <w:t>Ways that different organizations define mobility</w:t>
      </w:r>
      <w:bookmarkEnd w:id="166"/>
      <w:r>
        <w:rPr>
          <w:i w:val="0"/>
          <w:color w:val="464646"/>
        </w:rPr>
        <w:t xml:space="preserve"> </w:t>
      </w:r>
    </w:p>
    <w:tbl>
      <w:tblPr>
        <w:tblW w:w="9885" w:type="dxa"/>
        <w:tblBorders>
          <w:top w:val="single" w:sz="8" w:space="0" w:color="71A84E"/>
          <w:left w:val="single" w:sz="8" w:space="0" w:color="71A84E"/>
          <w:bottom w:val="single" w:sz="8" w:space="0" w:color="71A84E"/>
          <w:right w:val="single" w:sz="8" w:space="0" w:color="71A84E"/>
          <w:insideH w:val="single" w:sz="8" w:space="0" w:color="71A84E"/>
          <w:insideV w:val="single" w:sz="8" w:space="0" w:color="71A84E"/>
        </w:tblBorders>
        <w:tblLayout w:type="fixed"/>
        <w:tblCellMar>
          <w:top w:w="100" w:type="dxa"/>
          <w:left w:w="100" w:type="dxa"/>
          <w:bottom w:w="100" w:type="dxa"/>
          <w:right w:w="100" w:type="dxa"/>
        </w:tblCellMar>
        <w:tblLook w:val="0600" w:firstRow="0" w:lastRow="0" w:firstColumn="0" w:lastColumn="0" w:noHBand="1" w:noVBand="1"/>
      </w:tblPr>
      <w:tblGrid>
        <w:gridCol w:w="1470"/>
        <w:gridCol w:w="1590"/>
        <w:gridCol w:w="6825"/>
      </w:tblGrid>
      <w:tr w:rsidR="00510153" w14:paraId="7F82759E" w14:textId="77777777" w:rsidTr="7924FCA4">
        <w:trPr>
          <w:tblHeader/>
        </w:trPr>
        <w:tc>
          <w:tcPr>
            <w:tcW w:w="1470" w:type="dxa"/>
            <w:shd w:val="clear" w:color="auto" w:fill="DBECCE"/>
            <w:tcMar>
              <w:top w:w="56" w:type="dxa"/>
              <w:left w:w="56" w:type="dxa"/>
              <w:bottom w:w="56" w:type="dxa"/>
              <w:right w:w="56" w:type="dxa"/>
            </w:tcMar>
          </w:tcPr>
          <w:p w14:paraId="000006FE" w14:textId="77777777" w:rsidR="00510153" w:rsidRDefault="0088141C">
            <w:pPr>
              <w:spacing w:after="0" w:line="240" w:lineRule="auto"/>
              <w:rPr>
                <w:rFonts w:ascii="Montserrat Medium" w:eastAsia="Montserrat Medium" w:hAnsi="Montserrat Medium" w:cs="Montserrat Medium"/>
                <w:sz w:val="18"/>
                <w:szCs w:val="18"/>
              </w:rPr>
            </w:pPr>
            <w:r>
              <w:rPr>
                <w:rFonts w:ascii="Montserrat Medium" w:eastAsia="Montserrat Medium" w:hAnsi="Montserrat Medium" w:cs="Montserrat Medium"/>
                <w:sz w:val="18"/>
                <w:szCs w:val="18"/>
              </w:rPr>
              <w:t>Organization</w:t>
            </w:r>
          </w:p>
        </w:tc>
        <w:tc>
          <w:tcPr>
            <w:tcW w:w="1590" w:type="dxa"/>
            <w:shd w:val="clear" w:color="auto" w:fill="DBECCE"/>
            <w:tcMar>
              <w:top w:w="56" w:type="dxa"/>
              <w:left w:w="56" w:type="dxa"/>
              <w:bottom w:w="56" w:type="dxa"/>
              <w:right w:w="56" w:type="dxa"/>
            </w:tcMar>
          </w:tcPr>
          <w:p w14:paraId="000006FF" w14:textId="77777777" w:rsidR="00510153" w:rsidRDefault="0088141C">
            <w:pPr>
              <w:spacing w:after="0" w:line="240" w:lineRule="auto"/>
              <w:rPr>
                <w:rFonts w:ascii="Montserrat Medium" w:eastAsia="Montserrat Medium" w:hAnsi="Montserrat Medium" w:cs="Montserrat Medium"/>
                <w:sz w:val="18"/>
                <w:szCs w:val="18"/>
              </w:rPr>
            </w:pPr>
            <w:r>
              <w:rPr>
                <w:rFonts w:ascii="Montserrat Medium" w:eastAsia="Montserrat Medium" w:hAnsi="Montserrat Medium" w:cs="Montserrat Medium"/>
                <w:sz w:val="18"/>
                <w:szCs w:val="18"/>
              </w:rPr>
              <w:t>Term</w:t>
            </w:r>
          </w:p>
        </w:tc>
        <w:tc>
          <w:tcPr>
            <w:tcW w:w="6825" w:type="dxa"/>
            <w:shd w:val="clear" w:color="auto" w:fill="DBECCE"/>
            <w:tcMar>
              <w:top w:w="56" w:type="dxa"/>
              <w:left w:w="56" w:type="dxa"/>
              <w:bottom w:w="56" w:type="dxa"/>
              <w:right w:w="56" w:type="dxa"/>
            </w:tcMar>
          </w:tcPr>
          <w:p w14:paraId="00000700" w14:textId="77777777" w:rsidR="00510153" w:rsidRDefault="0088141C">
            <w:pPr>
              <w:spacing w:after="0" w:line="240" w:lineRule="auto"/>
              <w:rPr>
                <w:rFonts w:ascii="Montserrat Medium" w:eastAsia="Montserrat Medium" w:hAnsi="Montserrat Medium" w:cs="Montserrat Medium"/>
                <w:sz w:val="18"/>
                <w:szCs w:val="18"/>
              </w:rPr>
            </w:pPr>
            <w:r>
              <w:rPr>
                <w:rFonts w:ascii="Montserrat Medium" w:eastAsia="Montserrat Medium" w:hAnsi="Montserrat Medium" w:cs="Montserrat Medium"/>
                <w:sz w:val="18"/>
                <w:szCs w:val="18"/>
              </w:rPr>
              <w:t>Definition</w:t>
            </w:r>
          </w:p>
        </w:tc>
      </w:tr>
      <w:tr w:rsidR="00510153" w14:paraId="4AE71952" w14:textId="77777777" w:rsidTr="7924FCA4">
        <w:tc>
          <w:tcPr>
            <w:tcW w:w="1470" w:type="dxa"/>
            <w:shd w:val="clear" w:color="auto" w:fill="auto"/>
            <w:tcMar>
              <w:top w:w="56" w:type="dxa"/>
              <w:left w:w="56" w:type="dxa"/>
              <w:bottom w:w="56" w:type="dxa"/>
              <w:right w:w="56" w:type="dxa"/>
            </w:tcMar>
          </w:tcPr>
          <w:p w14:paraId="00000701" w14:textId="21A817BB" w:rsidR="00510153" w:rsidRDefault="0088141C">
            <w:pPr>
              <w:widowControl w:val="0"/>
              <w:spacing w:after="0"/>
              <w:jc w:val="left"/>
              <w:rPr>
                <w:sz w:val="16"/>
                <w:szCs w:val="16"/>
              </w:rPr>
            </w:pPr>
            <w:r>
              <w:rPr>
                <w:sz w:val="16"/>
                <w:szCs w:val="16"/>
              </w:rPr>
              <w:t>Agincourt</w:t>
            </w:r>
            <w:r w:rsidR="00FE1983">
              <w:rPr>
                <w:rStyle w:val="FootnoteReference"/>
                <w:sz w:val="16"/>
                <w:szCs w:val="16"/>
              </w:rPr>
              <w:footnoteReference w:id="30"/>
            </w:r>
          </w:p>
        </w:tc>
        <w:tc>
          <w:tcPr>
            <w:tcW w:w="1590" w:type="dxa"/>
            <w:shd w:val="clear" w:color="auto" w:fill="auto"/>
            <w:tcMar>
              <w:top w:w="56" w:type="dxa"/>
              <w:left w:w="56" w:type="dxa"/>
              <w:bottom w:w="56" w:type="dxa"/>
              <w:right w:w="56" w:type="dxa"/>
            </w:tcMar>
          </w:tcPr>
          <w:p w14:paraId="00000702" w14:textId="77777777" w:rsidR="00510153" w:rsidRDefault="0088141C">
            <w:pPr>
              <w:widowControl w:val="0"/>
              <w:spacing w:after="0"/>
              <w:jc w:val="left"/>
              <w:rPr>
                <w:sz w:val="16"/>
                <w:szCs w:val="16"/>
              </w:rPr>
            </w:pPr>
            <w:r>
              <w:rPr>
                <w:sz w:val="16"/>
                <w:szCs w:val="16"/>
              </w:rPr>
              <w:t>Temporary migrant</w:t>
            </w:r>
          </w:p>
        </w:tc>
        <w:tc>
          <w:tcPr>
            <w:tcW w:w="6825" w:type="dxa"/>
            <w:shd w:val="clear" w:color="auto" w:fill="auto"/>
            <w:tcMar>
              <w:top w:w="56" w:type="dxa"/>
              <w:left w:w="56" w:type="dxa"/>
              <w:bottom w:w="56" w:type="dxa"/>
              <w:right w:w="56" w:type="dxa"/>
            </w:tcMar>
          </w:tcPr>
          <w:p w14:paraId="00000703" w14:textId="77777777" w:rsidR="00510153" w:rsidRDefault="0088141C" w:rsidP="7924FCA4">
            <w:pPr>
              <w:widowControl w:val="0"/>
              <w:spacing w:after="0"/>
              <w:jc w:val="left"/>
              <w:rPr>
                <w:sz w:val="16"/>
                <w:szCs w:val="16"/>
                <w:lang w:val="en-US"/>
              </w:rPr>
            </w:pPr>
            <w:r w:rsidRPr="7924FCA4">
              <w:rPr>
                <w:sz w:val="16"/>
                <w:szCs w:val="16"/>
                <w:lang w:val="en-US"/>
              </w:rPr>
              <w:t>A household member who is away the majority of time, but retains a significant link. This implies that the person is a de jure member of the household, but absent for more than six months of a year.</w:t>
            </w:r>
            <w:hyperlink r:id="rId87">
              <w:r w:rsidR="00510153" w:rsidRPr="7924FCA4">
                <w:rPr>
                  <w:sz w:val="16"/>
                  <w:szCs w:val="16"/>
                  <w:vertAlign w:val="superscript"/>
                  <w:lang w:val="en-US"/>
                </w:rPr>
                <w:t>16</w:t>
              </w:r>
            </w:hyperlink>
          </w:p>
        </w:tc>
      </w:tr>
      <w:tr w:rsidR="00510153" w14:paraId="1EC3406C" w14:textId="77777777" w:rsidTr="7924FCA4">
        <w:trPr>
          <w:trHeight w:val="273"/>
        </w:trPr>
        <w:tc>
          <w:tcPr>
            <w:tcW w:w="1470" w:type="dxa"/>
            <w:vMerge w:val="restart"/>
            <w:shd w:val="clear" w:color="auto" w:fill="EFEFEF"/>
            <w:tcMar>
              <w:top w:w="56" w:type="dxa"/>
              <w:left w:w="56" w:type="dxa"/>
              <w:bottom w:w="56" w:type="dxa"/>
              <w:right w:w="56" w:type="dxa"/>
            </w:tcMar>
          </w:tcPr>
          <w:p w14:paraId="00000704" w14:textId="7AC84B9D" w:rsidR="00510153" w:rsidRDefault="0088141C">
            <w:pPr>
              <w:widowControl w:val="0"/>
              <w:spacing w:after="0"/>
              <w:jc w:val="left"/>
              <w:rPr>
                <w:sz w:val="16"/>
                <w:szCs w:val="16"/>
              </w:rPr>
            </w:pPr>
            <w:r>
              <w:rPr>
                <w:sz w:val="16"/>
                <w:szCs w:val="16"/>
              </w:rPr>
              <w:t>International Organization for Migration</w:t>
            </w:r>
            <w:r w:rsidR="002E50F8">
              <w:rPr>
                <w:rStyle w:val="FootnoteReference"/>
                <w:sz w:val="16"/>
                <w:szCs w:val="16"/>
              </w:rPr>
              <w:footnoteReference w:id="31"/>
            </w:r>
          </w:p>
        </w:tc>
        <w:tc>
          <w:tcPr>
            <w:tcW w:w="1590" w:type="dxa"/>
            <w:shd w:val="clear" w:color="auto" w:fill="EFEFEF"/>
            <w:tcMar>
              <w:top w:w="56" w:type="dxa"/>
              <w:left w:w="56" w:type="dxa"/>
              <w:bottom w:w="56" w:type="dxa"/>
              <w:right w:w="56" w:type="dxa"/>
            </w:tcMar>
          </w:tcPr>
          <w:p w14:paraId="00000705" w14:textId="77777777" w:rsidR="00510153" w:rsidRDefault="0088141C">
            <w:pPr>
              <w:widowControl w:val="0"/>
              <w:spacing w:after="0"/>
              <w:jc w:val="left"/>
              <w:rPr>
                <w:sz w:val="16"/>
                <w:szCs w:val="16"/>
              </w:rPr>
            </w:pPr>
            <w:r>
              <w:rPr>
                <w:sz w:val="16"/>
                <w:szCs w:val="16"/>
              </w:rPr>
              <w:t>Internal migrant</w:t>
            </w:r>
          </w:p>
        </w:tc>
        <w:tc>
          <w:tcPr>
            <w:tcW w:w="6825" w:type="dxa"/>
            <w:shd w:val="clear" w:color="auto" w:fill="EFEFEF"/>
            <w:tcMar>
              <w:top w:w="56" w:type="dxa"/>
              <w:left w:w="56" w:type="dxa"/>
              <w:bottom w:w="56" w:type="dxa"/>
              <w:right w:w="56" w:type="dxa"/>
            </w:tcMar>
          </w:tcPr>
          <w:p w14:paraId="00000706" w14:textId="77777777" w:rsidR="00510153" w:rsidRDefault="0088141C" w:rsidP="7924FCA4">
            <w:pPr>
              <w:widowControl w:val="0"/>
              <w:spacing w:after="0"/>
              <w:jc w:val="left"/>
              <w:rPr>
                <w:sz w:val="16"/>
                <w:szCs w:val="16"/>
                <w:lang w:val="en-US"/>
              </w:rPr>
            </w:pPr>
            <w:r w:rsidRPr="7924FCA4">
              <w:rPr>
                <w:sz w:val="16"/>
                <w:szCs w:val="16"/>
                <w:lang w:val="en-US"/>
              </w:rPr>
              <w:t xml:space="preserve"> Any person who is moving or has moved within a State for the purpose of establishing a new temporary or permanent residence or because of displacement (IOM, 2019b). </w:t>
            </w:r>
          </w:p>
        </w:tc>
      </w:tr>
      <w:tr w:rsidR="00510153" w14:paraId="438B3CB6" w14:textId="77777777" w:rsidTr="7924FCA4">
        <w:trPr>
          <w:trHeight w:val="273"/>
        </w:trPr>
        <w:tc>
          <w:tcPr>
            <w:tcW w:w="1470" w:type="dxa"/>
            <w:vMerge/>
            <w:tcMar>
              <w:top w:w="56" w:type="dxa"/>
              <w:left w:w="56" w:type="dxa"/>
              <w:bottom w:w="56" w:type="dxa"/>
              <w:right w:w="56" w:type="dxa"/>
            </w:tcMar>
          </w:tcPr>
          <w:p w14:paraId="00000707"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08" w14:textId="77777777" w:rsidR="00510153" w:rsidRDefault="0088141C">
            <w:pPr>
              <w:widowControl w:val="0"/>
              <w:spacing w:after="0"/>
              <w:jc w:val="left"/>
              <w:rPr>
                <w:sz w:val="16"/>
                <w:szCs w:val="16"/>
              </w:rPr>
            </w:pPr>
            <w:r>
              <w:rPr>
                <w:sz w:val="16"/>
                <w:szCs w:val="16"/>
              </w:rPr>
              <w:t>Internal migration</w:t>
            </w:r>
          </w:p>
        </w:tc>
        <w:tc>
          <w:tcPr>
            <w:tcW w:w="6825" w:type="dxa"/>
            <w:shd w:val="clear" w:color="auto" w:fill="EFEFEF"/>
            <w:tcMar>
              <w:top w:w="56" w:type="dxa"/>
              <w:left w:w="56" w:type="dxa"/>
              <w:bottom w:w="56" w:type="dxa"/>
              <w:right w:w="56" w:type="dxa"/>
            </w:tcMar>
          </w:tcPr>
          <w:p w14:paraId="00000709" w14:textId="77777777" w:rsidR="00510153" w:rsidRDefault="0088141C">
            <w:pPr>
              <w:widowControl w:val="0"/>
              <w:spacing w:after="0"/>
              <w:jc w:val="left"/>
              <w:rPr>
                <w:sz w:val="16"/>
                <w:szCs w:val="16"/>
              </w:rPr>
            </w:pPr>
            <w:r>
              <w:rPr>
                <w:sz w:val="16"/>
                <w:szCs w:val="16"/>
              </w:rPr>
              <w:t>The movement of people within a State involving the establishment of a new temporary or permanent residence</w:t>
            </w:r>
          </w:p>
        </w:tc>
      </w:tr>
      <w:tr w:rsidR="00510153" w14:paraId="4FA4E4EA" w14:textId="77777777" w:rsidTr="7924FCA4">
        <w:trPr>
          <w:trHeight w:val="273"/>
        </w:trPr>
        <w:tc>
          <w:tcPr>
            <w:tcW w:w="1470" w:type="dxa"/>
            <w:vMerge/>
            <w:tcMar>
              <w:top w:w="56" w:type="dxa"/>
              <w:left w:w="56" w:type="dxa"/>
              <w:bottom w:w="56" w:type="dxa"/>
              <w:right w:w="56" w:type="dxa"/>
            </w:tcMar>
          </w:tcPr>
          <w:p w14:paraId="0000070A"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0B" w14:textId="77777777" w:rsidR="00510153" w:rsidRDefault="0088141C">
            <w:pPr>
              <w:widowControl w:val="0"/>
              <w:spacing w:after="0"/>
              <w:jc w:val="left"/>
              <w:rPr>
                <w:sz w:val="16"/>
                <w:szCs w:val="16"/>
              </w:rPr>
            </w:pPr>
            <w:r>
              <w:rPr>
                <w:sz w:val="16"/>
                <w:szCs w:val="16"/>
              </w:rPr>
              <w:t>Internal temporary mobility</w:t>
            </w:r>
          </w:p>
        </w:tc>
        <w:tc>
          <w:tcPr>
            <w:tcW w:w="6825" w:type="dxa"/>
            <w:shd w:val="clear" w:color="auto" w:fill="EFEFEF"/>
            <w:tcMar>
              <w:top w:w="56" w:type="dxa"/>
              <w:left w:w="56" w:type="dxa"/>
              <w:bottom w:w="56" w:type="dxa"/>
              <w:right w:w="56" w:type="dxa"/>
            </w:tcMar>
          </w:tcPr>
          <w:p w14:paraId="0000070C" w14:textId="77777777" w:rsidR="00510153" w:rsidRDefault="0088141C">
            <w:pPr>
              <w:widowControl w:val="0"/>
              <w:spacing w:after="0"/>
              <w:jc w:val="left"/>
              <w:rPr>
                <w:sz w:val="16"/>
                <w:szCs w:val="16"/>
              </w:rPr>
            </w:pPr>
            <w:r>
              <w:rPr>
                <w:sz w:val="16"/>
                <w:szCs w:val="16"/>
              </w:rPr>
              <w:t>Refers to all movements within a country that does not result in a change of place of residence</w:t>
            </w:r>
          </w:p>
        </w:tc>
      </w:tr>
      <w:tr w:rsidR="00510153" w14:paraId="03EEB3D6" w14:textId="77777777" w:rsidTr="7924FCA4">
        <w:trPr>
          <w:trHeight w:val="273"/>
        </w:trPr>
        <w:tc>
          <w:tcPr>
            <w:tcW w:w="1470" w:type="dxa"/>
            <w:vMerge/>
            <w:tcMar>
              <w:top w:w="56" w:type="dxa"/>
              <w:left w:w="56" w:type="dxa"/>
              <w:bottom w:w="56" w:type="dxa"/>
              <w:right w:w="56" w:type="dxa"/>
            </w:tcMar>
          </w:tcPr>
          <w:p w14:paraId="0000070D"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0E" w14:textId="77777777" w:rsidR="00510153" w:rsidRDefault="0088141C">
            <w:pPr>
              <w:widowControl w:val="0"/>
              <w:spacing w:after="0"/>
              <w:jc w:val="left"/>
              <w:rPr>
                <w:sz w:val="16"/>
                <w:szCs w:val="16"/>
              </w:rPr>
            </w:pPr>
            <w:r>
              <w:rPr>
                <w:sz w:val="16"/>
                <w:szCs w:val="16"/>
              </w:rPr>
              <w:t>International mobility</w:t>
            </w:r>
          </w:p>
        </w:tc>
        <w:tc>
          <w:tcPr>
            <w:tcW w:w="6825" w:type="dxa"/>
            <w:shd w:val="clear" w:color="auto" w:fill="EFEFEF"/>
            <w:tcMar>
              <w:top w:w="56" w:type="dxa"/>
              <w:left w:w="56" w:type="dxa"/>
              <w:bottom w:w="56" w:type="dxa"/>
              <w:right w:w="56" w:type="dxa"/>
            </w:tcMar>
          </w:tcPr>
          <w:p w14:paraId="0000070F" w14:textId="77777777" w:rsidR="00510153" w:rsidRDefault="0088141C">
            <w:pPr>
              <w:widowControl w:val="0"/>
              <w:spacing w:after="0"/>
              <w:jc w:val="left"/>
              <w:rPr>
                <w:sz w:val="16"/>
                <w:szCs w:val="16"/>
              </w:rPr>
            </w:pPr>
            <w:r>
              <w:rPr>
                <w:sz w:val="16"/>
                <w:szCs w:val="16"/>
              </w:rPr>
              <w:t xml:space="preserve">All movements that cross international borders within a given year (UN Expert Group on Migration Statistics). </w:t>
            </w:r>
          </w:p>
        </w:tc>
      </w:tr>
      <w:tr w:rsidR="00510153" w14:paraId="7775CF83" w14:textId="77777777" w:rsidTr="7924FCA4">
        <w:trPr>
          <w:trHeight w:val="273"/>
        </w:trPr>
        <w:tc>
          <w:tcPr>
            <w:tcW w:w="1470" w:type="dxa"/>
            <w:vMerge/>
            <w:tcMar>
              <w:top w:w="56" w:type="dxa"/>
              <w:left w:w="56" w:type="dxa"/>
              <w:bottom w:w="56" w:type="dxa"/>
              <w:right w:w="56" w:type="dxa"/>
            </w:tcMar>
          </w:tcPr>
          <w:p w14:paraId="00000710"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11" w14:textId="77777777" w:rsidR="00510153" w:rsidRDefault="0088141C">
            <w:pPr>
              <w:widowControl w:val="0"/>
              <w:spacing w:after="0"/>
              <w:jc w:val="left"/>
              <w:rPr>
                <w:sz w:val="16"/>
                <w:szCs w:val="16"/>
              </w:rPr>
            </w:pPr>
            <w:r>
              <w:rPr>
                <w:sz w:val="16"/>
                <w:szCs w:val="16"/>
              </w:rPr>
              <w:t>International temporary mobility</w:t>
            </w:r>
          </w:p>
        </w:tc>
        <w:tc>
          <w:tcPr>
            <w:tcW w:w="6825" w:type="dxa"/>
            <w:shd w:val="clear" w:color="auto" w:fill="EFEFEF"/>
            <w:tcMar>
              <w:top w:w="56" w:type="dxa"/>
              <w:left w:w="56" w:type="dxa"/>
              <w:bottom w:w="56" w:type="dxa"/>
              <w:right w:w="56" w:type="dxa"/>
            </w:tcMar>
          </w:tcPr>
          <w:p w14:paraId="00000712" w14:textId="77777777" w:rsidR="00510153" w:rsidRDefault="0088141C">
            <w:pPr>
              <w:widowControl w:val="0"/>
              <w:spacing w:after="0"/>
              <w:jc w:val="left"/>
              <w:rPr>
                <w:sz w:val="16"/>
                <w:szCs w:val="16"/>
              </w:rPr>
            </w:pPr>
            <w:r>
              <w:rPr>
                <w:sz w:val="16"/>
                <w:szCs w:val="16"/>
              </w:rPr>
              <w:t>Refers to all movements that cross international borders that do not result in a change in the country of residence</w:t>
            </w:r>
          </w:p>
        </w:tc>
      </w:tr>
      <w:tr w:rsidR="00510153" w14:paraId="7DA6CC52" w14:textId="77777777" w:rsidTr="7924FCA4">
        <w:trPr>
          <w:trHeight w:val="273"/>
        </w:trPr>
        <w:tc>
          <w:tcPr>
            <w:tcW w:w="1470" w:type="dxa"/>
            <w:vMerge/>
            <w:tcMar>
              <w:top w:w="56" w:type="dxa"/>
              <w:left w:w="56" w:type="dxa"/>
              <w:bottom w:w="56" w:type="dxa"/>
              <w:right w:w="56" w:type="dxa"/>
            </w:tcMar>
          </w:tcPr>
          <w:p w14:paraId="00000713"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14" w14:textId="77777777" w:rsidR="00510153" w:rsidRDefault="0088141C">
            <w:pPr>
              <w:widowControl w:val="0"/>
              <w:spacing w:after="0"/>
              <w:jc w:val="left"/>
              <w:rPr>
                <w:sz w:val="16"/>
                <w:szCs w:val="16"/>
              </w:rPr>
            </w:pPr>
            <w:r>
              <w:rPr>
                <w:sz w:val="16"/>
                <w:szCs w:val="16"/>
              </w:rPr>
              <w:t xml:space="preserve">Labor migration </w:t>
            </w:r>
          </w:p>
        </w:tc>
        <w:tc>
          <w:tcPr>
            <w:tcW w:w="6825" w:type="dxa"/>
            <w:shd w:val="clear" w:color="auto" w:fill="EFEFEF"/>
            <w:tcMar>
              <w:top w:w="56" w:type="dxa"/>
              <w:left w:w="56" w:type="dxa"/>
              <w:bottom w:w="56" w:type="dxa"/>
              <w:right w:w="56" w:type="dxa"/>
            </w:tcMar>
          </w:tcPr>
          <w:p w14:paraId="00000715" w14:textId="77777777" w:rsidR="00510153" w:rsidRDefault="0088141C">
            <w:pPr>
              <w:widowControl w:val="0"/>
              <w:spacing w:after="0"/>
              <w:jc w:val="left"/>
              <w:rPr>
                <w:sz w:val="16"/>
                <w:szCs w:val="16"/>
              </w:rPr>
            </w:pPr>
            <w:r>
              <w:rPr>
                <w:sz w:val="16"/>
                <w:szCs w:val="16"/>
              </w:rPr>
              <w:t xml:space="preserve">Movement of persons from one State to another, or within their own country of residence, for the purpose of employment </w:t>
            </w:r>
          </w:p>
        </w:tc>
      </w:tr>
      <w:tr w:rsidR="00510153" w14:paraId="02F97030" w14:textId="77777777" w:rsidTr="7924FCA4">
        <w:trPr>
          <w:trHeight w:val="273"/>
        </w:trPr>
        <w:tc>
          <w:tcPr>
            <w:tcW w:w="1470" w:type="dxa"/>
            <w:vMerge/>
            <w:tcMar>
              <w:top w:w="56" w:type="dxa"/>
              <w:left w:w="56" w:type="dxa"/>
              <w:bottom w:w="56" w:type="dxa"/>
              <w:right w:w="56" w:type="dxa"/>
            </w:tcMar>
          </w:tcPr>
          <w:p w14:paraId="00000716"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17" w14:textId="77777777" w:rsidR="00510153" w:rsidRDefault="0088141C">
            <w:pPr>
              <w:widowControl w:val="0"/>
              <w:spacing w:after="0"/>
              <w:jc w:val="left"/>
              <w:rPr>
                <w:sz w:val="16"/>
                <w:szCs w:val="16"/>
              </w:rPr>
            </w:pPr>
            <w:r>
              <w:rPr>
                <w:sz w:val="16"/>
                <w:szCs w:val="16"/>
              </w:rPr>
              <w:t xml:space="preserve">Labor mobility </w:t>
            </w:r>
          </w:p>
        </w:tc>
        <w:tc>
          <w:tcPr>
            <w:tcW w:w="6825" w:type="dxa"/>
            <w:shd w:val="clear" w:color="auto" w:fill="EFEFEF"/>
            <w:tcMar>
              <w:top w:w="56" w:type="dxa"/>
              <w:left w:w="56" w:type="dxa"/>
              <w:bottom w:w="56" w:type="dxa"/>
              <w:right w:w="56" w:type="dxa"/>
            </w:tcMar>
          </w:tcPr>
          <w:p w14:paraId="00000718" w14:textId="77777777" w:rsidR="00510153" w:rsidRDefault="0088141C">
            <w:pPr>
              <w:widowControl w:val="0"/>
              <w:spacing w:after="0"/>
              <w:jc w:val="left"/>
              <w:rPr>
                <w:sz w:val="16"/>
                <w:szCs w:val="16"/>
              </w:rPr>
            </w:pPr>
            <w:r>
              <w:rPr>
                <w:sz w:val="16"/>
                <w:szCs w:val="16"/>
              </w:rPr>
              <w:t xml:space="preserve">labor mobility – or mobility of workers – can be either occupational (movement along the occupational ladder) or geographic (movement across geographic locations). In the context of migration, geographic labor mobility is implied </w:t>
            </w:r>
          </w:p>
        </w:tc>
      </w:tr>
      <w:tr w:rsidR="00510153" w14:paraId="3651816F" w14:textId="77777777" w:rsidTr="7924FCA4">
        <w:trPr>
          <w:trHeight w:val="273"/>
        </w:trPr>
        <w:tc>
          <w:tcPr>
            <w:tcW w:w="1470" w:type="dxa"/>
            <w:vMerge/>
            <w:tcMar>
              <w:top w:w="56" w:type="dxa"/>
              <w:left w:w="56" w:type="dxa"/>
              <w:bottom w:w="56" w:type="dxa"/>
              <w:right w:w="56" w:type="dxa"/>
            </w:tcMar>
          </w:tcPr>
          <w:p w14:paraId="00000719"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1A" w14:textId="77777777" w:rsidR="00510153" w:rsidRDefault="0088141C">
            <w:pPr>
              <w:widowControl w:val="0"/>
              <w:spacing w:after="0"/>
              <w:jc w:val="left"/>
              <w:rPr>
                <w:sz w:val="16"/>
                <w:szCs w:val="16"/>
              </w:rPr>
            </w:pPr>
            <w:r>
              <w:rPr>
                <w:sz w:val="16"/>
                <w:szCs w:val="16"/>
              </w:rPr>
              <w:t>Migrant worker</w:t>
            </w:r>
          </w:p>
        </w:tc>
        <w:tc>
          <w:tcPr>
            <w:tcW w:w="6825" w:type="dxa"/>
            <w:shd w:val="clear" w:color="auto" w:fill="EFEFEF"/>
            <w:tcMar>
              <w:top w:w="56" w:type="dxa"/>
              <w:left w:w="56" w:type="dxa"/>
              <w:bottom w:w="56" w:type="dxa"/>
              <w:right w:w="56" w:type="dxa"/>
            </w:tcMar>
          </w:tcPr>
          <w:p w14:paraId="0000071B" w14:textId="77777777" w:rsidR="00510153" w:rsidRDefault="0088141C">
            <w:pPr>
              <w:widowControl w:val="0"/>
              <w:spacing w:after="0"/>
              <w:jc w:val="left"/>
              <w:rPr>
                <w:sz w:val="16"/>
                <w:szCs w:val="16"/>
              </w:rPr>
            </w:pPr>
            <w:r>
              <w:rPr>
                <w:sz w:val="16"/>
                <w:szCs w:val="16"/>
              </w:rPr>
              <w:t xml:space="preserve">A person who is to be engaged, is engaged or has been engaged in a remunerated activity in a State of which he or she is not a national </w:t>
            </w:r>
          </w:p>
        </w:tc>
      </w:tr>
      <w:tr w:rsidR="00510153" w14:paraId="6FDF484E" w14:textId="77777777" w:rsidTr="7924FCA4">
        <w:trPr>
          <w:trHeight w:val="273"/>
        </w:trPr>
        <w:tc>
          <w:tcPr>
            <w:tcW w:w="1470" w:type="dxa"/>
            <w:vMerge w:val="restart"/>
            <w:shd w:val="clear" w:color="auto" w:fill="auto"/>
            <w:tcMar>
              <w:top w:w="56" w:type="dxa"/>
              <w:left w:w="56" w:type="dxa"/>
              <w:bottom w:w="56" w:type="dxa"/>
              <w:right w:w="56" w:type="dxa"/>
            </w:tcMar>
          </w:tcPr>
          <w:p w14:paraId="0000071C" w14:textId="48478F5A" w:rsidR="00510153" w:rsidRDefault="0088141C">
            <w:pPr>
              <w:widowControl w:val="0"/>
              <w:spacing w:after="0"/>
              <w:jc w:val="left"/>
              <w:rPr>
                <w:color w:val="000000"/>
                <w:sz w:val="16"/>
                <w:szCs w:val="16"/>
              </w:rPr>
            </w:pPr>
            <w:r>
              <w:rPr>
                <w:sz w:val="16"/>
                <w:szCs w:val="16"/>
              </w:rPr>
              <w:t>Statistics South Africa</w:t>
            </w:r>
            <w:r w:rsidR="00C033DC">
              <w:rPr>
                <w:rStyle w:val="FootnoteReference"/>
                <w:sz w:val="16"/>
                <w:szCs w:val="16"/>
              </w:rPr>
              <w:footnoteReference w:id="32"/>
            </w:r>
          </w:p>
        </w:tc>
        <w:tc>
          <w:tcPr>
            <w:tcW w:w="1590" w:type="dxa"/>
            <w:shd w:val="clear" w:color="auto" w:fill="auto"/>
            <w:tcMar>
              <w:top w:w="56" w:type="dxa"/>
              <w:left w:w="56" w:type="dxa"/>
              <w:bottom w:w="56" w:type="dxa"/>
              <w:right w:w="56" w:type="dxa"/>
            </w:tcMar>
          </w:tcPr>
          <w:p w14:paraId="0000071D" w14:textId="77777777" w:rsidR="00510153" w:rsidRDefault="0088141C">
            <w:pPr>
              <w:widowControl w:val="0"/>
              <w:spacing w:after="0"/>
              <w:jc w:val="left"/>
              <w:rPr>
                <w:sz w:val="16"/>
                <w:szCs w:val="16"/>
              </w:rPr>
            </w:pPr>
            <w:r>
              <w:rPr>
                <w:sz w:val="16"/>
                <w:szCs w:val="16"/>
              </w:rPr>
              <w:t>Circular migration</w:t>
            </w:r>
          </w:p>
        </w:tc>
        <w:tc>
          <w:tcPr>
            <w:tcW w:w="6825" w:type="dxa"/>
            <w:shd w:val="clear" w:color="auto" w:fill="auto"/>
            <w:tcMar>
              <w:top w:w="56" w:type="dxa"/>
              <w:left w:w="56" w:type="dxa"/>
              <w:bottom w:w="56" w:type="dxa"/>
              <w:right w:w="56" w:type="dxa"/>
            </w:tcMar>
          </w:tcPr>
          <w:p w14:paraId="0000071E" w14:textId="77777777" w:rsidR="00510153" w:rsidRDefault="0088141C" w:rsidP="7924FCA4">
            <w:pPr>
              <w:widowControl w:val="0"/>
              <w:spacing w:after="0"/>
              <w:jc w:val="left"/>
              <w:rPr>
                <w:sz w:val="16"/>
                <w:szCs w:val="16"/>
                <w:lang w:val="en-US"/>
              </w:rPr>
            </w:pPr>
            <w:r w:rsidRPr="7924FCA4">
              <w:rPr>
                <w:sz w:val="16"/>
                <w:szCs w:val="16"/>
                <w:lang w:val="en-US"/>
              </w:rPr>
              <w:t>A migration is circular when the usual place of residence (</w:t>
            </w:r>
            <w:r w:rsidRPr="7924FCA4">
              <w:rPr>
                <w:i/>
                <w:sz w:val="16"/>
                <w:szCs w:val="16"/>
                <w:lang w:val="en-US"/>
              </w:rPr>
              <w:t>de jure</w:t>
            </w:r>
            <w:r w:rsidRPr="7924FCA4">
              <w:rPr>
                <w:sz w:val="16"/>
                <w:szCs w:val="16"/>
                <w:lang w:val="en-US"/>
              </w:rPr>
              <w:t>) remains in the rural or peri-urban setting, but a person migrates usually for employment or education purposes, and stays connected to the ‘sending’ household through communication, regular return visits and with a high likelihood of cash or non-monetary remittances.</w:t>
            </w:r>
          </w:p>
        </w:tc>
      </w:tr>
      <w:tr w:rsidR="00510153" w14:paraId="63E5C607" w14:textId="77777777" w:rsidTr="7924FCA4">
        <w:trPr>
          <w:trHeight w:val="273"/>
        </w:trPr>
        <w:tc>
          <w:tcPr>
            <w:tcW w:w="1470" w:type="dxa"/>
            <w:vMerge/>
            <w:tcMar>
              <w:top w:w="56" w:type="dxa"/>
              <w:left w:w="56" w:type="dxa"/>
              <w:bottom w:w="56" w:type="dxa"/>
              <w:right w:w="56" w:type="dxa"/>
            </w:tcMar>
          </w:tcPr>
          <w:p w14:paraId="0000071F"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auto"/>
            <w:tcMar>
              <w:top w:w="56" w:type="dxa"/>
              <w:left w:w="56" w:type="dxa"/>
              <w:bottom w:w="56" w:type="dxa"/>
              <w:right w:w="56" w:type="dxa"/>
            </w:tcMar>
          </w:tcPr>
          <w:p w14:paraId="00000720" w14:textId="77777777" w:rsidR="00510153" w:rsidRDefault="0088141C">
            <w:pPr>
              <w:widowControl w:val="0"/>
              <w:spacing w:after="0"/>
              <w:jc w:val="left"/>
              <w:rPr>
                <w:sz w:val="16"/>
                <w:szCs w:val="16"/>
              </w:rPr>
            </w:pPr>
            <w:r>
              <w:rPr>
                <w:sz w:val="16"/>
                <w:szCs w:val="16"/>
              </w:rPr>
              <w:t>Environmental migration</w:t>
            </w:r>
          </w:p>
        </w:tc>
        <w:tc>
          <w:tcPr>
            <w:tcW w:w="6825" w:type="dxa"/>
            <w:shd w:val="clear" w:color="auto" w:fill="auto"/>
            <w:tcMar>
              <w:top w:w="56" w:type="dxa"/>
              <w:left w:w="56" w:type="dxa"/>
              <w:bottom w:w="56" w:type="dxa"/>
              <w:right w:w="56" w:type="dxa"/>
            </w:tcMar>
          </w:tcPr>
          <w:p w14:paraId="00000721" w14:textId="77777777" w:rsidR="00510153" w:rsidRDefault="0088141C">
            <w:pPr>
              <w:widowControl w:val="0"/>
              <w:spacing w:after="0"/>
              <w:jc w:val="left"/>
              <w:rPr>
                <w:sz w:val="16"/>
                <w:szCs w:val="16"/>
              </w:rPr>
            </w:pPr>
            <w:r>
              <w:rPr>
                <w:sz w:val="16"/>
                <w:szCs w:val="16"/>
              </w:rPr>
              <w:t>The movement of persons or groups of persons who, predominantly for reasons of sudden or progressive changes in the environment that adversely affect their lives or living conditions, are forced to leave their places of habitual residence, or choose to do so, either temporarily or permanently, and who move within or outside their country of origin or habitual residence (IOM, 2019b).</w:t>
            </w:r>
          </w:p>
        </w:tc>
      </w:tr>
      <w:tr w:rsidR="00510153" w14:paraId="00EAF7C1" w14:textId="77777777" w:rsidTr="7924FCA4">
        <w:trPr>
          <w:trHeight w:val="273"/>
        </w:trPr>
        <w:tc>
          <w:tcPr>
            <w:tcW w:w="1470" w:type="dxa"/>
            <w:vMerge/>
            <w:tcMar>
              <w:top w:w="56" w:type="dxa"/>
              <w:left w:w="56" w:type="dxa"/>
              <w:bottom w:w="56" w:type="dxa"/>
              <w:right w:w="56" w:type="dxa"/>
            </w:tcMar>
          </w:tcPr>
          <w:p w14:paraId="00000722"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auto"/>
            <w:tcMar>
              <w:top w:w="56" w:type="dxa"/>
              <w:left w:w="56" w:type="dxa"/>
              <w:bottom w:w="56" w:type="dxa"/>
              <w:right w:w="56" w:type="dxa"/>
            </w:tcMar>
          </w:tcPr>
          <w:p w14:paraId="00000723" w14:textId="77777777" w:rsidR="00510153" w:rsidRDefault="0088141C">
            <w:pPr>
              <w:widowControl w:val="0"/>
              <w:spacing w:after="0"/>
              <w:jc w:val="left"/>
              <w:rPr>
                <w:sz w:val="16"/>
                <w:szCs w:val="16"/>
              </w:rPr>
            </w:pPr>
            <w:r>
              <w:rPr>
                <w:sz w:val="16"/>
                <w:szCs w:val="16"/>
              </w:rPr>
              <w:t>Internal migrant</w:t>
            </w:r>
          </w:p>
        </w:tc>
        <w:tc>
          <w:tcPr>
            <w:tcW w:w="6825" w:type="dxa"/>
            <w:shd w:val="clear" w:color="auto" w:fill="auto"/>
            <w:tcMar>
              <w:top w:w="56" w:type="dxa"/>
              <w:left w:w="56" w:type="dxa"/>
              <w:bottom w:w="56" w:type="dxa"/>
              <w:right w:w="56" w:type="dxa"/>
            </w:tcMar>
          </w:tcPr>
          <w:p w14:paraId="00000724" w14:textId="77777777" w:rsidR="00510153" w:rsidRDefault="0088141C">
            <w:pPr>
              <w:widowControl w:val="0"/>
              <w:spacing w:after="0"/>
              <w:jc w:val="left"/>
              <w:rPr>
                <w:i/>
                <w:sz w:val="16"/>
                <w:szCs w:val="16"/>
              </w:rPr>
            </w:pPr>
            <w:r>
              <w:rPr>
                <w:i/>
                <w:sz w:val="16"/>
                <w:szCs w:val="16"/>
              </w:rPr>
              <w:t>Definition referenced is from the IOM definition above</w:t>
            </w:r>
          </w:p>
        </w:tc>
      </w:tr>
      <w:tr w:rsidR="00510153" w14:paraId="512F483B" w14:textId="77777777" w:rsidTr="7924FCA4">
        <w:trPr>
          <w:trHeight w:val="273"/>
        </w:trPr>
        <w:tc>
          <w:tcPr>
            <w:tcW w:w="1470" w:type="dxa"/>
            <w:vMerge/>
            <w:tcMar>
              <w:top w:w="56" w:type="dxa"/>
              <w:left w:w="56" w:type="dxa"/>
              <w:bottom w:w="56" w:type="dxa"/>
              <w:right w:w="56" w:type="dxa"/>
            </w:tcMar>
          </w:tcPr>
          <w:p w14:paraId="00000725" w14:textId="77777777" w:rsidR="00510153" w:rsidRDefault="00510153">
            <w:pPr>
              <w:widowControl w:val="0"/>
              <w:pBdr>
                <w:top w:val="nil"/>
                <w:left w:val="nil"/>
                <w:bottom w:val="nil"/>
                <w:right w:val="nil"/>
                <w:between w:val="nil"/>
              </w:pBdr>
              <w:spacing w:after="0" w:line="276" w:lineRule="auto"/>
              <w:jc w:val="left"/>
              <w:rPr>
                <w:i/>
                <w:sz w:val="16"/>
                <w:szCs w:val="16"/>
              </w:rPr>
            </w:pPr>
          </w:p>
        </w:tc>
        <w:tc>
          <w:tcPr>
            <w:tcW w:w="1590" w:type="dxa"/>
            <w:shd w:val="clear" w:color="auto" w:fill="auto"/>
            <w:tcMar>
              <w:top w:w="56" w:type="dxa"/>
              <w:left w:w="56" w:type="dxa"/>
              <w:bottom w:w="56" w:type="dxa"/>
              <w:right w:w="56" w:type="dxa"/>
            </w:tcMar>
          </w:tcPr>
          <w:p w14:paraId="00000726" w14:textId="77777777" w:rsidR="00510153" w:rsidRDefault="0088141C">
            <w:pPr>
              <w:widowControl w:val="0"/>
              <w:spacing w:after="0"/>
              <w:jc w:val="left"/>
              <w:rPr>
                <w:sz w:val="16"/>
                <w:szCs w:val="16"/>
              </w:rPr>
            </w:pPr>
            <w:r>
              <w:rPr>
                <w:sz w:val="16"/>
                <w:szCs w:val="16"/>
              </w:rPr>
              <w:t>Migrant</w:t>
            </w:r>
          </w:p>
        </w:tc>
        <w:tc>
          <w:tcPr>
            <w:tcW w:w="6825" w:type="dxa"/>
            <w:shd w:val="clear" w:color="auto" w:fill="auto"/>
            <w:tcMar>
              <w:top w:w="56" w:type="dxa"/>
              <w:left w:w="56" w:type="dxa"/>
              <w:bottom w:w="56" w:type="dxa"/>
              <w:right w:w="56" w:type="dxa"/>
            </w:tcMar>
          </w:tcPr>
          <w:p w14:paraId="00000727" w14:textId="77777777" w:rsidR="00510153" w:rsidRDefault="0088141C" w:rsidP="7924FCA4">
            <w:pPr>
              <w:widowControl w:val="0"/>
              <w:spacing w:after="0"/>
              <w:jc w:val="left"/>
              <w:rPr>
                <w:sz w:val="16"/>
                <w:szCs w:val="16"/>
                <w:lang w:val="en-US"/>
              </w:rPr>
            </w:pPr>
            <w:r w:rsidRPr="7924FCA4">
              <w:rPr>
                <w:sz w:val="16"/>
                <w:szCs w:val="16"/>
                <w:lang w:val="en-US"/>
              </w:rPr>
              <w:t>An umbrella term, not defined under international law, reflecting the common lay understanding of a person who moves away from his or her place of usual residence, whether within a country or across an international border, temporarily or permanently, and for a variety of reasons. The term includes a number of well-defined legal categories of people, such as migrant workers; persons whose particular types of movements are legally defined, such as smuggled migrants; as well as those whose status or means of movement are not specifically defined under international law, such as international students (IOM, 2019b).</w:t>
            </w:r>
          </w:p>
        </w:tc>
      </w:tr>
      <w:tr w:rsidR="00510153" w14:paraId="1DF2E437" w14:textId="77777777" w:rsidTr="7924FCA4">
        <w:trPr>
          <w:trHeight w:val="273"/>
        </w:trPr>
        <w:tc>
          <w:tcPr>
            <w:tcW w:w="1470" w:type="dxa"/>
            <w:vMerge/>
            <w:tcMar>
              <w:top w:w="56" w:type="dxa"/>
              <w:left w:w="56" w:type="dxa"/>
              <w:bottom w:w="56" w:type="dxa"/>
              <w:right w:w="56" w:type="dxa"/>
            </w:tcMar>
          </w:tcPr>
          <w:p w14:paraId="00000728"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auto"/>
            <w:tcMar>
              <w:top w:w="56" w:type="dxa"/>
              <w:left w:w="56" w:type="dxa"/>
              <w:bottom w:w="56" w:type="dxa"/>
              <w:right w:w="56" w:type="dxa"/>
            </w:tcMar>
          </w:tcPr>
          <w:p w14:paraId="00000729" w14:textId="77777777" w:rsidR="00510153" w:rsidRDefault="0088141C">
            <w:pPr>
              <w:widowControl w:val="0"/>
              <w:spacing w:after="0"/>
              <w:jc w:val="left"/>
              <w:rPr>
                <w:sz w:val="16"/>
                <w:szCs w:val="16"/>
              </w:rPr>
            </w:pPr>
            <w:r>
              <w:rPr>
                <w:sz w:val="16"/>
                <w:szCs w:val="16"/>
              </w:rPr>
              <w:t>Migrant in an irregular situation</w:t>
            </w:r>
          </w:p>
        </w:tc>
        <w:tc>
          <w:tcPr>
            <w:tcW w:w="6825" w:type="dxa"/>
            <w:shd w:val="clear" w:color="auto" w:fill="auto"/>
            <w:tcMar>
              <w:top w:w="56" w:type="dxa"/>
              <w:left w:w="56" w:type="dxa"/>
              <w:bottom w:w="56" w:type="dxa"/>
              <w:right w:w="56" w:type="dxa"/>
            </w:tcMar>
          </w:tcPr>
          <w:p w14:paraId="0000072A" w14:textId="77777777" w:rsidR="00510153" w:rsidRDefault="0088141C" w:rsidP="7924FCA4">
            <w:pPr>
              <w:widowControl w:val="0"/>
              <w:spacing w:after="0"/>
              <w:jc w:val="left"/>
              <w:rPr>
                <w:sz w:val="16"/>
                <w:szCs w:val="16"/>
                <w:lang w:val="en-US"/>
              </w:rPr>
            </w:pPr>
            <w:r w:rsidRPr="7924FCA4">
              <w:rPr>
                <w:sz w:val="16"/>
                <w:szCs w:val="16"/>
                <w:lang w:val="en-US"/>
              </w:rPr>
              <w:t xml:space="preserve"> A person who moves or has moved across an international border and is not authorized to enter or to stay in a State pursuant to the law of that State and to international agreements to which that State is a party (IOM, 2019b).</w:t>
            </w:r>
          </w:p>
        </w:tc>
      </w:tr>
      <w:tr w:rsidR="00510153" w14:paraId="0A29DCB0" w14:textId="77777777" w:rsidTr="7924FCA4">
        <w:trPr>
          <w:trHeight w:val="273"/>
        </w:trPr>
        <w:tc>
          <w:tcPr>
            <w:tcW w:w="1470" w:type="dxa"/>
            <w:vMerge w:val="restart"/>
            <w:shd w:val="clear" w:color="auto" w:fill="EFEFEF"/>
            <w:tcMar>
              <w:top w:w="56" w:type="dxa"/>
              <w:left w:w="56" w:type="dxa"/>
              <w:bottom w:w="56" w:type="dxa"/>
              <w:right w:w="56" w:type="dxa"/>
            </w:tcMar>
          </w:tcPr>
          <w:p w14:paraId="0000072B" w14:textId="08017AE9" w:rsidR="00510153" w:rsidRDefault="0088141C">
            <w:pPr>
              <w:widowControl w:val="0"/>
              <w:spacing w:after="0"/>
              <w:jc w:val="left"/>
              <w:rPr>
                <w:sz w:val="16"/>
                <w:szCs w:val="16"/>
              </w:rPr>
            </w:pPr>
            <w:r>
              <w:rPr>
                <w:sz w:val="16"/>
                <w:szCs w:val="16"/>
              </w:rPr>
              <w:t>National Income Dynamics Survey</w:t>
            </w:r>
            <w:r w:rsidR="00CF3E50">
              <w:rPr>
                <w:rStyle w:val="FootnoteReference"/>
                <w:sz w:val="16"/>
                <w:szCs w:val="16"/>
              </w:rPr>
              <w:footnoteReference w:id="33"/>
            </w:r>
          </w:p>
        </w:tc>
        <w:tc>
          <w:tcPr>
            <w:tcW w:w="1590" w:type="dxa"/>
            <w:shd w:val="clear" w:color="auto" w:fill="EFEFEF"/>
            <w:tcMar>
              <w:top w:w="56" w:type="dxa"/>
              <w:left w:w="56" w:type="dxa"/>
              <w:bottom w:w="56" w:type="dxa"/>
              <w:right w:w="56" w:type="dxa"/>
            </w:tcMar>
          </w:tcPr>
          <w:p w14:paraId="0000072C" w14:textId="77777777" w:rsidR="00510153" w:rsidRDefault="0088141C">
            <w:pPr>
              <w:widowControl w:val="0"/>
              <w:spacing w:after="0"/>
              <w:jc w:val="left"/>
              <w:rPr>
                <w:sz w:val="16"/>
                <w:szCs w:val="16"/>
              </w:rPr>
            </w:pPr>
            <w:r>
              <w:rPr>
                <w:sz w:val="16"/>
                <w:szCs w:val="16"/>
              </w:rPr>
              <w:t>Migrant or spatial mover</w:t>
            </w:r>
          </w:p>
        </w:tc>
        <w:tc>
          <w:tcPr>
            <w:tcW w:w="6825" w:type="dxa"/>
            <w:shd w:val="clear" w:color="auto" w:fill="EFEFEF"/>
            <w:tcMar>
              <w:top w:w="56" w:type="dxa"/>
              <w:left w:w="56" w:type="dxa"/>
              <w:bottom w:w="56" w:type="dxa"/>
              <w:right w:w="56" w:type="dxa"/>
            </w:tcMar>
          </w:tcPr>
          <w:p w14:paraId="0000072D" w14:textId="6B0B3112" w:rsidR="00510153" w:rsidRDefault="0088141C" w:rsidP="7924FCA4">
            <w:pPr>
              <w:spacing w:after="0" w:line="240" w:lineRule="auto"/>
              <w:rPr>
                <w:sz w:val="16"/>
                <w:szCs w:val="16"/>
                <w:lang w:val="en-US"/>
              </w:rPr>
            </w:pPr>
            <w:r w:rsidRPr="7924FCA4">
              <w:rPr>
                <w:sz w:val="16"/>
                <w:szCs w:val="16"/>
                <w:lang w:val="en-US"/>
              </w:rPr>
              <w:t>Variable name, w2_mover: a NIDS panel member is a ‘mover’ if that individual resides in W2 at a location more than 100 m from their original location in W1 (SALDRU, 2012). Or they are no longer in their original location and survey teams were unable to track these individuals.</w:t>
            </w:r>
            <w:r w:rsidR="00CF3E50">
              <w:rPr>
                <w:sz w:val="16"/>
                <w:szCs w:val="16"/>
                <w:lang w:val="en-US"/>
              </w:rPr>
              <w:t xml:space="preserve"> </w:t>
            </w:r>
          </w:p>
        </w:tc>
      </w:tr>
      <w:tr w:rsidR="00510153" w14:paraId="03040317" w14:textId="77777777" w:rsidTr="7924FCA4">
        <w:trPr>
          <w:trHeight w:val="273"/>
        </w:trPr>
        <w:tc>
          <w:tcPr>
            <w:tcW w:w="1470" w:type="dxa"/>
            <w:vMerge/>
            <w:tcMar>
              <w:top w:w="56" w:type="dxa"/>
              <w:left w:w="56" w:type="dxa"/>
              <w:bottom w:w="56" w:type="dxa"/>
              <w:right w:w="56" w:type="dxa"/>
            </w:tcMar>
          </w:tcPr>
          <w:p w14:paraId="0000072E"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2F" w14:textId="77777777" w:rsidR="00510153" w:rsidRDefault="0088141C">
            <w:pPr>
              <w:spacing w:after="0" w:line="276" w:lineRule="auto"/>
              <w:jc w:val="left"/>
              <w:rPr>
                <w:sz w:val="16"/>
                <w:szCs w:val="16"/>
              </w:rPr>
            </w:pPr>
            <w:r>
              <w:rPr>
                <w:sz w:val="16"/>
                <w:szCs w:val="16"/>
              </w:rPr>
              <w:t>Migrants (Moved 2008-2010)</w:t>
            </w:r>
          </w:p>
        </w:tc>
        <w:tc>
          <w:tcPr>
            <w:tcW w:w="6825" w:type="dxa"/>
            <w:shd w:val="clear" w:color="auto" w:fill="EFEFEF"/>
            <w:tcMar>
              <w:top w:w="56" w:type="dxa"/>
              <w:left w:w="56" w:type="dxa"/>
              <w:bottom w:w="56" w:type="dxa"/>
              <w:right w:w="56" w:type="dxa"/>
            </w:tcMar>
          </w:tcPr>
          <w:p w14:paraId="00000730" w14:textId="6852B588" w:rsidR="00510153" w:rsidRDefault="0088141C" w:rsidP="7924FCA4">
            <w:pPr>
              <w:spacing w:after="0" w:line="276" w:lineRule="auto"/>
              <w:jc w:val="left"/>
              <w:rPr>
                <w:sz w:val="16"/>
                <w:szCs w:val="16"/>
                <w:lang w:val="en-US"/>
              </w:rPr>
            </w:pPr>
            <w:r w:rsidRPr="7924FCA4">
              <w:rPr>
                <w:sz w:val="16"/>
                <w:szCs w:val="16"/>
                <w:lang w:val="en-US"/>
              </w:rPr>
              <w:t xml:space="preserve">Resident household members who were </w:t>
            </w:r>
            <w:r w:rsidRPr="7924FCA4">
              <w:rPr>
                <w:i/>
                <w:sz w:val="16"/>
                <w:szCs w:val="16"/>
                <w:lang w:val="en-US"/>
              </w:rPr>
              <w:t>observed</w:t>
            </w:r>
            <w:r w:rsidRPr="7924FCA4">
              <w:rPr>
                <w:sz w:val="16"/>
                <w:szCs w:val="16"/>
                <w:lang w:val="en-US"/>
              </w:rPr>
              <w:t xml:space="preserve"> moving between 2008 and 2010. These individuals have full questionnaires in 2008 - W1 (prior to relocating). In 2010 - W2, many of these individuals were not tracked and therefore lost due to attrition (possibly temporary). The sample of migrants likely suffers from selection bias in W2. </w:t>
            </w:r>
            <w:r w:rsidRPr="7924FCA4">
              <w:rPr>
                <w:i/>
                <w:sz w:val="16"/>
                <w:szCs w:val="16"/>
                <w:lang w:val="en-US"/>
              </w:rPr>
              <w:t>Identified</w:t>
            </w:r>
            <w:r w:rsidRPr="7924FCA4">
              <w:rPr>
                <w:sz w:val="16"/>
                <w:szCs w:val="16"/>
                <w:lang w:val="en-US"/>
              </w:rPr>
              <w:t xml:space="preserve"> in their household of </w:t>
            </w:r>
            <w:r w:rsidRPr="7924FCA4">
              <w:rPr>
                <w:i/>
                <w:sz w:val="16"/>
                <w:szCs w:val="16"/>
                <w:lang w:val="en-US"/>
              </w:rPr>
              <w:t>origin</w:t>
            </w:r>
            <w:r w:rsidRPr="7924FCA4">
              <w:rPr>
                <w:sz w:val="16"/>
                <w:szCs w:val="16"/>
                <w:lang w:val="en-US"/>
              </w:rPr>
              <w:t xml:space="preserve"> in 2008 prior to relocation. </w:t>
            </w:r>
          </w:p>
        </w:tc>
      </w:tr>
      <w:tr w:rsidR="00510153" w14:paraId="4BF730D8" w14:textId="77777777" w:rsidTr="7924FCA4">
        <w:trPr>
          <w:trHeight w:val="273"/>
        </w:trPr>
        <w:tc>
          <w:tcPr>
            <w:tcW w:w="1470" w:type="dxa"/>
            <w:vMerge/>
            <w:tcMar>
              <w:top w:w="56" w:type="dxa"/>
              <w:left w:w="56" w:type="dxa"/>
              <w:bottom w:w="56" w:type="dxa"/>
              <w:right w:w="56" w:type="dxa"/>
            </w:tcMar>
          </w:tcPr>
          <w:p w14:paraId="00000731"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32" w14:textId="77777777" w:rsidR="00510153" w:rsidRDefault="0088141C">
            <w:pPr>
              <w:spacing w:after="0" w:line="276" w:lineRule="auto"/>
              <w:jc w:val="left"/>
              <w:rPr>
                <w:sz w:val="16"/>
                <w:szCs w:val="16"/>
              </w:rPr>
            </w:pPr>
            <w:r>
              <w:rPr>
                <w:sz w:val="16"/>
                <w:szCs w:val="16"/>
              </w:rPr>
              <w:t>Retrospective Migrants (moved 2003 - 2008)</w:t>
            </w:r>
          </w:p>
        </w:tc>
        <w:tc>
          <w:tcPr>
            <w:tcW w:w="6825" w:type="dxa"/>
            <w:shd w:val="clear" w:color="auto" w:fill="EFEFEF"/>
            <w:tcMar>
              <w:top w:w="56" w:type="dxa"/>
              <w:left w:w="56" w:type="dxa"/>
              <w:bottom w:w="56" w:type="dxa"/>
              <w:right w:w="56" w:type="dxa"/>
            </w:tcMar>
          </w:tcPr>
          <w:p w14:paraId="00000733" w14:textId="5AFE4966" w:rsidR="00510153" w:rsidRDefault="0088141C" w:rsidP="7924FCA4">
            <w:pPr>
              <w:spacing w:after="0" w:line="276" w:lineRule="auto"/>
              <w:jc w:val="left"/>
              <w:rPr>
                <w:sz w:val="16"/>
                <w:szCs w:val="16"/>
                <w:lang w:val="en-US"/>
              </w:rPr>
            </w:pPr>
            <w:r w:rsidRPr="7924FCA4">
              <w:rPr>
                <w:i/>
                <w:sz w:val="16"/>
                <w:szCs w:val="16"/>
                <w:lang w:val="en-US"/>
              </w:rPr>
              <w:t xml:space="preserve">Resident </w:t>
            </w:r>
            <w:r w:rsidRPr="7924FCA4">
              <w:rPr>
                <w:sz w:val="16"/>
                <w:szCs w:val="16"/>
                <w:lang w:val="en-US"/>
              </w:rPr>
              <w:t xml:space="preserve">household members who </w:t>
            </w:r>
            <w:r w:rsidRPr="7924FCA4">
              <w:rPr>
                <w:i/>
                <w:sz w:val="16"/>
                <w:szCs w:val="16"/>
                <w:lang w:val="en-US"/>
              </w:rPr>
              <w:t>answered</w:t>
            </w:r>
            <w:r w:rsidRPr="7924FCA4">
              <w:rPr>
                <w:sz w:val="16"/>
                <w:szCs w:val="16"/>
                <w:lang w:val="en-US"/>
              </w:rPr>
              <w:t xml:space="preserve"> in the affirmative to a </w:t>
            </w:r>
            <w:r w:rsidRPr="7924FCA4">
              <w:rPr>
                <w:i/>
                <w:sz w:val="16"/>
                <w:szCs w:val="16"/>
                <w:lang w:val="en-US"/>
              </w:rPr>
              <w:t>question</w:t>
            </w:r>
            <w:r w:rsidRPr="7924FCA4">
              <w:rPr>
                <w:sz w:val="16"/>
                <w:szCs w:val="16"/>
                <w:lang w:val="en-US"/>
              </w:rPr>
              <w:t xml:space="preserve"> asking whether they had moved in the last 5 years (prior to 2008). These individuals have full questionnaires. </w:t>
            </w:r>
            <w:r w:rsidRPr="7924FCA4">
              <w:rPr>
                <w:i/>
                <w:sz w:val="16"/>
                <w:szCs w:val="16"/>
                <w:lang w:val="en-US"/>
              </w:rPr>
              <w:t>Identified</w:t>
            </w:r>
            <w:r w:rsidRPr="7924FCA4">
              <w:rPr>
                <w:sz w:val="16"/>
                <w:szCs w:val="16"/>
                <w:lang w:val="en-US"/>
              </w:rPr>
              <w:t xml:space="preserve"> in their household of </w:t>
            </w:r>
            <w:r w:rsidRPr="7924FCA4">
              <w:rPr>
                <w:i/>
                <w:sz w:val="16"/>
                <w:szCs w:val="16"/>
                <w:lang w:val="en-US"/>
              </w:rPr>
              <w:t>destination</w:t>
            </w:r>
            <w:r w:rsidRPr="7924FCA4">
              <w:rPr>
                <w:sz w:val="16"/>
                <w:szCs w:val="16"/>
                <w:lang w:val="en-US"/>
              </w:rPr>
              <w:t xml:space="preserve"> in 2008 </w:t>
            </w:r>
            <w:r w:rsidRPr="7924FCA4">
              <w:rPr>
                <w:i/>
                <w:sz w:val="16"/>
                <w:szCs w:val="16"/>
                <w:lang w:val="en-US"/>
              </w:rPr>
              <w:t>after</w:t>
            </w:r>
            <w:r w:rsidRPr="7924FCA4">
              <w:rPr>
                <w:sz w:val="16"/>
                <w:szCs w:val="16"/>
                <w:lang w:val="en-US"/>
              </w:rPr>
              <w:t xml:space="preserve"> relocation prior to 2008. </w:t>
            </w:r>
          </w:p>
        </w:tc>
      </w:tr>
      <w:tr w:rsidR="00510153" w14:paraId="65199DBE" w14:textId="77777777" w:rsidTr="7924FCA4">
        <w:trPr>
          <w:trHeight w:val="273"/>
        </w:trPr>
        <w:tc>
          <w:tcPr>
            <w:tcW w:w="1470" w:type="dxa"/>
            <w:vMerge/>
            <w:tcMar>
              <w:top w:w="56" w:type="dxa"/>
              <w:left w:w="56" w:type="dxa"/>
              <w:bottom w:w="56" w:type="dxa"/>
              <w:right w:w="56" w:type="dxa"/>
            </w:tcMar>
          </w:tcPr>
          <w:p w14:paraId="00000734"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35" w14:textId="77777777" w:rsidR="00510153" w:rsidRDefault="0088141C">
            <w:pPr>
              <w:spacing w:after="0" w:line="276" w:lineRule="auto"/>
              <w:jc w:val="left"/>
              <w:rPr>
                <w:sz w:val="16"/>
                <w:szCs w:val="16"/>
              </w:rPr>
            </w:pPr>
            <w:r>
              <w:rPr>
                <w:sz w:val="16"/>
                <w:szCs w:val="16"/>
              </w:rPr>
              <w:t>labor Migrants (Absent for Employment: 2008)</w:t>
            </w:r>
          </w:p>
        </w:tc>
        <w:tc>
          <w:tcPr>
            <w:tcW w:w="6825" w:type="dxa"/>
            <w:shd w:val="clear" w:color="auto" w:fill="EFEFEF"/>
            <w:tcMar>
              <w:top w:w="56" w:type="dxa"/>
              <w:left w:w="56" w:type="dxa"/>
              <w:bottom w:w="56" w:type="dxa"/>
              <w:right w:w="56" w:type="dxa"/>
            </w:tcMar>
          </w:tcPr>
          <w:p w14:paraId="00000736" w14:textId="01BA1683" w:rsidR="00510153" w:rsidRDefault="0088141C" w:rsidP="7924FCA4">
            <w:pPr>
              <w:spacing w:after="0" w:line="276" w:lineRule="auto"/>
              <w:jc w:val="left"/>
              <w:rPr>
                <w:sz w:val="16"/>
                <w:szCs w:val="16"/>
                <w:lang w:val="en-US"/>
              </w:rPr>
            </w:pPr>
            <w:r w:rsidRPr="7924FCA4">
              <w:rPr>
                <w:i/>
                <w:sz w:val="16"/>
                <w:szCs w:val="16"/>
                <w:lang w:val="en-US"/>
              </w:rPr>
              <w:t xml:space="preserve">Non-resident </w:t>
            </w:r>
            <w:r w:rsidRPr="7924FCA4">
              <w:rPr>
                <w:sz w:val="16"/>
                <w:szCs w:val="16"/>
                <w:lang w:val="en-US"/>
              </w:rPr>
              <w:t xml:space="preserve">household members in </w:t>
            </w:r>
            <w:r w:rsidRPr="7924FCA4">
              <w:rPr>
                <w:i/>
                <w:sz w:val="16"/>
                <w:szCs w:val="16"/>
                <w:lang w:val="en-US"/>
              </w:rPr>
              <w:t xml:space="preserve">2008. </w:t>
            </w:r>
            <w:r w:rsidRPr="7924FCA4">
              <w:rPr>
                <w:sz w:val="16"/>
                <w:szCs w:val="16"/>
                <w:lang w:val="en-US"/>
              </w:rPr>
              <w:t xml:space="preserve">Individuals who are </w:t>
            </w:r>
            <w:r w:rsidRPr="7924FCA4">
              <w:rPr>
                <w:i/>
                <w:sz w:val="16"/>
                <w:szCs w:val="16"/>
                <w:lang w:val="en-US"/>
              </w:rPr>
              <w:t xml:space="preserve">absent </w:t>
            </w:r>
            <w:r w:rsidRPr="7924FCA4">
              <w:rPr>
                <w:sz w:val="16"/>
                <w:szCs w:val="16"/>
                <w:lang w:val="en-US"/>
              </w:rPr>
              <w:t xml:space="preserve">from the household for a month or more for employment or to look for employment. These individuals do not have full questionnaires and are not tracked over time. </w:t>
            </w:r>
            <w:r w:rsidRPr="7924FCA4">
              <w:rPr>
                <w:i/>
                <w:sz w:val="16"/>
                <w:szCs w:val="16"/>
                <w:lang w:val="en-US"/>
              </w:rPr>
              <w:t>Identified</w:t>
            </w:r>
            <w:r w:rsidRPr="7924FCA4">
              <w:rPr>
                <w:sz w:val="16"/>
                <w:szCs w:val="16"/>
                <w:lang w:val="en-US"/>
              </w:rPr>
              <w:t xml:space="preserve"> in their household of </w:t>
            </w:r>
            <w:r w:rsidRPr="7924FCA4">
              <w:rPr>
                <w:i/>
                <w:sz w:val="16"/>
                <w:szCs w:val="16"/>
                <w:lang w:val="en-US"/>
              </w:rPr>
              <w:t>origin</w:t>
            </w:r>
            <w:r w:rsidRPr="7924FCA4">
              <w:rPr>
                <w:sz w:val="16"/>
                <w:szCs w:val="16"/>
                <w:lang w:val="en-US"/>
              </w:rPr>
              <w:t xml:space="preserve"> in 2008. </w:t>
            </w:r>
          </w:p>
        </w:tc>
      </w:tr>
      <w:tr w:rsidR="00510153" w14:paraId="22C5799C" w14:textId="77777777" w:rsidTr="7924FCA4">
        <w:trPr>
          <w:trHeight w:val="273"/>
        </w:trPr>
        <w:tc>
          <w:tcPr>
            <w:tcW w:w="1470" w:type="dxa"/>
            <w:vMerge/>
            <w:tcMar>
              <w:top w:w="56" w:type="dxa"/>
              <w:left w:w="56" w:type="dxa"/>
              <w:bottom w:w="56" w:type="dxa"/>
              <w:right w:w="56" w:type="dxa"/>
            </w:tcMar>
          </w:tcPr>
          <w:p w14:paraId="00000737" w14:textId="77777777" w:rsidR="00510153" w:rsidRDefault="00510153">
            <w:pPr>
              <w:widowControl w:val="0"/>
              <w:pBdr>
                <w:top w:val="nil"/>
                <w:left w:val="nil"/>
                <w:bottom w:val="nil"/>
                <w:right w:val="nil"/>
                <w:between w:val="nil"/>
              </w:pBdr>
              <w:spacing w:after="0" w:line="276" w:lineRule="auto"/>
              <w:jc w:val="left"/>
              <w:rPr>
                <w:sz w:val="16"/>
                <w:szCs w:val="16"/>
              </w:rPr>
            </w:pPr>
          </w:p>
        </w:tc>
        <w:tc>
          <w:tcPr>
            <w:tcW w:w="1590" w:type="dxa"/>
            <w:shd w:val="clear" w:color="auto" w:fill="EFEFEF"/>
            <w:tcMar>
              <w:top w:w="56" w:type="dxa"/>
              <w:left w:w="56" w:type="dxa"/>
              <w:bottom w:w="56" w:type="dxa"/>
              <w:right w:w="56" w:type="dxa"/>
            </w:tcMar>
          </w:tcPr>
          <w:p w14:paraId="00000738" w14:textId="77777777" w:rsidR="00510153" w:rsidRDefault="0088141C">
            <w:pPr>
              <w:spacing w:after="0" w:line="276" w:lineRule="auto"/>
              <w:jc w:val="left"/>
              <w:rPr>
                <w:sz w:val="16"/>
                <w:szCs w:val="16"/>
              </w:rPr>
            </w:pPr>
            <w:r>
              <w:rPr>
                <w:sz w:val="16"/>
                <w:szCs w:val="16"/>
              </w:rPr>
              <w:t>Household Resident</w:t>
            </w:r>
          </w:p>
        </w:tc>
        <w:tc>
          <w:tcPr>
            <w:tcW w:w="6825" w:type="dxa"/>
            <w:shd w:val="clear" w:color="auto" w:fill="EFEFEF"/>
            <w:tcMar>
              <w:top w:w="56" w:type="dxa"/>
              <w:left w:w="56" w:type="dxa"/>
              <w:bottom w:w="56" w:type="dxa"/>
              <w:right w:w="56" w:type="dxa"/>
            </w:tcMar>
          </w:tcPr>
          <w:p w14:paraId="00000739" w14:textId="552EDBFB" w:rsidR="00510153" w:rsidRDefault="0088141C">
            <w:pPr>
              <w:spacing w:after="0" w:line="276" w:lineRule="auto"/>
              <w:jc w:val="left"/>
              <w:rPr>
                <w:sz w:val="16"/>
                <w:szCs w:val="16"/>
              </w:rPr>
            </w:pPr>
            <w:r>
              <w:rPr>
                <w:sz w:val="16"/>
                <w:szCs w:val="16"/>
              </w:rPr>
              <w:t xml:space="preserve">Residency in NIDS is defined by presence in the household for at least four nights per week. In keeping with the complexity of living arrangements in South Africa, household membership is defined to include individuals spending more than 15 days per year at the household and sharing food and resources (SALDRU, 2012). </w:t>
            </w:r>
          </w:p>
        </w:tc>
      </w:tr>
      <w:tr w:rsidR="00510153" w14:paraId="0CD72B9E" w14:textId="77777777" w:rsidTr="7924FCA4">
        <w:tc>
          <w:tcPr>
            <w:tcW w:w="1470" w:type="dxa"/>
            <w:shd w:val="clear" w:color="auto" w:fill="auto"/>
            <w:tcMar>
              <w:top w:w="56" w:type="dxa"/>
              <w:left w:w="56" w:type="dxa"/>
              <w:bottom w:w="56" w:type="dxa"/>
              <w:right w:w="56" w:type="dxa"/>
            </w:tcMar>
          </w:tcPr>
          <w:p w14:paraId="0000073A" w14:textId="42ED52CF" w:rsidR="00510153" w:rsidRDefault="0088141C">
            <w:pPr>
              <w:widowControl w:val="0"/>
              <w:spacing w:after="0"/>
              <w:jc w:val="left"/>
              <w:rPr>
                <w:sz w:val="16"/>
                <w:szCs w:val="16"/>
              </w:rPr>
            </w:pPr>
            <w:r>
              <w:rPr>
                <w:sz w:val="16"/>
                <w:szCs w:val="16"/>
              </w:rPr>
              <w:t>World Health Organization</w:t>
            </w:r>
            <w:r w:rsidR="001A2ECF">
              <w:rPr>
                <w:rStyle w:val="FootnoteReference"/>
                <w:sz w:val="16"/>
                <w:szCs w:val="16"/>
              </w:rPr>
              <w:footnoteReference w:id="34"/>
            </w:r>
          </w:p>
        </w:tc>
        <w:tc>
          <w:tcPr>
            <w:tcW w:w="1590" w:type="dxa"/>
            <w:shd w:val="clear" w:color="auto" w:fill="auto"/>
            <w:tcMar>
              <w:top w:w="56" w:type="dxa"/>
              <w:left w:w="56" w:type="dxa"/>
              <w:bottom w:w="56" w:type="dxa"/>
              <w:right w:w="56" w:type="dxa"/>
            </w:tcMar>
          </w:tcPr>
          <w:p w14:paraId="0000073B" w14:textId="77777777" w:rsidR="00510153" w:rsidRDefault="0088141C">
            <w:pPr>
              <w:widowControl w:val="0"/>
              <w:spacing w:after="0"/>
              <w:jc w:val="left"/>
              <w:rPr>
                <w:sz w:val="16"/>
                <w:szCs w:val="16"/>
              </w:rPr>
            </w:pPr>
            <w:r>
              <w:rPr>
                <w:sz w:val="16"/>
                <w:szCs w:val="16"/>
              </w:rPr>
              <w:t>Labor mobility</w:t>
            </w:r>
          </w:p>
        </w:tc>
        <w:tc>
          <w:tcPr>
            <w:tcW w:w="6825" w:type="dxa"/>
            <w:shd w:val="clear" w:color="auto" w:fill="auto"/>
            <w:tcMar>
              <w:top w:w="56" w:type="dxa"/>
              <w:left w:w="56" w:type="dxa"/>
              <w:bottom w:w="56" w:type="dxa"/>
              <w:right w:w="56" w:type="dxa"/>
            </w:tcMar>
          </w:tcPr>
          <w:p w14:paraId="0000073C" w14:textId="77777777" w:rsidR="00510153" w:rsidRDefault="0088141C">
            <w:pPr>
              <w:widowControl w:val="0"/>
              <w:spacing w:after="0"/>
              <w:jc w:val="left"/>
              <w:rPr>
                <w:sz w:val="16"/>
                <w:szCs w:val="16"/>
              </w:rPr>
            </w:pPr>
            <w:r>
              <w:rPr>
                <w:sz w:val="16"/>
                <w:szCs w:val="16"/>
              </w:rPr>
              <w:t>Temporary or short-term movements of persons for employment-related purposes</w:t>
            </w:r>
          </w:p>
        </w:tc>
      </w:tr>
      <w:tr w:rsidR="00510153" w14:paraId="35B10CFD" w14:textId="77777777" w:rsidTr="7924FCA4">
        <w:tc>
          <w:tcPr>
            <w:tcW w:w="1470" w:type="dxa"/>
            <w:shd w:val="clear" w:color="auto" w:fill="EFEFEF"/>
            <w:tcMar>
              <w:top w:w="56" w:type="dxa"/>
              <w:left w:w="56" w:type="dxa"/>
              <w:bottom w:w="56" w:type="dxa"/>
              <w:right w:w="56" w:type="dxa"/>
            </w:tcMar>
          </w:tcPr>
          <w:p w14:paraId="0000073D" w14:textId="1B77A3D3" w:rsidR="00510153" w:rsidRDefault="0088141C">
            <w:pPr>
              <w:widowControl w:val="0"/>
              <w:spacing w:after="0"/>
              <w:jc w:val="left"/>
              <w:rPr>
                <w:sz w:val="16"/>
                <w:szCs w:val="16"/>
              </w:rPr>
            </w:pPr>
            <w:r>
              <w:rPr>
                <w:sz w:val="16"/>
                <w:szCs w:val="16"/>
              </w:rPr>
              <w:t>Demographic Health Survey 2016</w:t>
            </w:r>
            <w:r w:rsidR="003B1706">
              <w:rPr>
                <w:rStyle w:val="FootnoteReference"/>
                <w:sz w:val="16"/>
                <w:szCs w:val="16"/>
              </w:rPr>
              <w:footnoteReference w:id="35"/>
            </w:r>
          </w:p>
        </w:tc>
        <w:tc>
          <w:tcPr>
            <w:tcW w:w="1590" w:type="dxa"/>
            <w:shd w:val="clear" w:color="auto" w:fill="EFEFEF"/>
            <w:tcMar>
              <w:top w:w="56" w:type="dxa"/>
              <w:left w:w="56" w:type="dxa"/>
              <w:bottom w:w="56" w:type="dxa"/>
              <w:right w:w="56" w:type="dxa"/>
            </w:tcMar>
          </w:tcPr>
          <w:p w14:paraId="0000073E" w14:textId="77777777" w:rsidR="00510153" w:rsidRDefault="0088141C">
            <w:pPr>
              <w:widowControl w:val="0"/>
              <w:spacing w:after="0"/>
              <w:jc w:val="left"/>
              <w:rPr>
                <w:sz w:val="16"/>
                <w:szCs w:val="16"/>
              </w:rPr>
            </w:pPr>
            <w:r>
              <w:rPr>
                <w:sz w:val="16"/>
                <w:szCs w:val="16"/>
              </w:rPr>
              <w:t>Temporary mobility</w:t>
            </w:r>
          </w:p>
        </w:tc>
        <w:tc>
          <w:tcPr>
            <w:tcW w:w="6825" w:type="dxa"/>
            <w:shd w:val="clear" w:color="auto" w:fill="EFEFEF"/>
            <w:tcMar>
              <w:top w:w="56" w:type="dxa"/>
              <w:left w:w="56" w:type="dxa"/>
              <w:bottom w:w="56" w:type="dxa"/>
              <w:right w:w="56" w:type="dxa"/>
            </w:tcMar>
          </w:tcPr>
          <w:p w14:paraId="0000073F" w14:textId="77777777" w:rsidR="00510153" w:rsidRDefault="0088141C">
            <w:pPr>
              <w:widowControl w:val="0"/>
              <w:spacing w:after="0"/>
              <w:jc w:val="left"/>
              <w:rPr>
                <w:sz w:val="16"/>
                <w:szCs w:val="16"/>
              </w:rPr>
            </w:pPr>
            <w:r>
              <w:rPr>
                <w:sz w:val="16"/>
                <w:szCs w:val="16"/>
              </w:rPr>
              <w:t xml:space="preserve">The DHS survey captures data on temporary mobility which does not involve a change in address using two questions: </w:t>
            </w:r>
          </w:p>
          <w:p w14:paraId="00000740" w14:textId="77777777" w:rsidR="00510153" w:rsidRDefault="0088141C" w:rsidP="007B4D26">
            <w:pPr>
              <w:widowControl w:val="0"/>
              <w:numPr>
                <w:ilvl w:val="0"/>
                <w:numId w:val="5"/>
              </w:numPr>
              <w:spacing w:after="0"/>
              <w:jc w:val="left"/>
              <w:rPr>
                <w:sz w:val="16"/>
                <w:szCs w:val="16"/>
              </w:rPr>
            </w:pPr>
            <w:r>
              <w:rPr>
                <w:sz w:val="16"/>
                <w:szCs w:val="16"/>
              </w:rPr>
              <w:t>How many times have you left home for one night or more in the last year?</w:t>
            </w:r>
          </w:p>
          <w:p w14:paraId="00000741" w14:textId="77777777" w:rsidR="00510153" w:rsidRDefault="0088141C" w:rsidP="007B4D26">
            <w:pPr>
              <w:widowControl w:val="0"/>
              <w:numPr>
                <w:ilvl w:val="0"/>
                <w:numId w:val="5"/>
              </w:numPr>
              <w:spacing w:after="0"/>
              <w:jc w:val="left"/>
              <w:rPr>
                <w:sz w:val="16"/>
                <w:szCs w:val="16"/>
              </w:rPr>
            </w:pPr>
            <w:r>
              <w:rPr>
                <w:sz w:val="16"/>
                <w:szCs w:val="16"/>
              </w:rPr>
              <w:t>Have you spent more than one month away from home in the last 12 months?</w:t>
            </w:r>
          </w:p>
          <w:p w14:paraId="00000742" w14:textId="77777777" w:rsidR="00510153" w:rsidRDefault="0088141C" w:rsidP="7924FCA4">
            <w:pPr>
              <w:widowControl w:val="0"/>
              <w:spacing w:after="0"/>
              <w:jc w:val="left"/>
              <w:rPr>
                <w:sz w:val="16"/>
                <w:szCs w:val="16"/>
                <w:lang w:val="en-US"/>
              </w:rPr>
            </w:pPr>
            <w:r w:rsidRPr="7924FCA4">
              <w:rPr>
                <w:sz w:val="16"/>
                <w:szCs w:val="16"/>
                <w:lang w:val="en-US"/>
              </w:rPr>
              <w:t>We defined individuals as “mobile” if they left home 12 times or more, or were away for a month or more in the last year.</w:t>
            </w:r>
          </w:p>
        </w:tc>
      </w:tr>
      <w:tr w:rsidR="00510153" w14:paraId="644C0F6A" w14:textId="77777777" w:rsidTr="7924FCA4">
        <w:tc>
          <w:tcPr>
            <w:tcW w:w="1470" w:type="dxa"/>
            <w:shd w:val="clear" w:color="auto" w:fill="FFFFFF" w:themeFill="background1"/>
            <w:tcMar>
              <w:top w:w="56" w:type="dxa"/>
              <w:left w:w="56" w:type="dxa"/>
              <w:bottom w:w="56" w:type="dxa"/>
              <w:right w:w="56" w:type="dxa"/>
            </w:tcMar>
          </w:tcPr>
          <w:p w14:paraId="00000743" w14:textId="601F1D94" w:rsidR="00510153" w:rsidRDefault="0088141C">
            <w:pPr>
              <w:widowControl w:val="0"/>
              <w:spacing w:after="0"/>
              <w:jc w:val="left"/>
              <w:rPr>
                <w:sz w:val="16"/>
                <w:szCs w:val="16"/>
              </w:rPr>
            </w:pPr>
            <w:r>
              <w:rPr>
                <w:sz w:val="16"/>
                <w:szCs w:val="16"/>
              </w:rPr>
              <w:t>United Nations Economic Commission for Europe</w:t>
            </w:r>
          </w:p>
        </w:tc>
        <w:tc>
          <w:tcPr>
            <w:tcW w:w="1590" w:type="dxa"/>
            <w:shd w:val="clear" w:color="auto" w:fill="FFFFFF" w:themeFill="background1"/>
            <w:tcMar>
              <w:top w:w="56" w:type="dxa"/>
              <w:left w:w="56" w:type="dxa"/>
              <w:bottom w:w="56" w:type="dxa"/>
              <w:right w:w="56" w:type="dxa"/>
            </w:tcMar>
          </w:tcPr>
          <w:p w14:paraId="00000744" w14:textId="77777777" w:rsidR="00510153" w:rsidRPr="00954620" w:rsidRDefault="0088141C">
            <w:pPr>
              <w:widowControl w:val="0"/>
              <w:spacing w:after="0"/>
              <w:jc w:val="left"/>
              <w:rPr>
                <w:sz w:val="16"/>
                <w:szCs w:val="16"/>
                <w:lang w:val="fr-FR"/>
              </w:rPr>
            </w:pPr>
            <w:proofErr w:type="spellStart"/>
            <w:r w:rsidRPr="00954620">
              <w:rPr>
                <w:sz w:val="16"/>
                <w:szCs w:val="16"/>
                <w:lang w:val="fr-FR"/>
              </w:rPr>
              <w:t>Circular</w:t>
            </w:r>
            <w:proofErr w:type="spellEnd"/>
            <w:r w:rsidRPr="00954620">
              <w:rPr>
                <w:sz w:val="16"/>
                <w:szCs w:val="16"/>
                <w:lang w:val="fr-FR"/>
              </w:rPr>
              <w:t xml:space="preserve"> labo(u)r migration</w:t>
            </w:r>
          </w:p>
        </w:tc>
        <w:tc>
          <w:tcPr>
            <w:tcW w:w="6825" w:type="dxa"/>
            <w:shd w:val="clear" w:color="auto" w:fill="FFFFFF" w:themeFill="background1"/>
            <w:tcMar>
              <w:top w:w="56" w:type="dxa"/>
              <w:left w:w="56" w:type="dxa"/>
              <w:bottom w:w="56" w:type="dxa"/>
              <w:right w:w="56" w:type="dxa"/>
            </w:tcMar>
          </w:tcPr>
          <w:p w14:paraId="00000745" w14:textId="77777777" w:rsidR="00510153" w:rsidRDefault="0088141C" w:rsidP="7924FCA4">
            <w:pPr>
              <w:widowControl w:val="0"/>
              <w:spacing w:after="0"/>
              <w:jc w:val="left"/>
              <w:rPr>
                <w:sz w:val="16"/>
                <w:szCs w:val="16"/>
                <w:lang w:val="en-US"/>
              </w:rPr>
            </w:pPr>
            <w:r w:rsidRPr="7924FCA4">
              <w:rPr>
                <w:sz w:val="16"/>
                <w:szCs w:val="16"/>
                <w:lang w:val="en-US"/>
              </w:rPr>
              <w:t>Movement wherein poor people from low productivity areas migrate for part of the year, often on a seasonal basis, to areas with more job opportunities and wages. It is considered to be a contract of mutual cooperation and insurance between sending families and the migrants themselves.</w:t>
            </w:r>
          </w:p>
        </w:tc>
      </w:tr>
    </w:tbl>
    <w:p w14:paraId="0000084A" w14:textId="77777777" w:rsidR="00510153" w:rsidRDefault="00510153"/>
    <w:sectPr w:rsidR="00510153" w:rsidSect="008C06C9">
      <w:pgSz w:w="11906" w:h="16838"/>
      <w:pgMar w:top="1021" w:right="907" w:bottom="102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8726D" w14:textId="77777777" w:rsidR="003533B8" w:rsidRDefault="003533B8">
      <w:pPr>
        <w:spacing w:after="0" w:line="240" w:lineRule="auto"/>
      </w:pPr>
      <w:r>
        <w:separator/>
      </w:r>
    </w:p>
  </w:endnote>
  <w:endnote w:type="continuationSeparator" w:id="0">
    <w:p w14:paraId="126655C2" w14:textId="77777777" w:rsidR="003533B8" w:rsidRDefault="003533B8">
      <w:pPr>
        <w:spacing w:after="0" w:line="240" w:lineRule="auto"/>
      </w:pPr>
      <w:r>
        <w:continuationSeparator/>
      </w:r>
    </w:p>
  </w:endnote>
  <w:endnote w:type="continuationNotice" w:id="1">
    <w:p w14:paraId="1517C2F0" w14:textId="77777777" w:rsidR="003533B8" w:rsidRDefault="003533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B" w14:textId="6181A7D9" w:rsidR="00510153" w:rsidRDefault="0088141C">
    <w:pPr>
      <w:spacing w:after="0" w:line="276" w:lineRule="auto"/>
      <w:jc w:val="right"/>
      <w:rPr>
        <w:rFonts w:ascii="Montserrat Medium" w:eastAsia="Montserrat Medium" w:hAnsi="Montserrat Medium" w:cs="Montserrat Medium"/>
        <w:sz w:val="16"/>
        <w:szCs w:val="16"/>
      </w:rPr>
    </w:pPr>
    <w:r>
      <w:rPr>
        <w:rFonts w:ascii="Montserrat Medium" w:eastAsia="Montserrat Medium" w:hAnsi="Montserrat Medium" w:cs="Montserrat Medium"/>
        <w:b/>
        <w:sz w:val="16"/>
        <w:szCs w:val="16"/>
      </w:rPr>
      <w:t>G:</w:t>
    </w:r>
    <w:r>
      <w:rPr>
        <w:rFonts w:ascii="Montserrat Medium" w:eastAsia="Montserrat Medium" w:hAnsi="Montserrat Medium" w:cs="Montserrat Medium"/>
        <w:color w:val="F2672A"/>
        <w:sz w:val="16"/>
        <w:szCs w:val="16"/>
      </w:rPr>
      <w:t xml:space="preserve"> |</w:t>
    </w:r>
    <w:r>
      <w:rPr>
        <w:rFonts w:ascii="Montserrat Medium" w:eastAsia="Montserrat Medium" w:hAnsi="Montserrat Medium" w:cs="Montserrat Medium"/>
        <w:sz w:val="16"/>
        <w:szCs w:val="16"/>
      </w:rPr>
      <w:t xml:space="preserve"> </w:t>
    </w:r>
    <w:r>
      <w:rPr>
        <w:rFonts w:ascii="Montserrat Medium" w:eastAsia="Montserrat Medium" w:hAnsi="Montserrat Medium" w:cs="Montserrat Medium"/>
        <w:color w:val="71A84E"/>
        <w:sz w:val="16"/>
        <w:szCs w:val="16"/>
      </w:rPr>
      <w:fldChar w:fldCharType="begin"/>
    </w:r>
    <w:r>
      <w:rPr>
        <w:rFonts w:ascii="Montserrat Medium" w:eastAsia="Montserrat Medium" w:hAnsi="Montserrat Medium" w:cs="Montserrat Medium"/>
        <w:color w:val="71A84E"/>
        <w:sz w:val="16"/>
        <w:szCs w:val="16"/>
      </w:rPr>
      <w:instrText>PAGE</w:instrText>
    </w:r>
    <w:r>
      <w:rPr>
        <w:rFonts w:ascii="Montserrat Medium" w:eastAsia="Montserrat Medium" w:hAnsi="Montserrat Medium" w:cs="Montserrat Medium"/>
        <w:color w:val="71A84E"/>
        <w:sz w:val="16"/>
        <w:szCs w:val="16"/>
      </w:rPr>
      <w:fldChar w:fldCharType="separate"/>
    </w:r>
    <w:r w:rsidR="00F86F70">
      <w:rPr>
        <w:rFonts w:ascii="Montserrat Medium" w:eastAsia="Montserrat Medium" w:hAnsi="Montserrat Medium" w:cs="Montserrat Medium"/>
        <w:noProof/>
        <w:color w:val="71A84E"/>
        <w:sz w:val="16"/>
        <w:szCs w:val="16"/>
      </w:rPr>
      <w:t>2</w:t>
    </w:r>
    <w:r>
      <w:rPr>
        <w:rFonts w:ascii="Montserrat Medium" w:eastAsia="Montserrat Medium" w:hAnsi="Montserrat Medium" w:cs="Montserrat Medium"/>
        <w:color w:val="71A84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C" w14:textId="77777777" w:rsidR="00510153" w:rsidRDefault="00510153">
    <w:pPr>
      <w:spacing w:line="360" w:lineRule="auto"/>
    </w:pPr>
  </w:p>
  <w:tbl>
    <w:tblPr>
      <w:tblW w:w="10140"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00" w:type="dxa"/>
        <w:left w:w="100" w:type="dxa"/>
        <w:bottom w:w="100" w:type="dxa"/>
        <w:right w:w="100" w:type="dxa"/>
      </w:tblCellMar>
      <w:tblLook w:val="0600" w:firstRow="0" w:lastRow="0" w:firstColumn="0" w:lastColumn="0" w:noHBand="1" w:noVBand="1"/>
    </w:tblPr>
    <w:tblGrid>
      <w:gridCol w:w="5460"/>
      <w:gridCol w:w="4680"/>
    </w:tblGrid>
    <w:tr w:rsidR="00510153" w14:paraId="0660C7C8" w14:textId="77777777">
      <w:trPr>
        <w:trHeight w:val="470"/>
      </w:trPr>
      <w:tc>
        <w:tcPr>
          <w:tcW w:w="5460" w:type="dxa"/>
          <w:shd w:val="clear" w:color="auto" w:fill="auto"/>
          <w:tcMar>
            <w:top w:w="100" w:type="dxa"/>
            <w:left w:w="100" w:type="dxa"/>
            <w:bottom w:w="100" w:type="dxa"/>
            <w:right w:w="100" w:type="dxa"/>
          </w:tcMar>
        </w:tcPr>
        <w:p w14:paraId="0000085D" w14:textId="28E751ED" w:rsidR="00510153" w:rsidRDefault="00804C87">
          <w:pPr>
            <w:spacing w:after="0" w:line="240" w:lineRule="auto"/>
            <w:jc w:val="left"/>
            <w:rPr>
              <w:color w:val="F2672A"/>
              <w:sz w:val="30"/>
              <w:szCs w:val="30"/>
            </w:rPr>
          </w:pPr>
          <w:r>
            <w:rPr>
              <w:color w:val="F2672A"/>
              <w:sz w:val="30"/>
              <w:szCs w:val="30"/>
            </w:rPr>
            <w:t xml:space="preserve">Final </w:t>
          </w:r>
          <w:r w:rsidR="0088141C">
            <w:rPr>
              <w:color w:val="F2672A"/>
              <w:sz w:val="30"/>
              <w:szCs w:val="30"/>
            </w:rPr>
            <w:t xml:space="preserve">Study Report </w:t>
          </w:r>
          <w:r>
            <w:rPr>
              <w:color w:val="F2672A"/>
              <w:sz w:val="30"/>
              <w:szCs w:val="30"/>
            </w:rPr>
            <w:t xml:space="preserve">– </w:t>
          </w:r>
          <w:r w:rsidR="0088141C">
            <w:rPr>
              <w:color w:val="F2672A"/>
              <w:sz w:val="30"/>
              <w:szCs w:val="30"/>
            </w:rPr>
            <w:t>V.</w:t>
          </w:r>
          <w:r w:rsidR="00452622">
            <w:rPr>
              <w:color w:val="F2672A"/>
              <w:sz w:val="30"/>
              <w:szCs w:val="30"/>
            </w:rPr>
            <w:t>2</w:t>
          </w:r>
        </w:p>
      </w:tc>
      <w:tc>
        <w:tcPr>
          <w:tcW w:w="4680" w:type="dxa"/>
          <w:shd w:val="clear" w:color="auto" w:fill="auto"/>
          <w:tcMar>
            <w:top w:w="100" w:type="dxa"/>
            <w:left w:w="100" w:type="dxa"/>
            <w:bottom w:w="100" w:type="dxa"/>
            <w:right w:w="100" w:type="dxa"/>
          </w:tcMar>
        </w:tcPr>
        <w:p w14:paraId="0000085E" w14:textId="77777777" w:rsidR="00510153" w:rsidRDefault="00510153">
          <w:pPr>
            <w:spacing w:after="0" w:line="240" w:lineRule="auto"/>
          </w:pPr>
        </w:p>
      </w:tc>
    </w:tr>
    <w:tr w:rsidR="00510153" w14:paraId="49DCEC0B" w14:textId="77777777">
      <w:trPr>
        <w:trHeight w:val="705"/>
      </w:trPr>
      <w:tc>
        <w:tcPr>
          <w:tcW w:w="5460" w:type="dxa"/>
          <w:shd w:val="clear" w:color="auto" w:fill="auto"/>
          <w:tcMar>
            <w:top w:w="100" w:type="dxa"/>
            <w:left w:w="100" w:type="dxa"/>
            <w:bottom w:w="100" w:type="dxa"/>
            <w:right w:w="100" w:type="dxa"/>
          </w:tcMar>
        </w:tcPr>
        <w:p w14:paraId="0000085F" w14:textId="77777777" w:rsidR="00510153" w:rsidRDefault="00510153">
          <w:pPr>
            <w:spacing w:after="0" w:line="240" w:lineRule="auto"/>
          </w:pPr>
        </w:p>
      </w:tc>
      <w:tc>
        <w:tcPr>
          <w:tcW w:w="4680" w:type="dxa"/>
          <w:shd w:val="clear" w:color="auto" w:fill="auto"/>
          <w:tcMar>
            <w:top w:w="100" w:type="dxa"/>
            <w:left w:w="100" w:type="dxa"/>
            <w:bottom w:w="100" w:type="dxa"/>
            <w:right w:w="100" w:type="dxa"/>
          </w:tcMar>
        </w:tcPr>
        <w:p w14:paraId="00000860" w14:textId="77777777" w:rsidR="00510153" w:rsidRDefault="00510153">
          <w:pPr>
            <w:spacing w:after="0" w:line="240" w:lineRule="auto"/>
          </w:pPr>
        </w:p>
      </w:tc>
    </w:tr>
    <w:tr w:rsidR="00510153" w14:paraId="3B58382A" w14:textId="77777777">
      <w:trPr>
        <w:trHeight w:val="1109"/>
      </w:trPr>
      <w:tc>
        <w:tcPr>
          <w:tcW w:w="5460" w:type="dxa"/>
          <w:shd w:val="clear" w:color="auto" w:fill="auto"/>
          <w:tcMar>
            <w:top w:w="100" w:type="dxa"/>
            <w:left w:w="70" w:type="dxa"/>
            <w:bottom w:w="100" w:type="dxa"/>
            <w:right w:w="100" w:type="dxa"/>
          </w:tcMar>
          <w:vAlign w:val="bottom"/>
        </w:tcPr>
        <w:p w14:paraId="00000861" w14:textId="3953955E" w:rsidR="00510153" w:rsidRDefault="00510153">
          <w:pPr>
            <w:spacing w:after="0" w:line="240" w:lineRule="auto"/>
          </w:pPr>
        </w:p>
      </w:tc>
      <w:tc>
        <w:tcPr>
          <w:tcW w:w="4680" w:type="dxa"/>
          <w:shd w:val="clear" w:color="auto" w:fill="auto"/>
          <w:tcMar>
            <w:top w:w="100" w:type="dxa"/>
            <w:left w:w="100" w:type="dxa"/>
            <w:bottom w:w="100" w:type="dxa"/>
            <w:right w:w="100" w:type="dxa"/>
          </w:tcMar>
          <w:vAlign w:val="bottom"/>
        </w:tcPr>
        <w:p w14:paraId="00000862" w14:textId="16DC508A" w:rsidR="00510153" w:rsidRDefault="00FD16B0">
          <w:pPr>
            <w:spacing w:after="0" w:line="240" w:lineRule="auto"/>
            <w:jc w:val="right"/>
          </w:pPr>
          <w:r>
            <w:rPr>
              <w:noProof/>
            </w:rPr>
            <w:drawing>
              <wp:inline distT="19050" distB="19050" distL="19050" distR="19050" wp14:anchorId="28873F15" wp14:editId="678BDB46">
                <wp:extent cx="2785472" cy="746289"/>
                <wp:effectExtent l="0" t="0" r="0" b="0"/>
                <wp:docPr id="14268173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434" b="434"/>
                        <a:stretch>
                          <a:fillRect/>
                        </a:stretch>
                      </pic:blipFill>
                      <pic:spPr>
                        <a:xfrm>
                          <a:off x="0" y="0"/>
                          <a:ext cx="2785472" cy="746289"/>
                        </a:xfrm>
                        <a:prstGeom prst="rect">
                          <a:avLst/>
                        </a:prstGeom>
                        <a:ln/>
                      </pic:spPr>
                    </pic:pic>
                  </a:graphicData>
                </a:graphic>
              </wp:inline>
            </w:drawing>
          </w:r>
        </w:p>
      </w:tc>
    </w:tr>
  </w:tbl>
  <w:p w14:paraId="00000863" w14:textId="77777777" w:rsidR="00510153" w:rsidRDefault="0051015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0EC3A" w14:textId="77777777" w:rsidR="003533B8" w:rsidRDefault="003533B8">
      <w:pPr>
        <w:spacing w:after="0" w:line="240" w:lineRule="auto"/>
      </w:pPr>
      <w:r>
        <w:separator/>
      </w:r>
    </w:p>
  </w:footnote>
  <w:footnote w:type="continuationSeparator" w:id="0">
    <w:p w14:paraId="32A190EA" w14:textId="77777777" w:rsidR="003533B8" w:rsidRDefault="003533B8">
      <w:pPr>
        <w:spacing w:after="0" w:line="240" w:lineRule="auto"/>
      </w:pPr>
      <w:r>
        <w:continuationSeparator/>
      </w:r>
    </w:p>
  </w:footnote>
  <w:footnote w:type="continuationNotice" w:id="1">
    <w:p w14:paraId="0D6D8BAF" w14:textId="77777777" w:rsidR="003533B8" w:rsidRDefault="003533B8">
      <w:pPr>
        <w:spacing w:after="0" w:line="240" w:lineRule="auto"/>
      </w:pPr>
    </w:p>
  </w:footnote>
  <w:footnote w:id="2">
    <w:p w14:paraId="637DEB59" w14:textId="7A21890B" w:rsidR="00804C87" w:rsidRPr="00804C87" w:rsidRDefault="00804C87">
      <w:pPr>
        <w:pStyle w:val="FootnoteText"/>
      </w:pPr>
      <w:r w:rsidRPr="00804C87">
        <w:rPr>
          <w:rStyle w:val="FootnoteReference"/>
          <w:sz w:val="16"/>
          <w:szCs w:val="16"/>
        </w:rPr>
        <w:footnoteRef/>
      </w:r>
      <w:r w:rsidRPr="00804C87">
        <w:rPr>
          <w:sz w:val="16"/>
          <w:szCs w:val="16"/>
        </w:rPr>
        <w:t xml:space="preserve"> </w:t>
      </w:r>
      <w:bookmarkStart w:id="10" w:name="_Hlk191993758"/>
      <w:r w:rsidRPr="00804C87">
        <w:rPr>
          <w:sz w:val="16"/>
          <w:szCs w:val="16"/>
        </w:rPr>
        <w:t xml:space="preserve">This work is funded by the Gates Foundation, with reference number </w:t>
      </w:r>
      <w:r w:rsidRPr="00804C87">
        <w:rPr>
          <w:sz w:val="16"/>
          <w:szCs w:val="16"/>
        </w:rPr>
        <w:t>INV-058247</w:t>
      </w:r>
      <w:r w:rsidRPr="00804C87">
        <w:rPr>
          <w:sz w:val="16"/>
          <w:szCs w:val="16"/>
        </w:rPr>
        <w:t xml:space="preserve">, under the project name: </w:t>
      </w:r>
      <w:r w:rsidRPr="00804C87">
        <w:rPr>
          <w:sz w:val="16"/>
          <w:szCs w:val="16"/>
        </w:rPr>
        <w:t>Short-Term Technical Assistance for TB and HIV Interventions</w:t>
      </w:r>
    </w:p>
    <w:bookmarkEnd w:id="10"/>
  </w:footnote>
  <w:footnote w:id="3">
    <w:p w14:paraId="281B9D4D" w14:textId="21FBBE1F" w:rsidR="004C16CC" w:rsidRPr="00067D7D" w:rsidRDefault="004C16CC">
      <w:pPr>
        <w:pStyle w:val="FootnoteText"/>
        <w:rPr>
          <w:sz w:val="16"/>
          <w:szCs w:val="16"/>
        </w:rPr>
      </w:pPr>
      <w:r w:rsidRPr="00067D7D">
        <w:rPr>
          <w:rStyle w:val="FootnoteReference"/>
          <w:sz w:val="16"/>
          <w:szCs w:val="16"/>
        </w:rPr>
        <w:footnoteRef/>
      </w:r>
      <w:r w:rsidRPr="00067D7D">
        <w:rPr>
          <w:sz w:val="16"/>
          <w:szCs w:val="16"/>
        </w:rPr>
        <w:t xml:space="preserve"> </w:t>
      </w:r>
      <w:r w:rsidR="007602FA" w:rsidRPr="00067D7D">
        <w:rPr>
          <w:sz w:val="16"/>
          <w:szCs w:val="16"/>
        </w:rPr>
        <w:t>W</w:t>
      </w:r>
      <w:r w:rsidRPr="00067D7D">
        <w:rPr>
          <w:sz w:val="16"/>
          <w:szCs w:val="16"/>
        </w:rPr>
        <w:t>e acknowledge that UNAIDS est</w:t>
      </w:r>
      <w:r w:rsidR="005B2E88" w:rsidRPr="00067D7D">
        <w:rPr>
          <w:sz w:val="16"/>
          <w:szCs w:val="16"/>
        </w:rPr>
        <w:t>imates that</w:t>
      </w:r>
      <w:r w:rsidR="00991D47" w:rsidRPr="00067D7D">
        <w:rPr>
          <w:sz w:val="16"/>
          <w:szCs w:val="16"/>
        </w:rPr>
        <w:t xml:space="preserve"> there are</w:t>
      </w:r>
      <w:r w:rsidR="005B2E88" w:rsidRPr="00067D7D">
        <w:rPr>
          <w:sz w:val="16"/>
          <w:szCs w:val="16"/>
        </w:rPr>
        <w:t xml:space="preserve"> 7.7 million </w:t>
      </w:r>
      <w:r w:rsidR="00991D47" w:rsidRPr="00067D7D">
        <w:rPr>
          <w:sz w:val="16"/>
          <w:szCs w:val="16"/>
        </w:rPr>
        <w:t xml:space="preserve">PLHIV in South Africa, </w:t>
      </w:r>
      <w:r w:rsidR="00067D7D" w:rsidRPr="00067D7D">
        <w:rPr>
          <w:sz w:val="16"/>
          <w:szCs w:val="16"/>
        </w:rPr>
        <w:t xml:space="preserve">however, </w:t>
      </w:r>
      <w:r w:rsidR="00991D47" w:rsidRPr="00067D7D">
        <w:rPr>
          <w:sz w:val="16"/>
          <w:szCs w:val="16"/>
        </w:rPr>
        <w:t xml:space="preserve">we have used our own estimate of 7.33 million for </w:t>
      </w:r>
      <w:r w:rsidR="00067D7D" w:rsidRPr="00067D7D">
        <w:rPr>
          <w:sz w:val="16"/>
          <w:szCs w:val="16"/>
        </w:rPr>
        <w:t>consistency</w:t>
      </w:r>
      <w:r w:rsidR="00991D47" w:rsidRPr="00067D7D">
        <w:rPr>
          <w:sz w:val="16"/>
          <w:szCs w:val="16"/>
        </w:rPr>
        <w:t>.</w:t>
      </w:r>
    </w:p>
  </w:footnote>
  <w:footnote w:id="4">
    <w:p w14:paraId="63792193" w14:textId="017183C5" w:rsidR="00804C87" w:rsidRPr="00804C87" w:rsidRDefault="00804C87">
      <w:pPr>
        <w:pStyle w:val="FootnoteText"/>
        <w:rPr>
          <w:sz w:val="16"/>
          <w:szCs w:val="16"/>
        </w:rPr>
      </w:pPr>
      <w:r w:rsidRPr="00804C87">
        <w:rPr>
          <w:rStyle w:val="FootnoteReference"/>
          <w:sz w:val="16"/>
          <w:szCs w:val="16"/>
        </w:rPr>
        <w:footnoteRef/>
      </w:r>
      <w:r w:rsidRPr="00804C87">
        <w:rPr>
          <w:sz w:val="16"/>
          <w:szCs w:val="16"/>
        </w:rPr>
        <w:t xml:space="preserve"> </w:t>
      </w:r>
      <w:r w:rsidRPr="00804C87">
        <w:rPr>
          <w:sz w:val="16"/>
          <w:szCs w:val="16"/>
        </w:rPr>
        <w:t>This work is funded by the Gates Foundation, with reference number INV-058247, under the project name: Short-Term Technical Assistance for TB and HIV Interventions</w:t>
      </w:r>
    </w:p>
  </w:footnote>
  <w:footnote w:id="5">
    <w:p w14:paraId="09E15B89" w14:textId="1FB6C984" w:rsidR="00696596" w:rsidRPr="003C2DF6" w:rsidRDefault="00696596" w:rsidP="003B1706">
      <w:pPr>
        <w:pStyle w:val="FootnoteText"/>
        <w:jc w:val="left"/>
        <w:rPr>
          <w:sz w:val="16"/>
          <w:szCs w:val="16"/>
          <w:lang w:val="en-ZA"/>
        </w:rPr>
      </w:pPr>
      <w:r w:rsidRPr="003C2DF6">
        <w:rPr>
          <w:rStyle w:val="FootnoteReference"/>
          <w:sz w:val="16"/>
          <w:szCs w:val="16"/>
        </w:rPr>
        <w:footnoteRef/>
      </w:r>
      <w:r w:rsidRPr="003C2DF6">
        <w:rPr>
          <w:sz w:val="16"/>
          <w:szCs w:val="16"/>
        </w:rPr>
        <w:t xml:space="preserve"> </w:t>
      </w:r>
      <w:r>
        <w:rPr>
          <w:sz w:val="16"/>
          <w:szCs w:val="16"/>
        </w:rPr>
        <w:t>An exploratory objective was originally included to e</w:t>
      </w:r>
      <w:r w:rsidRPr="003C2DF6">
        <w:rPr>
          <w:sz w:val="16"/>
          <w:szCs w:val="16"/>
        </w:rPr>
        <w:t>xplore plausible data approaches for quantifying the number of PLHIV or individuals with TB who develop negative treatment outcomes (because of their mobility).</w:t>
      </w:r>
      <w:r>
        <w:rPr>
          <w:sz w:val="16"/>
          <w:szCs w:val="16"/>
        </w:rPr>
        <w:t xml:space="preserve"> At present, we could not identify any other existing data sources which could be used to extrapolate the proportion of negative TB and HIV outcomes which could be attributed to mobility, or vice versa, even </w:t>
      </w:r>
      <w:proofErr w:type="spellStart"/>
      <w:r>
        <w:rPr>
          <w:sz w:val="16"/>
          <w:szCs w:val="16"/>
        </w:rPr>
        <w:t>through</w:t>
      </w:r>
      <w:proofErr w:type="spellEnd"/>
      <w:r>
        <w:rPr>
          <w:sz w:val="16"/>
          <w:szCs w:val="16"/>
        </w:rPr>
        <w:t xml:space="preserve"> an ecological analysis. </w:t>
      </w:r>
    </w:p>
  </w:footnote>
  <w:footnote w:id="6">
    <w:p w14:paraId="5B4F3370" w14:textId="31742AFC" w:rsidR="00CA73A3" w:rsidRPr="00CA73A3" w:rsidRDefault="00CA73A3" w:rsidP="003B1706">
      <w:pPr>
        <w:pStyle w:val="FootnoteText"/>
        <w:jc w:val="left"/>
        <w:rPr>
          <w:lang w:val="en-ZA"/>
        </w:rPr>
      </w:pPr>
      <w:r>
        <w:rPr>
          <w:rStyle w:val="FootnoteReference"/>
        </w:rPr>
        <w:footnoteRef/>
      </w:r>
      <w:r>
        <w:t xml:space="preserve"> </w:t>
      </w:r>
      <w:r w:rsidR="008053ED" w:rsidRPr="003A3662">
        <w:rPr>
          <w:bCs/>
          <w:sz w:val="16"/>
          <w:szCs w:val="16"/>
        </w:rPr>
        <w:t xml:space="preserve">Internal mobility is </w:t>
      </w:r>
      <w:r w:rsidR="008053ED" w:rsidRPr="003A3662">
        <w:rPr>
          <w:sz w:val="16"/>
          <w:szCs w:val="16"/>
        </w:rPr>
        <w:t>often referred to as circular migration or temporary internal</w:t>
      </w:r>
      <w:r w:rsidR="008053ED" w:rsidRPr="003A3662">
        <w:rPr>
          <w:b/>
          <w:sz w:val="16"/>
          <w:szCs w:val="16"/>
        </w:rPr>
        <w:t xml:space="preserve"> </w:t>
      </w:r>
      <w:r w:rsidR="008053ED" w:rsidRPr="003A3662">
        <w:rPr>
          <w:sz w:val="16"/>
          <w:szCs w:val="16"/>
        </w:rPr>
        <w:t>mobility</w:t>
      </w:r>
      <w:r w:rsidR="008053ED">
        <w:rPr>
          <w:sz w:val="16"/>
          <w:szCs w:val="16"/>
        </w:rPr>
        <w:t xml:space="preserve"> in the literature.</w:t>
      </w:r>
    </w:p>
  </w:footnote>
  <w:footnote w:id="7">
    <w:p w14:paraId="6A3B801A" w14:textId="20719A43" w:rsidR="00CA73A3" w:rsidRPr="00CA73A3" w:rsidRDefault="00CA73A3" w:rsidP="003B1706">
      <w:pPr>
        <w:pStyle w:val="FootnoteText"/>
        <w:jc w:val="left"/>
        <w:rPr>
          <w:lang w:val="en-ZA"/>
        </w:rPr>
      </w:pPr>
      <w:r w:rsidRPr="008053ED">
        <w:rPr>
          <w:rStyle w:val="FootnoteReference"/>
          <w:sz w:val="16"/>
          <w:szCs w:val="16"/>
        </w:rPr>
        <w:footnoteRef/>
      </w:r>
      <w:r w:rsidRPr="008053ED">
        <w:rPr>
          <w:sz w:val="16"/>
          <w:szCs w:val="16"/>
        </w:rPr>
        <w:t xml:space="preserve"> </w:t>
      </w:r>
      <w:r w:rsidRPr="008053ED">
        <w:rPr>
          <w:sz w:val="16"/>
          <w:szCs w:val="16"/>
          <w:lang w:val="en-ZA"/>
        </w:rPr>
        <w:t>Cross border mobility if often referred to as “temporary migration” in the literature.</w:t>
      </w:r>
    </w:p>
  </w:footnote>
  <w:footnote w:id="8">
    <w:p w14:paraId="352DD3D1" w14:textId="081D03C9" w:rsidR="00F03949" w:rsidRPr="00AC3EFA" w:rsidRDefault="00F03949">
      <w:pPr>
        <w:pStyle w:val="FootnoteText"/>
        <w:rPr>
          <w:sz w:val="14"/>
          <w:szCs w:val="14"/>
        </w:rPr>
      </w:pPr>
      <w:r w:rsidRPr="00AC3EFA">
        <w:rPr>
          <w:rStyle w:val="FootnoteReference"/>
          <w:sz w:val="14"/>
          <w:szCs w:val="14"/>
        </w:rPr>
        <w:footnoteRef/>
      </w:r>
      <w:r w:rsidRPr="00AC3EFA">
        <w:rPr>
          <w:sz w:val="14"/>
          <w:szCs w:val="14"/>
        </w:rPr>
        <w:t xml:space="preserve"> </w:t>
      </w:r>
      <w:r w:rsidR="00AC3EFA" w:rsidRPr="00AC3EFA">
        <w:rPr>
          <w:sz w:val="14"/>
          <w:szCs w:val="14"/>
        </w:rPr>
        <w:t>BMJ Journals. Sexually Transmitted Infections Data. (2024). https://sti.bmj.com/</w:t>
      </w:r>
    </w:p>
  </w:footnote>
  <w:footnote w:id="9">
    <w:p w14:paraId="5E6AC131" w14:textId="57CCF4D1" w:rsidR="00AC3EFA" w:rsidRPr="00F126D6" w:rsidRDefault="00AC3EFA" w:rsidP="002B3865">
      <w:pPr>
        <w:pStyle w:val="EndnoteText"/>
        <w:jc w:val="left"/>
        <w:rPr>
          <w:sz w:val="16"/>
          <w:szCs w:val="16"/>
        </w:rPr>
      </w:pPr>
      <w:r w:rsidRPr="00F126D6">
        <w:rPr>
          <w:rStyle w:val="FootnoteReference"/>
          <w:sz w:val="14"/>
          <w:szCs w:val="14"/>
        </w:rPr>
        <w:footnoteRef/>
      </w:r>
      <w:r w:rsidRPr="00F126D6">
        <w:rPr>
          <w:sz w:val="14"/>
          <w:szCs w:val="14"/>
        </w:rPr>
        <w:t xml:space="preserve"> </w:t>
      </w:r>
      <w:r w:rsidR="002B3865" w:rsidRPr="00F126D6">
        <w:rPr>
          <w:sz w:val="14"/>
          <w:szCs w:val="14"/>
        </w:rPr>
        <w:t>Department of Higher Education and Training. Statistics on Post-School Education and Training in South Africa: 2019. (2019). https://www.dhet.gov.za/DHET%20Statistics%20Publication/Statistics%20on%20Post-School%20Education%20and%20Training%20in%20South%20Africa%202019.pdf</w:t>
      </w:r>
    </w:p>
  </w:footnote>
  <w:footnote w:id="10">
    <w:p w14:paraId="2B51E762" w14:textId="4A2D1CB5" w:rsidR="00594A62" w:rsidRPr="00594A62" w:rsidRDefault="00594A62" w:rsidP="003B1706">
      <w:pPr>
        <w:jc w:val="left"/>
      </w:pPr>
      <w:r>
        <w:rPr>
          <w:rStyle w:val="FootnoteReference"/>
        </w:rPr>
        <w:footnoteRef/>
      </w:r>
      <w:r>
        <w:t xml:space="preserve"> </w:t>
      </w:r>
      <w:r w:rsidR="009D573A" w:rsidRPr="00461FC9">
        <w:rPr>
          <w:sz w:val="16"/>
          <w:szCs w:val="16"/>
          <w:lang w:val="en-ZA"/>
        </w:rPr>
        <w:t>We note that other mobile population groups may exist, namely refugees, internally displaced people, and individuals travelling to seek out health care. The former groups have not been included in this analysis as this falls under permanent migration, while the latter group has been excluded due to a scarcity of data on the topic.</w:t>
      </w:r>
    </w:p>
  </w:footnote>
  <w:footnote w:id="11">
    <w:p w14:paraId="1BFF3A9E" w14:textId="76132DA8" w:rsidR="4198837E" w:rsidRDefault="4198837E" w:rsidP="003B1706">
      <w:pPr>
        <w:pStyle w:val="FootnoteText"/>
        <w:jc w:val="left"/>
        <w:rPr>
          <w:sz w:val="14"/>
          <w:szCs w:val="14"/>
        </w:rPr>
      </w:pPr>
      <w:r w:rsidRPr="108F2639">
        <w:rPr>
          <w:rStyle w:val="FootnoteReference"/>
          <w:sz w:val="16"/>
          <w:szCs w:val="16"/>
        </w:rPr>
        <w:footnoteRef/>
      </w:r>
      <w:r w:rsidR="165A8F0C" w:rsidRPr="108F2639">
        <w:rPr>
          <w:sz w:val="16"/>
          <w:szCs w:val="16"/>
        </w:rPr>
        <w:t xml:space="preserve"> For the </w:t>
      </w:r>
      <w:r w:rsidR="00D741BA">
        <w:rPr>
          <w:sz w:val="16"/>
          <w:szCs w:val="16"/>
        </w:rPr>
        <w:t>upper</w:t>
      </w:r>
      <w:r w:rsidR="00D741BA" w:rsidRPr="108F2639">
        <w:rPr>
          <w:sz w:val="16"/>
          <w:szCs w:val="16"/>
        </w:rPr>
        <w:t xml:space="preserve"> </w:t>
      </w:r>
      <w:r w:rsidR="3CDC2C04" w:rsidRPr="108F2639">
        <w:rPr>
          <w:sz w:val="16"/>
          <w:szCs w:val="16"/>
        </w:rPr>
        <w:t xml:space="preserve">and lower </w:t>
      </w:r>
      <w:r w:rsidR="165A8F0C" w:rsidRPr="108F2639">
        <w:rPr>
          <w:sz w:val="16"/>
          <w:szCs w:val="16"/>
        </w:rPr>
        <w:t>bounds</w:t>
      </w:r>
      <w:r w:rsidR="3CDC2C04" w:rsidRPr="108F2639">
        <w:rPr>
          <w:sz w:val="16"/>
          <w:szCs w:val="16"/>
        </w:rPr>
        <w:t>,</w:t>
      </w:r>
      <w:r w:rsidR="165A8F0C" w:rsidRPr="108F2639">
        <w:rPr>
          <w:sz w:val="16"/>
          <w:szCs w:val="16"/>
        </w:rPr>
        <w:t xml:space="preserve"> the </w:t>
      </w:r>
      <w:r w:rsidR="3CDC2C04" w:rsidRPr="108F2639">
        <w:rPr>
          <w:sz w:val="16"/>
          <w:szCs w:val="16"/>
        </w:rPr>
        <w:t>percentages</w:t>
      </w:r>
      <w:r w:rsidR="165A8F0C" w:rsidRPr="108F2639">
        <w:rPr>
          <w:sz w:val="16"/>
          <w:szCs w:val="16"/>
        </w:rPr>
        <w:t xml:space="preserve"> </w:t>
      </w:r>
      <w:r w:rsidR="7A863D9B" w:rsidRPr="108F2639">
        <w:rPr>
          <w:sz w:val="16"/>
          <w:szCs w:val="16"/>
        </w:rPr>
        <w:t xml:space="preserve">used </w:t>
      </w:r>
      <w:r w:rsidR="3CDC2C04" w:rsidRPr="108F2639">
        <w:rPr>
          <w:sz w:val="16"/>
          <w:szCs w:val="16"/>
        </w:rPr>
        <w:t>are calculated as</w:t>
      </w:r>
      <w:r w:rsidR="741BC05E" w:rsidRPr="108F2639">
        <w:rPr>
          <w:sz w:val="16"/>
          <w:szCs w:val="16"/>
        </w:rPr>
        <w:t>:</w:t>
      </w:r>
      <w:r w:rsidR="7A863D9B" w:rsidRPr="108F2639">
        <w:rPr>
          <w:sz w:val="16"/>
          <w:szCs w:val="16"/>
        </w:rPr>
        <w:t xml:space="preserve"> nr*(</w:t>
      </w:r>
      <w:r w:rsidR="00D741BA">
        <w:rPr>
          <w:sz w:val="16"/>
          <w:szCs w:val="16"/>
        </w:rPr>
        <w:t>90</w:t>
      </w:r>
      <w:r w:rsidR="741BC05E" w:rsidRPr="108F2639">
        <w:rPr>
          <w:sz w:val="16"/>
          <w:szCs w:val="16"/>
        </w:rPr>
        <w:t>%/100%) and nr*(27%/</w:t>
      </w:r>
      <w:r w:rsidR="6ABB40AB" w:rsidRPr="108F2639">
        <w:rPr>
          <w:sz w:val="16"/>
          <w:szCs w:val="16"/>
        </w:rPr>
        <w:t>100%), respectively as 100% of cross-border truck drivers are assumed to be</w:t>
      </w:r>
      <w:r w:rsidR="108F2639" w:rsidRPr="108F2639">
        <w:rPr>
          <w:sz w:val="16"/>
          <w:szCs w:val="16"/>
        </w:rPr>
        <w:t xml:space="preserve"> mobile for the upper bound calculation.</w:t>
      </w:r>
    </w:p>
  </w:footnote>
  <w:footnote w:id="12">
    <w:p w14:paraId="1CE13D2B" w14:textId="67C6D5C6" w:rsidR="7D29ACFF" w:rsidRDefault="7D29ACFF" w:rsidP="003B1706">
      <w:pPr>
        <w:pStyle w:val="FootnoteText"/>
        <w:jc w:val="left"/>
        <w:rPr>
          <w:sz w:val="16"/>
          <w:szCs w:val="16"/>
          <w:lang w:val="en-US"/>
        </w:rPr>
      </w:pPr>
      <w:r w:rsidRPr="2821AB6C">
        <w:rPr>
          <w:rStyle w:val="FootnoteReference"/>
          <w:sz w:val="16"/>
          <w:szCs w:val="16"/>
          <w:lang w:val="en-US"/>
        </w:rPr>
        <w:footnoteRef/>
      </w:r>
      <w:r w:rsidR="5008C80E" w:rsidRPr="2821AB6C">
        <w:rPr>
          <w:sz w:val="16"/>
          <w:szCs w:val="16"/>
          <w:lang w:val="en-US"/>
        </w:rPr>
        <w:t xml:space="preserve"> For the median and lower bounds, the percentages used are calculated as: nr*(67%/50%) and nr*(27%/50%), respectively as 50% of cross-border </w:t>
      </w:r>
      <w:r w:rsidR="6A152908" w:rsidRPr="2821AB6C">
        <w:rPr>
          <w:sz w:val="16"/>
          <w:szCs w:val="16"/>
          <w:lang w:val="en-US"/>
        </w:rPr>
        <w:t>hospitality workers</w:t>
      </w:r>
      <w:r w:rsidR="5008C80E" w:rsidRPr="2821AB6C">
        <w:rPr>
          <w:sz w:val="16"/>
          <w:szCs w:val="16"/>
          <w:lang w:val="en-US"/>
        </w:rPr>
        <w:t xml:space="preserve"> are assumed to be mobile for the upper bound calculation.</w:t>
      </w:r>
      <w:r w:rsidR="7CB2F8E1" w:rsidRPr="2821AB6C">
        <w:rPr>
          <w:sz w:val="16"/>
          <w:szCs w:val="16"/>
          <w:lang w:val="en-US"/>
        </w:rPr>
        <w:t xml:space="preserve"> </w:t>
      </w:r>
      <w:r w:rsidR="5290B38E" w:rsidRPr="2821AB6C">
        <w:rPr>
          <w:sz w:val="16"/>
          <w:szCs w:val="16"/>
          <w:lang w:val="en-US"/>
        </w:rPr>
        <w:t xml:space="preserve">This percentage is based on the assumption that hospitality workers are likely to earn higher wages, and thus can </w:t>
      </w:r>
      <w:r w:rsidR="1E156BC6" w:rsidRPr="2821AB6C">
        <w:rPr>
          <w:sz w:val="16"/>
          <w:szCs w:val="16"/>
          <w:lang w:val="en-US"/>
        </w:rPr>
        <w:t>afford</w:t>
      </w:r>
      <w:r w:rsidR="5290B38E" w:rsidRPr="2821AB6C">
        <w:rPr>
          <w:sz w:val="16"/>
          <w:szCs w:val="16"/>
          <w:lang w:val="en-US"/>
        </w:rPr>
        <w:t xml:space="preserve"> to move their entire family to </w:t>
      </w:r>
      <w:r w:rsidR="1E156BC6" w:rsidRPr="2821AB6C">
        <w:rPr>
          <w:sz w:val="16"/>
          <w:szCs w:val="16"/>
          <w:lang w:val="en-US"/>
        </w:rPr>
        <w:t xml:space="preserve">their working location. </w:t>
      </w:r>
    </w:p>
  </w:footnote>
  <w:footnote w:id="13">
    <w:p w14:paraId="0726DD28" w14:textId="70255060" w:rsidR="287232C2" w:rsidRDefault="287232C2" w:rsidP="003B1706">
      <w:pPr>
        <w:pStyle w:val="FootnoteText"/>
        <w:jc w:val="left"/>
        <w:rPr>
          <w:i/>
          <w:iCs/>
          <w:sz w:val="16"/>
          <w:szCs w:val="16"/>
        </w:rPr>
      </w:pPr>
      <w:r w:rsidRPr="287232C2">
        <w:rPr>
          <w:rStyle w:val="FootnoteReference"/>
          <w:sz w:val="16"/>
          <w:szCs w:val="16"/>
        </w:rPr>
        <w:footnoteRef/>
      </w:r>
      <w:r w:rsidRPr="287232C2">
        <w:rPr>
          <w:sz w:val="16"/>
          <w:szCs w:val="16"/>
        </w:rPr>
        <w:t xml:space="preserve"> </w:t>
      </w:r>
      <w:r w:rsidRPr="287232C2">
        <w:rPr>
          <w:i/>
          <w:iCs/>
          <w:sz w:val="16"/>
          <w:szCs w:val="16"/>
        </w:rPr>
        <w:t xml:space="preserve">These estimates are based on the </w:t>
      </w:r>
      <w:r w:rsidR="00380BA6">
        <w:rPr>
          <w:i/>
          <w:iCs/>
          <w:sz w:val="16"/>
          <w:szCs w:val="16"/>
        </w:rPr>
        <w:t>median</w:t>
      </w:r>
      <w:r w:rsidR="00380BA6" w:rsidRPr="287232C2">
        <w:rPr>
          <w:i/>
          <w:iCs/>
          <w:sz w:val="16"/>
          <w:szCs w:val="16"/>
        </w:rPr>
        <w:t xml:space="preserve"> </w:t>
      </w:r>
      <w:r w:rsidRPr="287232C2">
        <w:rPr>
          <w:i/>
          <w:iCs/>
          <w:sz w:val="16"/>
          <w:szCs w:val="16"/>
        </w:rPr>
        <w:t>bound (</w:t>
      </w:r>
      <w:r w:rsidR="00380BA6">
        <w:rPr>
          <w:i/>
          <w:iCs/>
          <w:sz w:val="16"/>
          <w:szCs w:val="16"/>
        </w:rPr>
        <w:t>67</w:t>
      </w:r>
      <w:r w:rsidRPr="287232C2">
        <w:rPr>
          <w:i/>
          <w:iCs/>
          <w:sz w:val="16"/>
          <w:szCs w:val="16"/>
        </w:rPr>
        <w:t>%).</w:t>
      </w:r>
    </w:p>
  </w:footnote>
  <w:footnote w:id="14">
    <w:p w14:paraId="5209122B" w14:textId="23E64031" w:rsidR="6612A220" w:rsidRPr="00E645E4" w:rsidRDefault="6612A220" w:rsidP="003B1706">
      <w:pPr>
        <w:pStyle w:val="FootnoteText"/>
        <w:jc w:val="left"/>
        <w:rPr>
          <w:sz w:val="16"/>
          <w:szCs w:val="16"/>
          <w:lang w:val="en-US"/>
        </w:rPr>
      </w:pPr>
      <w:r w:rsidRPr="6612A220">
        <w:rPr>
          <w:rStyle w:val="FootnoteReference"/>
          <w:color w:val="auto"/>
          <w:sz w:val="16"/>
          <w:szCs w:val="16"/>
        </w:rPr>
        <w:footnoteRef/>
      </w:r>
      <w:r w:rsidRPr="6612A220">
        <w:rPr>
          <w:color w:val="auto"/>
          <w:sz w:val="16"/>
          <w:szCs w:val="16"/>
        </w:rPr>
        <w:t xml:space="preserve"> </w:t>
      </w:r>
      <w:r w:rsidRPr="00E645E4">
        <w:rPr>
          <w:sz w:val="16"/>
          <w:szCs w:val="16"/>
          <w:lang w:val="en-US"/>
        </w:rPr>
        <w:t>This considers economic opportunity-related mobility, students and undocumented individuals only, and is excluding the general population sub-total.</w:t>
      </w:r>
    </w:p>
  </w:footnote>
  <w:footnote w:id="15">
    <w:p w14:paraId="2624FEEA" w14:textId="1CC3E90A" w:rsidR="287232C2" w:rsidRDefault="287232C2" w:rsidP="003B1706">
      <w:pPr>
        <w:pStyle w:val="FootnoteText"/>
        <w:jc w:val="left"/>
        <w:rPr>
          <w:i/>
          <w:iCs/>
          <w:sz w:val="16"/>
          <w:szCs w:val="16"/>
        </w:rPr>
      </w:pPr>
      <w:r w:rsidRPr="287232C2">
        <w:rPr>
          <w:rStyle w:val="FootnoteReference"/>
          <w:sz w:val="16"/>
          <w:szCs w:val="16"/>
        </w:rPr>
        <w:footnoteRef/>
      </w:r>
      <w:r w:rsidRPr="287232C2">
        <w:rPr>
          <w:sz w:val="16"/>
          <w:szCs w:val="16"/>
        </w:rPr>
        <w:t xml:space="preserve"> </w:t>
      </w:r>
      <w:r w:rsidRPr="287232C2">
        <w:rPr>
          <w:i/>
          <w:iCs/>
          <w:sz w:val="16"/>
          <w:szCs w:val="16"/>
        </w:rPr>
        <w:t xml:space="preserve">These estimates are based on the </w:t>
      </w:r>
      <w:r w:rsidR="00BE664F">
        <w:rPr>
          <w:i/>
          <w:iCs/>
          <w:sz w:val="16"/>
          <w:szCs w:val="16"/>
        </w:rPr>
        <w:t>median</w:t>
      </w:r>
      <w:r w:rsidR="00BE664F" w:rsidRPr="287232C2">
        <w:rPr>
          <w:i/>
          <w:iCs/>
          <w:sz w:val="16"/>
          <w:szCs w:val="16"/>
        </w:rPr>
        <w:t xml:space="preserve"> </w:t>
      </w:r>
      <w:r w:rsidRPr="287232C2">
        <w:rPr>
          <w:i/>
          <w:iCs/>
          <w:sz w:val="16"/>
          <w:szCs w:val="16"/>
        </w:rPr>
        <w:t>bound (</w:t>
      </w:r>
      <w:r w:rsidR="00BE664F">
        <w:rPr>
          <w:i/>
          <w:iCs/>
          <w:sz w:val="16"/>
          <w:szCs w:val="16"/>
        </w:rPr>
        <w:t>67</w:t>
      </w:r>
      <w:r w:rsidRPr="287232C2">
        <w:rPr>
          <w:i/>
          <w:iCs/>
          <w:sz w:val="16"/>
          <w:szCs w:val="16"/>
        </w:rPr>
        <w:t>%).</w:t>
      </w:r>
    </w:p>
  </w:footnote>
  <w:footnote w:id="16">
    <w:p w14:paraId="42DAAF5E" w14:textId="5484F4BC" w:rsidR="00F36725" w:rsidRPr="00F36725" w:rsidRDefault="00F36725" w:rsidP="003B1706">
      <w:pPr>
        <w:pStyle w:val="FootnoteText"/>
        <w:jc w:val="left"/>
        <w:rPr>
          <w:lang w:val="en-ZA"/>
        </w:rPr>
      </w:pPr>
      <w:r>
        <w:rPr>
          <w:rStyle w:val="FootnoteReference"/>
        </w:rPr>
        <w:footnoteRef/>
      </w:r>
      <w:r>
        <w:t xml:space="preserve"> </w:t>
      </w:r>
      <w:r w:rsidR="00EA3AC6" w:rsidRPr="287232C2">
        <w:rPr>
          <w:i/>
          <w:iCs/>
          <w:sz w:val="16"/>
          <w:szCs w:val="16"/>
        </w:rPr>
        <w:t xml:space="preserve">These estimates are based on the </w:t>
      </w:r>
      <w:r w:rsidR="006A2F1B">
        <w:rPr>
          <w:i/>
          <w:iCs/>
          <w:sz w:val="16"/>
          <w:szCs w:val="16"/>
        </w:rPr>
        <w:t>median</w:t>
      </w:r>
      <w:r w:rsidR="006A2F1B" w:rsidRPr="287232C2">
        <w:rPr>
          <w:i/>
          <w:iCs/>
          <w:sz w:val="16"/>
          <w:szCs w:val="16"/>
        </w:rPr>
        <w:t xml:space="preserve"> </w:t>
      </w:r>
      <w:r w:rsidR="00EA3AC6" w:rsidRPr="287232C2">
        <w:rPr>
          <w:i/>
          <w:iCs/>
          <w:sz w:val="16"/>
          <w:szCs w:val="16"/>
        </w:rPr>
        <w:t>bound (</w:t>
      </w:r>
      <w:r w:rsidR="006A2F1B">
        <w:rPr>
          <w:i/>
          <w:iCs/>
          <w:sz w:val="16"/>
          <w:szCs w:val="16"/>
        </w:rPr>
        <w:t>67</w:t>
      </w:r>
      <w:r w:rsidR="00EA3AC6" w:rsidRPr="287232C2">
        <w:rPr>
          <w:i/>
          <w:iCs/>
          <w:sz w:val="16"/>
          <w:szCs w:val="16"/>
        </w:rPr>
        <w:t>%).</w:t>
      </w:r>
      <w:r>
        <w:rPr>
          <w:lang w:val="en-ZA"/>
        </w:rPr>
        <w:t xml:space="preserve"> </w:t>
      </w:r>
    </w:p>
  </w:footnote>
  <w:footnote w:id="17">
    <w:p w14:paraId="2895D4DF" w14:textId="75FF602D" w:rsidR="002C5F3B" w:rsidRPr="002C5F3B" w:rsidRDefault="002C5F3B" w:rsidP="003B1706">
      <w:pPr>
        <w:pStyle w:val="FootnoteText"/>
        <w:jc w:val="left"/>
        <w:rPr>
          <w:lang w:val="en-ZA"/>
        </w:rPr>
      </w:pPr>
      <w:r>
        <w:rPr>
          <w:rStyle w:val="FootnoteReference"/>
        </w:rPr>
        <w:footnoteRef/>
      </w:r>
      <w:r>
        <w:t xml:space="preserve"> </w:t>
      </w:r>
      <w:r w:rsidRPr="287232C2">
        <w:rPr>
          <w:i/>
          <w:iCs/>
          <w:sz w:val="16"/>
          <w:szCs w:val="16"/>
        </w:rPr>
        <w:t xml:space="preserve">These estimates are based on the </w:t>
      </w:r>
      <w:r w:rsidR="00A31CCC">
        <w:rPr>
          <w:i/>
          <w:iCs/>
          <w:sz w:val="16"/>
          <w:szCs w:val="16"/>
        </w:rPr>
        <w:t>median</w:t>
      </w:r>
      <w:r w:rsidR="00A31CCC" w:rsidRPr="287232C2">
        <w:rPr>
          <w:i/>
          <w:iCs/>
          <w:sz w:val="16"/>
          <w:szCs w:val="16"/>
        </w:rPr>
        <w:t xml:space="preserve"> </w:t>
      </w:r>
      <w:r w:rsidRPr="287232C2">
        <w:rPr>
          <w:i/>
          <w:iCs/>
          <w:sz w:val="16"/>
          <w:szCs w:val="16"/>
        </w:rPr>
        <w:t>bound (</w:t>
      </w:r>
      <w:r w:rsidR="00A31CCC">
        <w:rPr>
          <w:i/>
          <w:iCs/>
          <w:sz w:val="16"/>
          <w:szCs w:val="16"/>
        </w:rPr>
        <w:t>67</w:t>
      </w:r>
      <w:r w:rsidRPr="287232C2">
        <w:rPr>
          <w:i/>
          <w:iCs/>
          <w:sz w:val="16"/>
          <w:szCs w:val="16"/>
        </w:rPr>
        <w:t>%).</w:t>
      </w:r>
    </w:p>
  </w:footnote>
  <w:footnote w:id="18">
    <w:p w14:paraId="2344755C" w14:textId="77777777" w:rsidR="00FF3F40" w:rsidRPr="00FF3F40" w:rsidRDefault="00FF3F40" w:rsidP="003B1706">
      <w:pPr>
        <w:pStyle w:val="FootnoteText"/>
        <w:jc w:val="left"/>
        <w:rPr>
          <w:lang w:val="en-ZA"/>
        </w:rPr>
      </w:pPr>
      <w:r w:rsidRPr="00D273C1">
        <w:rPr>
          <w:rStyle w:val="FootnoteReference"/>
          <w:sz w:val="16"/>
          <w:szCs w:val="16"/>
        </w:rPr>
        <w:footnoteRef/>
      </w:r>
      <w:r w:rsidRPr="00D273C1">
        <w:rPr>
          <w:sz w:val="16"/>
          <w:szCs w:val="16"/>
        </w:rPr>
        <w:t xml:space="preserve"> </w:t>
      </w:r>
      <w:r w:rsidRPr="00D273C1">
        <w:rPr>
          <w:sz w:val="16"/>
          <w:szCs w:val="16"/>
          <w:lang w:val="en-ZA"/>
        </w:rPr>
        <w:t>This intervention</w:t>
      </w:r>
      <w:r w:rsidR="00D273C1">
        <w:rPr>
          <w:sz w:val="16"/>
          <w:szCs w:val="16"/>
          <w:lang w:val="en-ZA"/>
        </w:rPr>
        <w:t>, while helpful,</w:t>
      </w:r>
      <w:r w:rsidR="00D273C1" w:rsidRPr="00D273C1">
        <w:rPr>
          <w:sz w:val="16"/>
          <w:szCs w:val="16"/>
          <w:lang w:val="en-ZA"/>
        </w:rPr>
        <w:t xml:space="preserve"> is unlikely to </w:t>
      </w:r>
      <w:r w:rsidR="00D273C1">
        <w:rPr>
          <w:sz w:val="16"/>
          <w:szCs w:val="16"/>
          <w:lang w:val="en-ZA"/>
        </w:rPr>
        <w:t xml:space="preserve">be approved </w:t>
      </w:r>
      <w:r w:rsidR="00D273C1" w:rsidRPr="00D273C1">
        <w:rPr>
          <w:sz w:val="16"/>
          <w:szCs w:val="16"/>
          <w:lang w:val="en-ZA"/>
        </w:rPr>
        <w:t xml:space="preserve">due to data access issues, and parallels with the centralized electronic medical record system currently being developed. </w:t>
      </w:r>
    </w:p>
  </w:footnote>
  <w:footnote w:id="19">
    <w:p w14:paraId="23143B3D" w14:textId="643CBB92" w:rsidR="6053CAD7" w:rsidRDefault="6053CAD7" w:rsidP="003B1706">
      <w:pPr>
        <w:jc w:val="left"/>
        <w:rPr>
          <w:sz w:val="16"/>
          <w:szCs w:val="16"/>
          <w:lang w:val="en-US"/>
        </w:rPr>
      </w:pPr>
      <w:r w:rsidRPr="6053CAD7">
        <w:rPr>
          <w:rStyle w:val="FootnoteReference"/>
          <w:sz w:val="16"/>
          <w:szCs w:val="16"/>
          <w:lang w:val="en-US"/>
        </w:rPr>
        <w:footnoteRef/>
      </w:r>
      <w:r w:rsidRPr="6053CAD7">
        <w:rPr>
          <w:sz w:val="16"/>
          <w:szCs w:val="16"/>
          <w:lang w:val="en-US"/>
        </w:rPr>
        <w:t xml:space="preserve"> National Department of Health(NDOH), Statistics South Africa (Stats SA), South African Medical Research Council (SAMRC), &amp; ICF. South African Demographic and Health Survey Fey Findings. (2018).</w:t>
      </w:r>
    </w:p>
  </w:footnote>
  <w:footnote w:id="20">
    <w:p w14:paraId="5B2A96A1" w14:textId="34BC0FA5" w:rsidR="311E5C45" w:rsidRDefault="311E5C45" w:rsidP="003B1706">
      <w:pPr>
        <w:pStyle w:val="FootnoteText"/>
        <w:jc w:val="left"/>
        <w:rPr>
          <w:sz w:val="16"/>
          <w:szCs w:val="16"/>
        </w:rPr>
      </w:pPr>
      <w:r w:rsidRPr="692E72CE">
        <w:rPr>
          <w:rStyle w:val="FootnoteReference"/>
          <w:sz w:val="16"/>
          <w:szCs w:val="16"/>
        </w:rPr>
        <w:footnoteRef/>
      </w:r>
      <w:r w:rsidR="692E72CE" w:rsidRPr="692E72CE">
        <w:rPr>
          <w:sz w:val="16"/>
          <w:szCs w:val="16"/>
        </w:rPr>
        <w:t xml:space="preserve"> </w:t>
      </w:r>
      <w:hyperlink r:id="rId1">
        <w:r w:rsidR="692E72CE" w:rsidRPr="692E72CE">
          <w:rPr>
            <w:rStyle w:val="Hyperlink"/>
            <w:color w:val="464646"/>
            <w:sz w:val="16"/>
            <w:szCs w:val="16"/>
            <w:u w:val="none"/>
          </w:rPr>
          <w:t>The DHS Program. DHS Model Questionnaire - Phase 7 (English, French). https://dhsprogram.com/publications/publication-dhsq7-dhs-questionnaires-and-manuals.cfm (2015).</w:t>
        </w:r>
      </w:hyperlink>
    </w:p>
  </w:footnote>
  <w:footnote w:id="21">
    <w:p w14:paraId="7D0BB03E" w14:textId="4BF14732" w:rsidR="23A46EC7" w:rsidRDefault="23A46EC7" w:rsidP="003B1706">
      <w:pPr>
        <w:pStyle w:val="FootnoteText"/>
        <w:jc w:val="left"/>
        <w:rPr>
          <w:sz w:val="16"/>
          <w:szCs w:val="16"/>
        </w:rPr>
      </w:pPr>
      <w:r w:rsidRPr="23A46EC7">
        <w:rPr>
          <w:rStyle w:val="FootnoteReference"/>
        </w:rPr>
        <w:footnoteRef/>
      </w:r>
      <w:r w:rsidR="527D7533">
        <w:t xml:space="preserve"> ﷟HYPERLINK "https://www.zotero.org/google-docs/?87cKkG"</w:t>
      </w:r>
      <w:r w:rsidR="527D7533" w:rsidRPr="527D7533">
        <w:rPr>
          <w:rStyle w:val="Hyperlink"/>
          <w:color w:val="464646"/>
          <w:sz w:val="16"/>
          <w:szCs w:val="16"/>
        </w:rPr>
        <w:t xml:space="preserve">Collinson, M. South Africa - Migrant Health Follow-Up Study Wave 01 (MHFUS). </w:t>
      </w:r>
      <w:r w:rsidR="527D7533" w:rsidRPr="527D7533">
        <w:rPr>
          <w:rStyle w:val="Hyperlink"/>
          <w:i/>
          <w:iCs/>
          <w:color w:val="464646"/>
          <w:sz w:val="16"/>
          <w:szCs w:val="16"/>
        </w:rPr>
        <w:t xml:space="preserve">Agincourt Data Portal </w:t>
      </w:r>
      <w:r w:rsidR="527D7533" w:rsidRPr="527D7533">
        <w:rPr>
          <w:rStyle w:val="Hyperlink"/>
          <w:color w:val="464646"/>
          <w:sz w:val="16"/>
          <w:szCs w:val="16"/>
          <w:u w:val="none"/>
        </w:rPr>
        <w:t>https://data.agincourt.co.za/index.php/catalog/395 (2023).</w:t>
      </w:r>
    </w:p>
  </w:footnote>
  <w:footnote w:id="22">
    <w:p w14:paraId="47C4962C" w14:textId="1635CFB4" w:rsidR="7277C3C2" w:rsidRPr="00DC08B0" w:rsidRDefault="7277C3C2" w:rsidP="003B1706">
      <w:pPr>
        <w:pStyle w:val="FootnoteText"/>
        <w:jc w:val="left"/>
        <w:rPr>
          <w:sz w:val="16"/>
          <w:szCs w:val="16"/>
          <w:lang w:val="fr-FR"/>
        </w:rPr>
      </w:pPr>
      <w:r w:rsidRPr="24EDC24B">
        <w:rPr>
          <w:rStyle w:val="FootnoteReference"/>
          <w:sz w:val="16"/>
          <w:szCs w:val="16"/>
          <w:lang w:val="en-US"/>
        </w:rPr>
        <w:footnoteRef/>
      </w:r>
      <w:r w:rsidR="24EDC24B" w:rsidRPr="24EDC24B">
        <w:rPr>
          <w:sz w:val="16"/>
          <w:szCs w:val="16"/>
          <w:lang w:val="en-US"/>
        </w:rPr>
        <w:t xml:space="preserve"> </w:t>
      </w:r>
      <w:proofErr w:type="spellStart"/>
      <w:r w:rsidR="24EDC24B" w:rsidRPr="24EDC24B">
        <w:rPr>
          <w:sz w:val="16"/>
          <w:szCs w:val="16"/>
          <w:lang w:val="en-US"/>
        </w:rPr>
        <w:t>Muhwava</w:t>
      </w:r>
      <w:proofErr w:type="spellEnd"/>
      <w:r w:rsidR="24EDC24B" w:rsidRPr="24EDC24B">
        <w:rPr>
          <w:sz w:val="16"/>
          <w:szCs w:val="16"/>
          <w:lang w:val="en-US"/>
        </w:rPr>
        <w:t xml:space="preserve">, W. </w:t>
      </w:r>
      <w:r w:rsidR="24EDC24B" w:rsidRPr="24EDC24B">
        <w:rPr>
          <w:i/>
          <w:iCs/>
          <w:sz w:val="16"/>
          <w:szCs w:val="16"/>
          <w:lang w:val="en-US"/>
        </w:rPr>
        <w:t>et al</w:t>
      </w:r>
      <w:r w:rsidR="24EDC24B" w:rsidRPr="24EDC24B">
        <w:rPr>
          <w:sz w:val="16"/>
          <w:szCs w:val="16"/>
          <w:lang w:val="en-US"/>
        </w:rPr>
        <w:t>. Levels and Determinants of Population Migration in Rural KwaZulu</w:t>
      </w:r>
      <w:r w:rsidR="409914CA" w:rsidRPr="409914CA">
        <w:rPr>
          <w:sz w:val="16"/>
          <w:szCs w:val="16"/>
          <w:lang w:val="en-US"/>
        </w:rPr>
        <w:t xml:space="preserve">-Natal, South Africa. </w:t>
      </w:r>
      <w:r w:rsidR="6A2DACB6" w:rsidRPr="00DC08B0">
        <w:rPr>
          <w:sz w:val="16"/>
          <w:szCs w:val="16"/>
          <w:lang w:val="fr-FR"/>
        </w:rPr>
        <w:t>(2023) https://researchonline.lshtm.ac.uk/id/eprint/2576242/1/302-417-1-PB.pdf</w:t>
      </w:r>
    </w:p>
  </w:footnote>
  <w:footnote w:id="23">
    <w:p w14:paraId="441EEA2B" w14:textId="18B75862" w:rsidR="2A9A7DDD" w:rsidRDefault="2A9A7DDD" w:rsidP="003B1706">
      <w:pPr>
        <w:pStyle w:val="FootnoteText"/>
        <w:jc w:val="left"/>
        <w:rPr>
          <w:sz w:val="16"/>
          <w:szCs w:val="16"/>
        </w:rPr>
      </w:pPr>
      <w:r w:rsidRPr="2A9A7DDD">
        <w:rPr>
          <w:rStyle w:val="FootnoteReference"/>
        </w:rPr>
        <w:footnoteRef/>
      </w:r>
      <w:r w:rsidR="0B999382" w:rsidRPr="00DC08B0">
        <w:rPr>
          <w:lang w:val="fr-FR"/>
        </w:rPr>
        <w:t xml:space="preserve"> </w:t>
      </w:r>
      <w:hyperlink r:id="rId2">
        <w:proofErr w:type="spellStart"/>
        <w:r w:rsidR="0B999382" w:rsidRPr="00DC08B0">
          <w:rPr>
            <w:rStyle w:val="Hyperlink"/>
            <w:color w:val="464646"/>
            <w:sz w:val="16"/>
            <w:szCs w:val="16"/>
            <w:lang w:val="fr-FR"/>
          </w:rPr>
          <w:t>Nardell</w:t>
        </w:r>
        <w:proofErr w:type="spellEnd"/>
        <w:r w:rsidR="0B999382" w:rsidRPr="00DC08B0">
          <w:rPr>
            <w:rStyle w:val="Hyperlink"/>
            <w:color w:val="464646"/>
            <w:sz w:val="16"/>
            <w:szCs w:val="16"/>
            <w:lang w:val="fr-FR"/>
          </w:rPr>
          <w:t xml:space="preserve">, M. F. </w:t>
        </w:r>
        <w:r w:rsidR="0B999382" w:rsidRPr="00DC08B0">
          <w:rPr>
            <w:rStyle w:val="Hyperlink"/>
            <w:i/>
            <w:color w:val="464646"/>
            <w:sz w:val="16"/>
            <w:szCs w:val="16"/>
            <w:lang w:val="fr-FR"/>
          </w:rPr>
          <w:t>et al.</w:t>
        </w:r>
        <w:r w:rsidR="0B999382" w:rsidRPr="00DC08B0">
          <w:rPr>
            <w:rStyle w:val="Hyperlink"/>
            <w:color w:val="464646"/>
            <w:sz w:val="16"/>
            <w:szCs w:val="16"/>
            <w:lang w:val="fr-FR"/>
          </w:rPr>
          <w:t xml:space="preserve"> </w:t>
        </w:r>
        <w:r w:rsidR="0B999382" w:rsidRPr="2A9A7DDD">
          <w:rPr>
            <w:rStyle w:val="Hyperlink"/>
            <w:color w:val="464646"/>
            <w:sz w:val="16"/>
            <w:szCs w:val="16"/>
          </w:rPr>
          <w:t xml:space="preserve">Migrant men and HIV care engagement in Johannesburg, South Africa. </w:t>
        </w:r>
        <w:r w:rsidR="0B999382" w:rsidRPr="0B999382">
          <w:rPr>
            <w:rStyle w:val="Hyperlink"/>
            <w:i/>
            <w:iCs/>
            <w:color w:val="464646"/>
            <w:sz w:val="16"/>
            <w:szCs w:val="16"/>
          </w:rPr>
          <w:t xml:space="preserve">BMC Public Health </w:t>
        </w:r>
        <w:r w:rsidR="0B999382" w:rsidRPr="2A9A7DDD">
          <w:rPr>
            <w:rStyle w:val="Hyperlink"/>
            <w:b/>
            <w:bCs/>
            <w:color w:val="464646"/>
            <w:sz w:val="16"/>
            <w:szCs w:val="16"/>
          </w:rPr>
          <w:t>24</w:t>
        </w:r>
        <w:r w:rsidR="0B999382" w:rsidRPr="2A9A7DDD">
          <w:rPr>
            <w:rStyle w:val="Hyperlink"/>
            <w:color w:val="464646"/>
            <w:sz w:val="16"/>
            <w:szCs w:val="16"/>
            <w:u w:val="none"/>
          </w:rPr>
          <w:t>, 435 (2024).</w:t>
        </w:r>
      </w:hyperlink>
    </w:p>
  </w:footnote>
  <w:footnote w:id="24">
    <w:p w14:paraId="224B8930" w14:textId="7F05D934" w:rsidR="5FC6D6A1" w:rsidRDefault="5FC6D6A1" w:rsidP="003B1706">
      <w:pPr>
        <w:pStyle w:val="FootnoteText"/>
        <w:jc w:val="left"/>
        <w:rPr>
          <w:sz w:val="16"/>
          <w:szCs w:val="16"/>
        </w:rPr>
      </w:pPr>
      <w:r w:rsidRPr="124DF666">
        <w:rPr>
          <w:rStyle w:val="FootnoteReference"/>
          <w:sz w:val="16"/>
          <w:szCs w:val="16"/>
        </w:rPr>
        <w:footnoteRef/>
      </w:r>
      <w:r w:rsidR="124DF666" w:rsidRPr="124DF666">
        <w:rPr>
          <w:sz w:val="16"/>
          <w:szCs w:val="16"/>
        </w:rPr>
        <w:t xml:space="preserve"> </w:t>
      </w:r>
      <w:hyperlink r:id="rId3">
        <w:r w:rsidR="124DF666" w:rsidRPr="124DF666">
          <w:rPr>
            <w:rStyle w:val="Hyperlink"/>
            <w:color w:val="464646"/>
            <w:sz w:val="16"/>
            <w:szCs w:val="16"/>
          </w:rPr>
          <w:t xml:space="preserve">Collinson, M. South Africa - Migrant Health Follow-Up Study Wave 01 (MHFUS). </w:t>
        </w:r>
        <w:r w:rsidR="124DF666" w:rsidRPr="124DF666">
          <w:rPr>
            <w:rStyle w:val="Hyperlink"/>
            <w:i/>
            <w:iCs/>
            <w:color w:val="464646"/>
            <w:sz w:val="16"/>
            <w:szCs w:val="16"/>
          </w:rPr>
          <w:t xml:space="preserve">Agincourt Data Portal </w:t>
        </w:r>
        <w:r w:rsidR="124DF666" w:rsidRPr="124DF666">
          <w:rPr>
            <w:rStyle w:val="Hyperlink"/>
            <w:color w:val="464646"/>
            <w:sz w:val="16"/>
            <w:szCs w:val="16"/>
            <w:u w:val="none"/>
          </w:rPr>
          <w:t>https://data.agincourt.co.za/index.php/catalog/395 (2023).</w:t>
        </w:r>
      </w:hyperlink>
    </w:p>
  </w:footnote>
  <w:footnote w:id="25">
    <w:p w14:paraId="031C736A" w14:textId="3DD08B6A" w:rsidR="124DF666" w:rsidRDefault="124DF666" w:rsidP="003B1706">
      <w:pPr>
        <w:pStyle w:val="FootnoteText"/>
        <w:jc w:val="left"/>
        <w:rPr>
          <w:sz w:val="16"/>
          <w:szCs w:val="16"/>
        </w:rPr>
      </w:pPr>
      <w:r w:rsidRPr="124DF666">
        <w:rPr>
          <w:rStyle w:val="FootnoteReference"/>
          <w:sz w:val="16"/>
          <w:szCs w:val="16"/>
        </w:rPr>
        <w:footnoteRef/>
      </w:r>
      <w:r w:rsidRPr="124DF666">
        <w:rPr>
          <w:sz w:val="16"/>
          <w:szCs w:val="16"/>
        </w:rPr>
        <w:t xml:space="preserve"> </w:t>
      </w:r>
      <w:hyperlink r:id="rId4">
        <w:r w:rsidRPr="124DF666">
          <w:rPr>
            <w:rStyle w:val="Hyperlink"/>
            <w:color w:val="464646"/>
            <w:sz w:val="16"/>
            <w:szCs w:val="16"/>
            <w:u w:val="none"/>
          </w:rPr>
          <w:t>South African National Department of Health. National Consolidated Guidelines. (2020).</w:t>
        </w:r>
      </w:hyperlink>
    </w:p>
  </w:footnote>
  <w:footnote w:id="26">
    <w:p w14:paraId="7AEB3B2C" w14:textId="24971AF1" w:rsidR="6053CAD7" w:rsidRDefault="6053CAD7" w:rsidP="003B1706">
      <w:pPr>
        <w:pStyle w:val="FootnoteText"/>
        <w:jc w:val="left"/>
        <w:rPr>
          <w:sz w:val="16"/>
          <w:szCs w:val="16"/>
        </w:rPr>
      </w:pPr>
      <w:r w:rsidRPr="688F9F42">
        <w:rPr>
          <w:rStyle w:val="FootnoteReference"/>
          <w:sz w:val="16"/>
          <w:szCs w:val="16"/>
        </w:rPr>
        <w:footnoteRef/>
      </w:r>
      <w:r w:rsidR="688F9F42" w:rsidRPr="688F9F42">
        <w:rPr>
          <w:sz w:val="16"/>
          <w:szCs w:val="16"/>
        </w:rPr>
        <w:t xml:space="preserve"> </w:t>
      </w:r>
      <w:hyperlink r:id="rId5">
        <w:r w:rsidR="688F9F42" w:rsidRPr="688F9F42">
          <w:rPr>
            <w:rStyle w:val="Hyperlink"/>
            <w:color w:val="464646"/>
            <w:sz w:val="16"/>
            <w:szCs w:val="16"/>
            <w:u w:val="none"/>
          </w:rPr>
          <w:t xml:space="preserve">De </w:t>
        </w:r>
        <w:proofErr w:type="spellStart"/>
        <w:r w:rsidR="688F9F42" w:rsidRPr="688F9F42">
          <w:rPr>
            <w:rStyle w:val="Hyperlink"/>
            <w:color w:val="464646"/>
            <w:sz w:val="16"/>
            <w:szCs w:val="16"/>
            <w:u w:val="none"/>
          </w:rPr>
          <w:t>Lannoy</w:t>
        </w:r>
        <w:proofErr w:type="spellEnd"/>
        <w:r w:rsidR="688F9F42" w:rsidRPr="688F9F42">
          <w:rPr>
            <w:rStyle w:val="Hyperlink"/>
            <w:color w:val="464646"/>
            <w:sz w:val="16"/>
            <w:szCs w:val="16"/>
            <w:u w:val="none"/>
          </w:rPr>
          <w:t>, A., Swartz, S., Lake, L. &amp; Smith, C. Parenting Poverty and young People in South Africa: What are the connections. (2015).</w:t>
        </w:r>
      </w:hyperlink>
    </w:p>
  </w:footnote>
  <w:footnote w:id="27">
    <w:p w14:paraId="1A031064" w14:textId="77777777" w:rsidR="73C1745F" w:rsidRDefault="73C1745F" w:rsidP="003B1706">
      <w:pPr>
        <w:pStyle w:val="FootnoteText"/>
        <w:jc w:val="left"/>
        <w:rPr>
          <w:sz w:val="16"/>
          <w:szCs w:val="16"/>
          <w:lang w:val="en-US"/>
        </w:rPr>
      </w:pPr>
      <w:r w:rsidRPr="73C1745F">
        <w:rPr>
          <w:rStyle w:val="FootnoteReference"/>
        </w:rPr>
        <w:footnoteRef/>
      </w:r>
      <w:r>
        <w:t xml:space="preserve"> </w:t>
      </w:r>
      <w:r w:rsidRPr="73C1745F">
        <w:rPr>
          <w:b/>
          <w:bCs/>
          <w:sz w:val="16"/>
          <w:szCs w:val="16"/>
        </w:rPr>
        <w:t xml:space="preserve">Movement </w:t>
      </w:r>
      <w:r w:rsidRPr="73C1745F">
        <w:rPr>
          <w:sz w:val="16"/>
          <w:szCs w:val="16"/>
        </w:rPr>
        <w:t xml:space="preserve">in this study is defined as movement </w:t>
      </w:r>
      <w:r w:rsidRPr="73C1745F">
        <w:rPr>
          <w:i/>
          <w:iCs/>
          <w:sz w:val="16"/>
          <w:szCs w:val="16"/>
        </w:rPr>
        <w:t>within</w:t>
      </w:r>
      <w:r w:rsidRPr="73C1745F">
        <w:rPr>
          <w:sz w:val="16"/>
          <w:szCs w:val="16"/>
        </w:rPr>
        <w:t xml:space="preserve"> South Africa from one household to another that is: within a 5 kilometer radius; over 100 kilometers away; or over 500 kilometers away from the origin household. </w:t>
      </w:r>
    </w:p>
    <w:p w14:paraId="5CB7B1B7" w14:textId="77777777" w:rsidR="73C1745F" w:rsidRDefault="73C1745F" w:rsidP="003B1706">
      <w:pPr>
        <w:pStyle w:val="FootnoteText"/>
        <w:jc w:val="left"/>
        <w:rPr>
          <w:lang w:val="en-US"/>
        </w:rPr>
      </w:pPr>
    </w:p>
  </w:footnote>
  <w:footnote w:id="28">
    <w:p w14:paraId="22E99A18" w14:textId="60CF001D" w:rsidR="7DDFE5EC" w:rsidRDefault="7DDFE5EC" w:rsidP="003B1706">
      <w:pPr>
        <w:pStyle w:val="FootnoteText"/>
        <w:jc w:val="left"/>
        <w:rPr>
          <w:sz w:val="16"/>
          <w:szCs w:val="16"/>
        </w:rPr>
      </w:pPr>
      <w:r w:rsidRPr="005CECA2">
        <w:rPr>
          <w:rStyle w:val="FootnoteReference"/>
          <w:sz w:val="16"/>
          <w:szCs w:val="16"/>
        </w:rPr>
        <w:footnoteRef/>
      </w:r>
      <w:r w:rsidR="005CECA2" w:rsidRPr="005CECA2">
        <w:rPr>
          <w:sz w:val="16"/>
          <w:szCs w:val="16"/>
        </w:rPr>
        <w:t xml:space="preserve"> </w:t>
      </w:r>
      <w:hyperlink r:id="rId6">
        <w:r w:rsidR="005CECA2" w:rsidRPr="005CECA2">
          <w:rPr>
            <w:rStyle w:val="Hyperlink"/>
            <w:color w:val="464646"/>
            <w:sz w:val="16"/>
            <w:szCs w:val="16"/>
          </w:rPr>
          <w:t xml:space="preserve">Statistics South Africa. </w:t>
        </w:r>
        <w:r w:rsidR="005CECA2" w:rsidRPr="005CECA2">
          <w:rPr>
            <w:rStyle w:val="Hyperlink"/>
            <w:i/>
            <w:iCs/>
            <w:color w:val="464646"/>
            <w:sz w:val="16"/>
            <w:szCs w:val="16"/>
          </w:rPr>
          <w:t>Migration Profile Report for South Africa: A Country Profile 2023</w:t>
        </w:r>
        <w:r w:rsidR="005CECA2" w:rsidRPr="005CECA2">
          <w:rPr>
            <w:rStyle w:val="Hyperlink"/>
            <w:color w:val="464646"/>
            <w:sz w:val="16"/>
            <w:szCs w:val="16"/>
            <w:u w:val="none"/>
          </w:rPr>
          <w:t>. https://www.statssa.gov.za/publications/03-09-17/03-09-172023.pdf (2024).</w:t>
        </w:r>
      </w:hyperlink>
    </w:p>
  </w:footnote>
  <w:footnote w:id="29">
    <w:p w14:paraId="4602D26C" w14:textId="092EA2DB" w:rsidR="73B18F79" w:rsidRPr="00C033DC" w:rsidRDefault="73B18F79" w:rsidP="003B1706">
      <w:pPr>
        <w:pStyle w:val="FootnoteText"/>
        <w:jc w:val="left"/>
        <w:rPr>
          <w:sz w:val="14"/>
          <w:szCs w:val="14"/>
        </w:rPr>
      </w:pPr>
      <w:r w:rsidRPr="00C033DC">
        <w:rPr>
          <w:rStyle w:val="FootnoteReference"/>
          <w:sz w:val="14"/>
          <w:szCs w:val="14"/>
        </w:rPr>
        <w:footnoteRef/>
      </w:r>
      <w:r w:rsidRPr="00C033DC">
        <w:rPr>
          <w:sz w:val="14"/>
          <w:szCs w:val="14"/>
        </w:rPr>
        <w:t xml:space="preserve"> </w:t>
      </w:r>
      <w:hyperlink r:id="rId7">
        <w:r w:rsidRPr="00C033DC">
          <w:rPr>
            <w:rStyle w:val="Hyperlink"/>
            <w:color w:val="464646"/>
            <w:sz w:val="14"/>
            <w:szCs w:val="14"/>
            <w:u w:val="none"/>
          </w:rPr>
          <w:t xml:space="preserve">International Organization for Migration. Southern Africa | Displacement Tracking Matrix. </w:t>
        </w:r>
        <w:r w:rsidRPr="00C033DC">
          <w:rPr>
            <w:rStyle w:val="Hyperlink"/>
            <w:i/>
            <w:iCs/>
            <w:color w:val="464646"/>
            <w:sz w:val="14"/>
            <w:szCs w:val="14"/>
            <w:u w:val="none"/>
          </w:rPr>
          <w:t xml:space="preserve">DTM Southern Africa </w:t>
        </w:r>
        <w:r w:rsidRPr="00C033DC">
          <w:rPr>
            <w:rStyle w:val="Hyperlink"/>
            <w:color w:val="464646"/>
            <w:sz w:val="14"/>
            <w:szCs w:val="14"/>
            <w:u w:val="none"/>
          </w:rPr>
          <w:t>https://dtm.iom.int/regions/southern-african.</w:t>
        </w:r>
      </w:hyperlink>
    </w:p>
  </w:footnote>
  <w:footnote w:id="30">
    <w:p w14:paraId="48A32C16" w14:textId="5BF379E5" w:rsidR="00FE1983" w:rsidRPr="00C033DC" w:rsidRDefault="00FE1983" w:rsidP="003B1706">
      <w:pPr>
        <w:pStyle w:val="FootnoteText"/>
        <w:jc w:val="left"/>
        <w:rPr>
          <w:sz w:val="14"/>
          <w:szCs w:val="14"/>
          <w:lang w:val="en-ZA"/>
        </w:rPr>
      </w:pPr>
      <w:r w:rsidRPr="00C033DC">
        <w:rPr>
          <w:rStyle w:val="FootnoteReference"/>
          <w:sz w:val="14"/>
          <w:szCs w:val="14"/>
        </w:rPr>
        <w:footnoteRef/>
      </w:r>
      <w:r w:rsidRPr="00C033DC">
        <w:rPr>
          <w:sz w:val="14"/>
          <w:szCs w:val="14"/>
        </w:rPr>
        <w:t xml:space="preserve"> Collinson, M. South Africa - Migrant Health Follow-Up Study Wave 01 (MHFUS). Agincourt Data Portal https://data.agincourt.co.za/index.php/catalog/395 (2023).</w:t>
      </w:r>
    </w:p>
  </w:footnote>
  <w:footnote w:id="31">
    <w:p w14:paraId="7109BFCA" w14:textId="52D40819" w:rsidR="002E50F8" w:rsidRPr="00C033DC" w:rsidRDefault="002E50F8" w:rsidP="003B1706">
      <w:pPr>
        <w:pStyle w:val="FootnoteText"/>
        <w:jc w:val="left"/>
        <w:rPr>
          <w:sz w:val="14"/>
          <w:szCs w:val="14"/>
          <w:lang w:val="en-ZA"/>
        </w:rPr>
      </w:pPr>
      <w:r w:rsidRPr="00C033DC">
        <w:rPr>
          <w:rStyle w:val="FootnoteReference"/>
          <w:sz w:val="14"/>
          <w:szCs w:val="14"/>
        </w:rPr>
        <w:footnoteRef/>
      </w:r>
      <w:r w:rsidRPr="00C033DC">
        <w:rPr>
          <w:sz w:val="14"/>
          <w:szCs w:val="14"/>
        </w:rPr>
        <w:t xml:space="preserve"> International Organization for Migration. Southern Africa | Displacement Tracking Matrix. DTM Southern Africa https://dtm.iom.int/regions/southern-african.</w:t>
      </w:r>
    </w:p>
  </w:footnote>
  <w:footnote w:id="32">
    <w:p w14:paraId="7C5352AC" w14:textId="43951819" w:rsidR="00C033DC" w:rsidRPr="00C033DC" w:rsidRDefault="00C033DC" w:rsidP="003B1706">
      <w:pPr>
        <w:pStyle w:val="FootnoteText"/>
        <w:jc w:val="left"/>
        <w:rPr>
          <w:lang w:val="en-ZA"/>
        </w:rPr>
      </w:pPr>
      <w:r w:rsidRPr="00C033DC">
        <w:rPr>
          <w:rStyle w:val="FootnoteReference"/>
          <w:sz w:val="14"/>
          <w:szCs w:val="14"/>
        </w:rPr>
        <w:footnoteRef/>
      </w:r>
      <w:r w:rsidRPr="00C033DC">
        <w:rPr>
          <w:sz w:val="14"/>
          <w:szCs w:val="14"/>
        </w:rPr>
        <w:t xml:space="preserve"> National Department of Health(NDOH), Statistics South Africa (Stats SA), South African Medical Research Council (SAMRC), &amp; ICF. South African Demographic and Health Survey Fey Findings. (2018).</w:t>
      </w:r>
    </w:p>
  </w:footnote>
  <w:footnote w:id="33">
    <w:p w14:paraId="3BD4E448" w14:textId="3CEFC394" w:rsidR="00CF3E50" w:rsidRPr="00CF3E50" w:rsidRDefault="00CF3E50" w:rsidP="003B1706">
      <w:pPr>
        <w:pStyle w:val="FootnoteText"/>
        <w:jc w:val="left"/>
        <w:rPr>
          <w:lang w:val="en-ZA"/>
        </w:rPr>
      </w:pPr>
      <w:r w:rsidRPr="00CF3E50">
        <w:rPr>
          <w:rStyle w:val="FootnoteReference"/>
          <w:sz w:val="14"/>
          <w:szCs w:val="14"/>
        </w:rPr>
        <w:footnoteRef/>
      </w:r>
      <w:r w:rsidRPr="00CF3E50">
        <w:rPr>
          <w:sz w:val="14"/>
          <w:szCs w:val="14"/>
        </w:rPr>
        <w:t xml:space="preserve"> Clarke, R. &amp; Eyal, K. Microeconomic determinants of spatial mobility in post-apartheid South Africa: Longitudinal evidence from the National Income Dynamics Study. Dev. South. Afr. 31, 168–194 (2014).</w:t>
      </w:r>
    </w:p>
  </w:footnote>
  <w:footnote w:id="34">
    <w:p w14:paraId="258EA944" w14:textId="5B294967" w:rsidR="001A2ECF" w:rsidRPr="001A2ECF" w:rsidRDefault="001A2ECF" w:rsidP="003B1706">
      <w:pPr>
        <w:pStyle w:val="FootnoteText"/>
        <w:jc w:val="left"/>
        <w:rPr>
          <w:lang w:val="en-ZA"/>
        </w:rPr>
      </w:pPr>
      <w:r>
        <w:rPr>
          <w:rStyle w:val="FootnoteReference"/>
        </w:rPr>
        <w:footnoteRef/>
      </w:r>
      <w:r>
        <w:t xml:space="preserve"> </w:t>
      </w:r>
      <w:r w:rsidRPr="001A2ECF">
        <w:rPr>
          <w:sz w:val="14"/>
          <w:szCs w:val="14"/>
          <w:lang w:val="en-ZA"/>
        </w:rPr>
        <w:t>World Health Organization. The Internationally Platform on Health Worker Mobility. (2017). https://www.who.int/publications/m/item/the-international-platform-onhealth-worker-mobility</w:t>
      </w:r>
    </w:p>
  </w:footnote>
  <w:footnote w:id="35">
    <w:p w14:paraId="57D4A287" w14:textId="6C71ADA2" w:rsidR="003B1706" w:rsidRPr="003B1706" w:rsidRDefault="003B1706" w:rsidP="003B1706">
      <w:pPr>
        <w:pStyle w:val="FootnoteText"/>
        <w:jc w:val="left"/>
        <w:rPr>
          <w:lang w:val="en-ZA"/>
        </w:rPr>
      </w:pPr>
      <w:r w:rsidRPr="003B1706">
        <w:rPr>
          <w:rStyle w:val="FootnoteReference"/>
          <w:sz w:val="14"/>
          <w:szCs w:val="14"/>
        </w:rPr>
        <w:footnoteRef/>
      </w:r>
      <w:r w:rsidRPr="003B1706">
        <w:rPr>
          <w:sz w:val="14"/>
          <w:szCs w:val="14"/>
        </w:rPr>
        <w:t xml:space="preserve"> National Department of Health(NDOH), Statistics South Africa (Stats SA), South African Medical Research Council (SAMRC), &amp; ICF. South African Demographic and Health Survey Fey Findings.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C" w14:textId="77777777" w:rsidR="00510153" w:rsidRPr="00954620" w:rsidRDefault="0088141C">
    <w:pPr>
      <w:jc w:val="right"/>
      <w:rPr>
        <w:rFonts w:ascii="Montserrat Light" w:eastAsia="Montserrat Light" w:hAnsi="Montserrat Light" w:cs="Montserrat Light"/>
        <w:color w:val="71A84E"/>
        <w:sz w:val="16"/>
        <w:szCs w:val="16"/>
        <w:lang w:val="fr-FR"/>
      </w:rPr>
    </w:pPr>
    <w:r w:rsidRPr="00954620">
      <w:rPr>
        <w:rFonts w:ascii="Montserrat Light" w:eastAsia="Montserrat Light" w:hAnsi="Montserrat Light" w:cs="Montserrat Light"/>
        <w:color w:val="71A84E"/>
        <w:sz w:val="16"/>
        <w:szCs w:val="16"/>
        <w:lang w:val="fr-FR"/>
      </w:rPr>
      <w:t>DOCUMENT REFERENCE:</w:t>
    </w:r>
    <w:r w:rsidRPr="00954620">
      <w:rPr>
        <w:rFonts w:ascii="Montserrat Light" w:eastAsia="Montserrat Light" w:hAnsi="Montserrat Light" w:cs="Montserrat Light"/>
        <w:sz w:val="16"/>
        <w:szCs w:val="16"/>
        <w:lang w:val="fr-FR"/>
      </w:rPr>
      <w:t xml:space="preserve"> {Insert Document Reference}</w:t>
    </w:r>
  </w:p>
  <w:p w14:paraId="0000084D" w14:textId="77777777" w:rsidR="00510153" w:rsidRPr="00954620" w:rsidRDefault="00510153">
    <w:pPr>
      <w:widowControl w:val="0"/>
      <w:pBdr>
        <w:top w:val="nil"/>
        <w:left w:val="nil"/>
        <w:bottom w:val="nil"/>
        <w:right w:val="nil"/>
        <w:between w:val="nil"/>
      </w:pBdr>
      <w:spacing w:after="0" w:line="276" w:lineRule="auto"/>
      <w:jc w:val="left"/>
      <w:rPr>
        <w:rFonts w:ascii="Montserrat Light" w:eastAsia="Montserrat Light" w:hAnsi="Montserrat Light" w:cs="Montserrat Light"/>
        <w:color w:val="71A84E"/>
        <w:sz w:val="16"/>
        <w:szCs w:val="16"/>
        <w:lang w:val="fr-FR"/>
      </w:rPr>
    </w:pPr>
  </w:p>
  <w:p w14:paraId="0000084E" w14:textId="77777777" w:rsidR="00510153" w:rsidRDefault="0088141C">
    <w:pPr>
      <w:widowControl w:val="0"/>
      <w:pBdr>
        <w:top w:val="nil"/>
        <w:left w:val="nil"/>
        <w:bottom w:val="nil"/>
        <w:right w:val="nil"/>
        <w:between w:val="nil"/>
      </w:pBdr>
      <w:spacing w:after="0" w:line="276" w:lineRule="auto"/>
      <w:jc w:val="right"/>
      <w:rPr>
        <w:rFonts w:ascii="Montserrat Light" w:eastAsia="Montserrat Light" w:hAnsi="Montserrat Light" w:cs="Montserrat Light"/>
        <w:color w:val="71A84E"/>
        <w:sz w:val="16"/>
        <w:szCs w:val="16"/>
      </w:rPr>
    </w:pPr>
    <w:r>
      <w:rPr>
        <w:rFonts w:ascii="Montserrat Light" w:eastAsia="Montserrat Light" w:hAnsi="Montserrat Light" w:cs="Montserrat Light"/>
        <w:color w:val="71A84E"/>
        <w:sz w:val="16"/>
        <w:szCs w:val="16"/>
      </w:rPr>
      <w:t>Text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F" w14:textId="6134E560" w:rsidR="00510153" w:rsidRDefault="00FD16B0">
    <w:r>
      <w:rPr>
        <w:noProof/>
      </w:rPr>
      <w:drawing>
        <wp:anchor distT="0" distB="0" distL="0" distR="0" simplePos="0" relativeHeight="251658241" behindDoc="1" locked="0" layoutInCell="1" hidden="0" allowOverlap="1" wp14:anchorId="1C09676E" wp14:editId="2FD1B88F">
          <wp:simplePos x="0" y="0"/>
          <wp:positionH relativeFrom="page">
            <wp:posOffset>300</wp:posOffset>
          </wp:positionH>
          <wp:positionV relativeFrom="page">
            <wp:posOffset>4077</wp:posOffset>
          </wp:positionV>
          <wp:extent cx="7562850" cy="10696628"/>
          <wp:effectExtent l="0" t="0" r="0" b="0"/>
          <wp:wrapNone/>
          <wp:docPr id="16231517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62850" cy="10696628"/>
                  </a:xfrm>
                  <a:prstGeom prst="rect">
                    <a:avLst/>
                  </a:prstGeom>
                  <a:ln/>
                </pic:spPr>
              </pic:pic>
            </a:graphicData>
          </a:graphic>
        </wp:anchor>
      </w:drawing>
    </w:r>
    <w:r w:rsidR="0088141C">
      <w:t xml:space="preserve"> </w:t>
    </w:r>
  </w:p>
  <w:tbl>
    <w:tblPr>
      <w:tblW w:w="9690" w:type="dxa"/>
      <w:tblInd w:w="-264" w:type="dxa"/>
      <w:tblLayout w:type="fixed"/>
      <w:tblCellMar>
        <w:top w:w="100" w:type="dxa"/>
        <w:left w:w="100" w:type="dxa"/>
        <w:bottom w:w="100" w:type="dxa"/>
        <w:right w:w="100" w:type="dxa"/>
      </w:tblCellMar>
      <w:tblLook w:val="0600" w:firstRow="0" w:lastRow="0" w:firstColumn="0" w:lastColumn="0" w:noHBand="1" w:noVBand="1"/>
    </w:tblPr>
    <w:tblGrid>
      <w:gridCol w:w="1230"/>
      <w:gridCol w:w="450"/>
      <w:gridCol w:w="8010"/>
    </w:tblGrid>
    <w:tr w:rsidR="00510153" w14:paraId="4F803AE0" w14:textId="77777777">
      <w:trPr>
        <w:trHeight w:val="645"/>
      </w:trPr>
      <w:tc>
        <w:tcPr>
          <w:tcW w:w="1230" w:type="dxa"/>
          <w:vMerge w:val="restart"/>
          <w:tcBorders>
            <w:bottom w:val="single" w:sz="8" w:space="0" w:color="71A84E"/>
            <w:right w:val="single" w:sz="8" w:space="0" w:color="71A84E"/>
          </w:tcBorders>
          <w:tcMar>
            <w:top w:w="100" w:type="dxa"/>
            <w:left w:w="100" w:type="dxa"/>
            <w:bottom w:w="100" w:type="dxa"/>
            <w:right w:w="100" w:type="dxa"/>
          </w:tcMar>
        </w:tcPr>
        <w:p w14:paraId="00000850" w14:textId="77777777" w:rsidR="00510153" w:rsidRDefault="0088141C">
          <w:pPr>
            <w:spacing w:after="0" w:line="240" w:lineRule="auto"/>
          </w:pPr>
          <w:r>
            <w:rPr>
              <w:noProof/>
            </w:rPr>
            <w:drawing>
              <wp:anchor distT="114300" distB="114300" distL="114300" distR="114300" simplePos="0" relativeHeight="251658240" behindDoc="0" locked="0" layoutInCell="1" hidden="0" allowOverlap="1" wp14:anchorId="2CFD9D8B" wp14:editId="1891AAAD">
                <wp:simplePos x="0" y="0"/>
                <wp:positionH relativeFrom="column">
                  <wp:posOffset>95252</wp:posOffset>
                </wp:positionH>
                <wp:positionV relativeFrom="paragraph">
                  <wp:posOffset>133350</wp:posOffset>
                </wp:positionV>
                <wp:extent cx="920867" cy="914400"/>
                <wp:effectExtent l="0" t="0" r="0" b="0"/>
                <wp:wrapNone/>
                <wp:docPr id="12677047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20867" cy="914400"/>
                        </a:xfrm>
                        <a:prstGeom prst="rect">
                          <a:avLst/>
                        </a:prstGeom>
                        <a:ln/>
                      </pic:spPr>
                    </pic:pic>
                  </a:graphicData>
                </a:graphic>
              </wp:anchor>
            </w:drawing>
          </w:r>
        </w:p>
        <w:p w14:paraId="00000851" w14:textId="77777777" w:rsidR="00510153" w:rsidRDefault="00510153">
          <w:pPr>
            <w:spacing w:after="0" w:line="240" w:lineRule="auto"/>
          </w:pPr>
        </w:p>
      </w:tc>
      <w:tc>
        <w:tcPr>
          <w:tcW w:w="450" w:type="dxa"/>
          <w:tcBorders>
            <w:top w:val="single" w:sz="8" w:space="0" w:color="71A84E"/>
            <w:left w:val="single" w:sz="8" w:space="0" w:color="71A84E"/>
            <w:bottom w:val="single" w:sz="12" w:space="0" w:color="71A84E"/>
            <w:right w:val="single" w:sz="8" w:space="0" w:color="71A84E"/>
          </w:tcBorders>
          <w:shd w:val="clear" w:color="auto" w:fill="71A84D"/>
          <w:tcMar>
            <w:top w:w="100" w:type="dxa"/>
            <w:left w:w="100" w:type="dxa"/>
            <w:bottom w:w="100" w:type="dxa"/>
            <w:right w:w="100" w:type="dxa"/>
          </w:tcMar>
        </w:tcPr>
        <w:p w14:paraId="00000852" w14:textId="77777777" w:rsidR="00510153" w:rsidRDefault="00510153">
          <w:pPr>
            <w:spacing w:after="0" w:line="240" w:lineRule="auto"/>
          </w:pPr>
        </w:p>
      </w:tc>
      <w:tc>
        <w:tcPr>
          <w:tcW w:w="8010" w:type="dxa"/>
          <w:tcBorders>
            <w:top w:val="single" w:sz="8" w:space="0" w:color="71A84E"/>
            <w:left w:val="single" w:sz="8" w:space="0" w:color="71A84E"/>
            <w:bottom w:val="single" w:sz="12" w:space="0" w:color="71A84E"/>
            <w:right w:val="single" w:sz="8" w:space="0" w:color="71A84E"/>
          </w:tcBorders>
          <w:shd w:val="clear" w:color="auto" w:fill="71A84D"/>
          <w:tcMar>
            <w:top w:w="100" w:type="dxa"/>
            <w:left w:w="100" w:type="dxa"/>
            <w:bottom w:w="100" w:type="dxa"/>
            <w:right w:w="100" w:type="dxa"/>
          </w:tcMar>
        </w:tcPr>
        <w:p w14:paraId="00000853" w14:textId="77777777" w:rsidR="00510153" w:rsidRDefault="0088141C">
          <w:pPr>
            <w:pStyle w:val="Title"/>
          </w:pPr>
          <w:bookmarkStart w:id="0" w:name="_heading=h.2dlolyb" w:colFirst="0" w:colLast="0"/>
          <w:bookmarkEnd w:id="0"/>
          <w:r>
            <w:t>Estimating the extent of mobility and its impact on HIV and TB treatment outcomes in South Africa</w:t>
          </w:r>
        </w:p>
      </w:tc>
    </w:tr>
    <w:tr w:rsidR="00510153" w14:paraId="055F95A5" w14:textId="77777777">
      <w:trPr>
        <w:trHeight w:val="663"/>
      </w:trPr>
      <w:tc>
        <w:tcPr>
          <w:tcW w:w="1230" w:type="dxa"/>
          <w:vMerge/>
          <w:tcBorders>
            <w:bottom w:val="single" w:sz="8" w:space="0" w:color="71A84E"/>
            <w:right w:val="single" w:sz="8" w:space="0" w:color="71A84E"/>
          </w:tcBorders>
          <w:tcMar>
            <w:top w:w="100" w:type="dxa"/>
            <w:left w:w="100" w:type="dxa"/>
            <w:bottom w:w="100" w:type="dxa"/>
            <w:right w:w="100" w:type="dxa"/>
          </w:tcMar>
        </w:tcPr>
        <w:p w14:paraId="00000854" w14:textId="77777777" w:rsidR="00510153" w:rsidRDefault="00510153">
          <w:pPr>
            <w:widowControl w:val="0"/>
            <w:pBdr>
              <w:top w:val="nil"/>
              <w:left w:val="nil"/>
              <w:bottom w:val="nil"/>
              <w:right w:val="nil"/>
              <w:between w:val="nil"/>
            </w:pBdr>
            <w:spacing w:after="0" w:line="276" w:lineRule="auto"/>
            <w:jc w:val="left"/>
          </w:pPr>
        </w:p>
      </w:tc>
      <w:tc>
        <w:tcPr>
          <w:tcW w:w="450" w:type="dxa"/>
          <w:tcBorders>
            <w:top w:val="single" w:sz="12" w:space="0" w:color="71A84E"/>
            <w:left w:val="single" w:sz="8" w:space="0" w:color="71A84E"/>
            <w:bottom w:val="single" w:sz="4" w:space="0" w:color="71A84E"/>
            <w:right w:val="single" w:sz="6" w:space="0" w:color="71A84E"/>
          </w:tcBorders>
          <w:shd w:val="clear" w:color="auto" w:fill="71A84D"/>
          <w:tcMar>
            <w:top w:w="100" w:type="dxa"/>
            <w:left w:w="100" w:type="dxa"/>
            <w:bottom w:w="100" w:type="dxa"/>
            <w:right w:w="100" w:type="dxa"/>
          </w:tcMar>
        </w:tcPr>
        <w:p w14:paraId="00000855" w14:textId="77777777" w:rsidR="00510153" w:rsidRDefault="00510153">
          <w:pPr>
            <w:spacing w:after="0" w:line="240" w:lineRule="auto"/>
          </w:pPr>
        </w:p>
      </w:tc>
      <w:tc>
        <w:tcPr>
          <w:tcW w:w="8010" w:type="dxa"/>
          <w:tcBorders>
            <w:top w:val="single" w:sz="12" w:space="0" w:color="71A84E"/>
            <w:left w:val="single" w:sz="6" w:space="0" w:color="71A84E"/>
            <w:bottom w:val="single" w:sz="4" w:space="0" w:color="71A84E"/>
            <w:right w:val="single" w:sz="8" w:space="0" w:color="71A84E"/>
          </w:tcBorders>
          <w:shd w:val="clear" w:color="auto" w:fill="71A84D"/>
          <w:tcMar>
            <w:top w:w="100" w:type="dxa"/>
            <w:left w:w="100" w:type="dxa"/>
            <w:bottom w:w="100" w:type="dxa"/>
            <w:right w:w="100" w:type="dxa"/>
          </w:tcMar>
        </w:tcPr>
        <w:p w14:paraId="00000856" w14:textId="77777777" w:rsidR="00510153" w:rsidRDefault="00510153">
          <w:pPr>
            <w:spacing w:after="0"/>
            <w:ind w:firstLine="140"/>
            <w:rPr>
              <w:rFonts w:ascii="Montserrat Medium" w:eastAsia="Montserrat Medium" w:hAnsi="Montserrat Medium" w:cs="Montserrat Medium"/>
              <w:color w:val="FFFFFF"/>
              <w:sz w:val="26"/>
              <w:szCs w:val="26"/>
            </w:rPr>
          </w:pPr>
        </w:p>
      </w:tc>
    </w:tr>
  </w:tbl>
  <w:p w14:paraId="00000857" w14:textId="77777777" w:rsidR="00510153" w:rsidRDefault="00510153"/>
  <w:p w14:paraId="00000858" w14:textId="77777777" w:rsidR="00510153" w:rsidRDefault="005101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9" w14:textId="6AA74C8D" w:rsidR="00510153" w:rsidRDefault="0088141C">
    <w:pPr>
      <w:jc w:val="left"/>
    </w:pPr>
    <w:r>
      <w:rPr>
        <w:rFonts w:ascii="Montserrat Light" w:eastAsia="Montserrat Light" w:hAnsi="Montserrat Light" w:cs="Montserrat Light"/>
        <w:color w:val="71A84E"/>
        <w:sz w:val="16"/>
        <w:szCs w:val="16"/>
      </w:rPr>
      <w:t>DOCUMENT REFERENCE:</w:t>
    </w:r>
    <w:r>
      <w:rPr>
        <w:rFonts w:ascii="Montserrat Light" w:eastAsia="Montserrat Light" w:hAnsi="Montserrat Light" w:cs="Montserrat Light"/>
        <w:sz w:val="16"/>
        <w:szCs w:val="16"/>
      </w:rPr>
      <w:t xml:space="preserve"> Study Report - V.</w:t>
    </w:r>
    <w:r w:rsidR="00452622">
      <w:rPr>
        <w:rFonts w:ascii="Montserrat Light" w:eastAsia="Montserrat Light" w:hAnsi="Montserrat Light" w:cs="Montserrat Light"/>
        <w:sz w:val="16"/>
        <w:szCs w:val="16"/>
      </w:rPr>
      <w:t>2</w:t>
    </w:r>
    <w:r>
      <w:rPr>
        <w:rFonts w:ascii="Montserrat Light" w:eastAsia="Montserrat Light" w:hAnsi="Montserrat Light" w:cs="Montserrat Light"/>
        <w:sz w:val="16"/>
        <w:szCs w:val="16"/>
      </w:rPr>
      <w:t>.0</w:t>
    </w:r>
  </w:p>
  <w:p w14:paraId="0000085A" w14:textId="77777777" w:rsidR="00510153" w:rsidRDefault="00510153"/>
</w:hdr>
</file>

<file path=word/intelligence2.xml><?xml version="1.0" encoding="utf-8"?>
<int2:intelligence xmlns:int2="http://schemas.microsoft.com/office/intelligence/2020/intelligence" xmlns:oel="http://schemas.microsoft.com/office/2019/extlst">
  <int2:observations>
    <int2:textHash int2:hashCode="eHe9WwgG+jXdaV" int2:id="i1H14QOe">
      <int2:state int2:value="Rejected" int2:type="AugLoop_Text_Critique"/>
    </int2:textHash>
    <int2:textHash int2:hashCode="bpTXNJapqEDzMG" int2:id="sX2bpFNr">
      <int2:state int2:value="Rejected" int2:type="AugLoop_Text_Critique"/>
    </int2:textHash>
    <int2:bookmark int2:bookmarkName="_Int_RSP9klsC" int2:invalidationBookmarkName="" int2:hashCode="6/+Hw/gfRDYgIc" int2:id="HmzqNsh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9114A"/>
    <w:multiLevelType w:val="multilevel"/>
    <w:tmpl w:val="CDC0EB8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646741C"/>
    <w:multiLevelType w:val="multilevel"/>
    <w:tmpl w:val="4BE625A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2DA4330E"/>
    <w:multiLevelType w:val="hybridMultilevel"/>
    <w:tmpl w:val="1AD477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2F01954"/>
    <w:multiLevelType w:val="hybridMultilevel"/>
    <w:tmpl w:val="FFFFFFFF"/>
    <w:lvl w:ilvl="0" w:tplc="74BCE630">
      <w:start w:val="1"/>
      <w:numFmt w:val="bullet"/>
      <w:lvlText w:val=""/>
      <w:lvlJc w:val="left"/>
      <w:pPr>
        <w:ind w:left="720" w:hanging="360"/>
      </w:pPr>
      <w:rPr>
        <w:rFonts w:ascii="Symbol" w:hAnsi="Symbol" w:hint="default"/>
      </w:rPr>
    </w:lvl>
    <w:lvl w:ilvl="1" w:tplc="5B64991E">
      <w:start w:val="1"/>
      <w:numFmt w:val="bullet"/>
      <w:lvlText w:val="o"/>
      <w:lvlJc w:val="left"/>
      <w:pPr>
        <w:ind w:left="1440" w:hanging="360"/>
      </w:pPr>
      <w:rPr>
        <w:rFonts w:ascii="Courier New" w:hAnsi="Courier New" w:hint="default"/>
      </w:rPr>
    </w:lvl>
    <w:lvl w:ilvl="2" w:tplc="80CC8640">
      <w:start w:val="1"/>
      <w:numFmt w:val="bullet"/>
      <w:lvlText w:val=""/>
      <w:lvlJc w:val="left"/>
      <w:pPr>
        <w:ind w:left="2160" w:hanging="360"/>
      </w:pPr>
      <w:rPr>
        <w:rFonts w:ascii="Wingdings" w:hAnsi="Wingdings" w:hint="default"/>
      </w:rPr>
    </w:lvl>
    <w:lvl w:ilvl="3" w:tplc="B1E647E8">
      <w:start w:val="1"/>
      <w:numFmt w:val="bullet"/>
      <w:lvlText w:val=""/>
      <w:lvlJc w:val="left"/>
      <w:pPr>
        <w:ind w:left="2880" w:hanging="360"/>
      </w:pPr>
      <w:rPr>
        <w:rFonts w:ascii="Symbol" w:hAnsi="Symbol" w:hint="default"/>
      </w:rPr>
    </w:lvl>
    <w:lvl w:ilvl="4" w:tplc="E048EF66">
      <w:start w:val="1"/>
      <w:numFmt w:val="bullet"/>
      <w:lvlText w:val="o"/>
      <w:lvlJc w:val="left"/>
      <w:pPr>
        <w:ind w:left="3600" w:hanging="360"/>
      </w:pPr>
      <w:rPr>
        <w:rFonts w:ascii="Courier New" w:hAnsi="Courier New" w:hint="default"/>
      </w:rPr>
    </w:lvl>
    <w:lvl w:ilvl="5" w:tplc="E520C23C">
      <w:start w:val="1"/>
      <w:numFmt w:val="bullet"/>
      <w:lvlText w:val=""/>
      <w:lvlJc w:val="left"/>
      <w:pPr>
        <w:ind w:left="4320" w:hanging="360"/>
      </w:pPr>
      <w:rPr>
        <w:rFonts w:ascii="Wingdings" w:hAnsi="Wingdings" w:hint="default"/>
      </w:rPr>
    </w:lvl>
    <w:lvl w:ilvl="6" w:tplc="3126097E">
      <w:start w:val="1"/>
      <w:numFmt w:val="bullet"/>
      <w:lvlText w:val=""/>
      <w:lvlJc w:val="left"/>
      <w:pPr>
        <w:ind w:left="5040" w:hanging="360"/>
      </w:pPr>
      <w:rPr>
        <w:rFonts w:ascii="Symbol" w:hAnsi="Symbol" w:hint="default"/>
      </w:rPr>
    </w:lvl>
    <w:lvl w:ilvl="7" w:tplc="958A6DB4">
      <w:start w:val="1"/>
      <w:numFmt w:val="bullet"/>
      <w:lvlText w:val="o"/>
      <w:lvlJc w:val="left"/>
      <w:pPr>
        <w:ind w:left="5760" w:hanging="360"/>
      </w:pPr>
      <w:rPr>
        <w:rFonts w:ascii="Courier New" w:hAnsi="Courier New" w:hint="default"/>
      </w:rPr>
    </w:lvl>
    <w:lvl w:ilvl="8" w:tplc="1E505660">
      <w:start w:val="1"/>
      <w:numFmt w:val="bullet"/>
      <w:lvlText w:val=""/>
      <w:lvlJc w:val="left"/>
      <w:pPr>
        <w:ind w:left="6480" w:hanging="360"/>
      </w:pPr>
      <w:rPr>
        <w:rFonts w:ascii="Wingdings" w:hAnsi="Wingdings" w:hint="default"/>
      </w:rPr>
    </w:lvl>
  </w:abstractNum>
  <w:abstractNum w:abstractNumId="4" w15:restartNumberingAfterBreak="0">
    <w:nsid w:val="355C4653"/>
    <w:multiLevelType w:val="hybridMultilevel"/>
    <w:tmpl w:val="D95AD614"/>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8F26863"/>
    <w:multiLevelType w:val="multilevel"/>
    <w:tmpl w:val="E7DA4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6911AE"/>
    <w:multiLevelType w:val="multilevel"/>
    <w:tmpl w:val="DF985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976865"/>
    <w:multiLevelType w:val="multilevel"/>
    <w:tmpl w:val="8642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942CD2"/>
    <w:multiLevelType w:val="hybridMultilevel"/>
    <w:tmpl w:val="818448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B922DD6"/>
    <w:multiLevelType w:val="hybridMultilevel"/>
    <w:tmpl w:val="546C1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D8296F4"/>
    <w:multiLevelType w:val="hybridMultilevel"/>
    <w:tmpl w:val="FFFFFFFF"/>
    <w:lvl w:ilvl="0" w:tplc="DEF03B16">
      <w:start w:val="1"/>
      <w:numFmt w:val="bullet"/>
      <w:lvlText w:val=""/>
      <w:lvlJc w:val="left"/>
      <w:pPr>
        <w:ind w:left="720" w:hanging="360"/>
      </w:pPr>
      <w:rPr>
        <w:rFonts w:ascii="Symbol" w:hAnsi="Symbol" w:hint="default"/>
      </w:rPr>
    </w:lvl>
    <w:lvl w:ilvl="1" w:tplc="3B58F160">
      <w:start w:val="1"/>
      <w:numFmt w:val="bullet"/>
      <w:lvlText w:val="o"/>
      <w:lvlJc w:val="left"/>
      <w:pPr>
        <w:ind w:left="1440" w:hanging="360"/>
      </w:pPr>
      <w:rPr>
        <w:rFonts w:ascii="Courier New" w:hAnsi="Courier New" w:hint="default"/>
      </w:rPr>
    </w:lvl>
    <w:lvl w:ilvl="2" w:tplc="A1FEF68A">
      <w:start w:val="1"/>
      <w:numFmt w:val="bullet"/>
      <w:lvlText w:val=""/>
      <w:lvlJc w:val="left"/>
      <w:pPr>
        <w:ind w:left="2160" w:hanging="360"/>
      </w:pPr>
      <w:rPr>
        <w:rFonts w:ascii="Wingdings" w:hAnsi="Wingdings" w:hint="default"/>
      </w:rPr>
    </w:lvl>
    <w:lvl w:ilvl="3" w:tplc="A316EA3E">
      <w:start w:val="1"/>
      <w:numFmt w:val="bullet"/>
      <w:lvlText w:val=""/>
      <w:lvlJc w:val="left"/>
      <w:pPr>
        <w:ind w:left="2880" w:hanging="360"/>
      </w:pPr>
      <w:rPr>
        <w:rFonts w:ascii="Symbol" w:hAnsi="Symbol" w:hint="default"/>
      </w:rPr>
    </w:lvl>
    <w:lvl w:ilvl="4" w:tplc="067072AE">
      <w:start w:val="1"/>
      <w:numFmt w:val="bullet"/>
      <w:lvlText w:val="o"/>
      <w:lvlJc w:val="left"/>
      <w:pPr>
        <w:ind w:left="3600" w:hanging="360"/>
      </w:pPr>
      <w:rPr>
        <w:rFonts w:ascii="Courier New" w:hAnsi="Courier New" w:hint="default"/>
      </w:rPr>
    </w:lvl>
    <w:lvl w:ilvl="5" w:tplc="0D502C28">
      <w:start w:val="1"/>
      <w:numFmt w:val="bullet"/>
      <w:lvlText w:val=""/>
      <w:lvlJc w:val="left"/>
      <w:pPr>
        <w:ind w:left="4320" w:hanging="360"/>
      </w:pPr>
      <w:rPr>
        <w:rFonts w:ascii="Wingdings" w:hAnsi="Wingdings" w:hint="default"/>
      </w:rPr>
    </w:lvl>
    <w:lvl w:ilvl="6" w:tplc="51046D04">
      <w:start w:val="1"/>
      <w:numFmt w:val="bullet"/>
      <w:lvlText w:val=""/>
      <w:lvlJc w:val="left"/>
      <w:pPr>
        <w:ind w:left="5040" w:hanging="360"/>
      </w:pPr>
      <w:rPr>
        <w:rFonts w:ascii="Symbol" w:hAnsi="Symbol" w:hint="default"/>
      </w:rPr>
    </w:lvl>
    <w:lvl w:ilvl="7" w:tplc="A3C8B6CE">
      <w:start w:val="1"/>
      <w:numFmt w:val="bullet"/>
      <w:lvlText w:val="o"/>
      <w:lvlJc w:val="left"/>
      <w:pPr>
        <w:ind w:left="5760" w:hanging="360"/>
      </w:pPr>
      <w:rPr>
        <w:rFonts w:ascii="Courier New" w:hAnsi="Courier New" w:hint="default"/>
      </w:rPr>
    </w:lvl>
    <w:lvl w:ilvl="8" w:tplc="944C9CCA">
      <w:start w:val="1"/>
      <w:numFmt w:val="bullet"/>
      <w:lvlText w:val=""/>
      <w:lvlJc w:val="left"/>
      <w:pPr>
        <w:ind w:left="6480" w:hanging="360"/>
      </w:pPr>
      <w:rPr>
        <w:rFonts w:ascii="Wingdings" w:hAnsi="Wingdings" w:hint="default"/>
      </w:rPr>
    </w:lvl>
  </w:abstractNum>
  <w:abstractNum w:abstractNumId="11" w15:restartNumberingAfterBreak="0">
    <w:nsid w:val="6DC022B6"/>
    <w:multiLevelType w:val="multilevel"/>
    <w:tmpl w:val="9F564C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C5224F"/>
    <w:multiLevelType w:val="hybridMultilevel"/>
    <w:tmpl w:val="6868F5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D295004"/>
    <w:multiLevelType w:val="multilevel"/>
    <w:tmpl w:val="DD92C4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7D4B78B9"/>
    <w:multiLevelType w:val="hybridMultilevel"/>
    <w:tmpl w:val="EE92E658"/>
    <w:lvl w:ilvl="0" w:tplc="20A0DD9E">
      <w:start w:val="1"/>
      <w:numFmt w:val="decimal"/>
      <w:lvlText w:val="%1"/>
      <w:lvlJc w:val="left"/>
      <w:pPr>
        <w:ind w:left="720" w:hanging="360"/>
      </w:pPr>
      <w:rPr>
        <w:rFonts w:hint="default"/>
        <w:color w:val="F267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9361817">
    <w:abstractNumId w:val="11"/>
  </w:num>
  <w:num w:numId="2" w16cid:durableId="1487354105">
    <w:abstractNumId w:val="0"/>
  </w:num>
  <w:num w:numId="3" w16cid:durableId="2129543860">
    <w:abstractNumId w:val="6"/>
  </w:num>
  <w:num w:numId="4" w16cid:durableId="1647316932">
    <w:abstractNumId w:val="1"/>
  </w:num>
  <w:num w:numId="5" w16cid:durableId="893154010">
    <w:abstractNumId w:val="5"/>
  </w:num>
  <w:num w:numId="6" w16cid:durableId="1555432681">
    <w:abstractNumId w:val="7"/>
  </w:num>
  <w:num w:numId="7" w16cid:durableId="11300334">
    <w:abstractNumId w:val="13"/>
  </w:num>
  <w:num w:numId="8" w16cid:durableId="1114522954">
    <w:abstractNumId w:val="8"/>
  </w:num>
  <w:num w:numId="9" w16cid:durableId="2117210313">
    <w:abstractNumId w:val="2"/>
  </w:num>
  <w:num w:numId="10" w16cid:durableId="2087611103">
    <w:abstractNumId w:val="4"/>
  </w:num>
  <w:num w:numId="11" w16cid:durableId="315426208">
    <w:abstractNumId w:val="12"/>
  </w:num>
  <w:num w:numId="12" w16cid:durableId="2139376077">
    <w:abstractNumId w:val="3"/>
  </w:num>
  <w:num w:numId="13" w16cid:durableId="947931700">
    <w:abstractNumId w:val="10"/>
  </w:num>
  <w:num w:numId="14" w16cid:durableId="845825688">
    <w:abstractNumId w:val="14"/>
  </w:num>
  <w:num w:numId="15" w16cid:durableId="45398069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153"/>
    <w:rsid w:val="00000B12"/>
    <w:rsid w:val="00000C9A"/>
    <w:rsid w:val="0000125D"/>
    <w:rsid w:val="00001853"/>
    <w:rsid w:val="00001FC7"/>
    <w:rsid w:val="000022A5"/>
    <w:rsid w:val="000024F2"/>
    <w:rsid w:val="00002B88"/>
    <w:rsid w:val="00002F28"/>
    <w:rsid w:val="000035A0"/>
    <w:rsid w:val="000036F9"/>
    <w:rsid w:val="00004423"/>
    <w:rsid w:val="000045FB"/>
    <w:rsid w:val="000049FA"/>
    <w:rsid w:val="000052C6"/>
    <w:rsid w:val="000056B6"/>
    <w:rsid w:val="000056E2"/>
    <w:rsid w:val="00005B03"/>
    <w:rsid w:val="00005DCA"/>
    <w:rsid w:val="0000636A"/>
    <w:rsid w:val="00006478"/>
    <w:rsid w:val="000069BD"/>
    <w:rsid w:val="00006D91"/>
    <w:rsid w:val="00006F16"/>
    <w:rsid w:val="00006F3A"/>
    <w:rsid w:val="00007C37"/>
    <w:rsid w:val="00007EE0"/>
    <w:rsid w:val="000104ED"/>
    <w:rsid w:val="00010529"/>
    <w:rsid w:val="000111AE"/>
    <w:rsid w:val="00011297"/>
    <w:rsid w:val="00011708"/>
    <w:rsid w:val="00011A63"/>
    <w:rsid w:val="00012228"/>
    <w:rsid w:val="00012BC9"/>
    <w:rsid w:val="00013487"/>
    <w:rsid w:val="000134FA"/>
    <w:rsid w:val="00013986"/>
    <w:rsid w:val="00013C45"/>
    <w:rsid w:val="00013C8C"/>
    <w:rsid w:val="000145EC"/>
    <w:rsid w:val="0001476E"/>
    <w:rsid w:val="00014E50"/>
    <w:rsid w:val="000154D5"/>
    <w:rsid w:val="00015952"/>
    <w:rsid w:val="000161D3"/>
    <w:rsid w:val="000163FA"/>
    <w:rsid w:val="00016514"/>
    <w:rsid w:val="0001681F"/>
    <w:rsid w:val="00016CA5"/>
    <w:rsid w:val="000175AF"/>
    <w:rsid w:val="00017C11"/>
    <w:rsid w:val="00017FEC"/>
    <w:rsid w:val="00020557"/>
    <w:rsid w:val="0002067C"/>
    <w:rsid w:val="00020A8D"/>
    <w:rsid w:val="00020D77"/>
    <w:rsid w:val="000211F0"/>
    <w:rsid w:val="000216C1"/>
    <w:rsid w:val="00021E72"/>
    <w:rsid w:val="00021EE7"/>
    <w:rsid w:val="00022878"/>
    <w:rsid w:val="00023647"/>
    <w:rsid w:val="000236DA"/>
    <w:rsid w:val="000236F1"/>
    <w:rsid w:val="00023811"/>
    <w:rsid w:val="00023984"/>
    <w:rsid w:val="00023EE4"/>
    <w:rsid w:val="00023FC5"/>
    <w:rsid w:val="00024530"/>
    <w:rsid w:val="00025271"/>
    <w:rsid w:val="000253C4"/>
    <w:rsid w:val="000259FD"/>
    <w:rsid w:val="000261DD"/>
    <w:rsid w:val="000273C2"/>
    <w:rsid w:val="00027D1C"/>
    <w:rsid w:val="00027F2A"/>
    <w:rsid w:val="00027F5E"/>
    <w:rsid w:val="00027FC0"/>
    <w:rsid w:val="000305E5"/>
    <w:rsid w:val="00030709"/>
    <w:rsid w:val="00030E0E"/>
    <w:rsid w:val="00031250"/>
    <w:rsid w:val="00031E3B"/>
    <w:rsid w:val="000320E2"/>
    <w:rsid w:val="000326B0"/>
    <w:rsid w:val="000338DC"/>
    <w:rsid w:val="00033A37"/>
    <w:rsid w:val="000343A6"/>
    <w:rsid w:val="00034436"/>
    <w:rsid w:val="0003468C"/>
    <w:rsid w:val="00034757"/>
    <w:rsid w:val="00034785"/>
    <w:rsid w:val="0003484D"/>
    <w:rsid w:val="00034BA3"/>
    <w:rsid w:val="00034CE9"/>
    <w:rsid w:val="00034F0E"/>
    <w:rsid w:val="000354DE"/>
    <w:rsid w:val="00035636"/>
    <w:rsid w:val="00035914"/>
    <w:rsid w:val="00035F70"/>
    <w:rsid w:val="000365D7"/>
    <w:rsid w:val="00036B19"/>
    <w:rsid w:val="0003728D"/>
    <w:rsid w:val="000373F8"/>
    <w:rsid w:val="0003767C"/>
    <w:rsid w:val="00037ABF"/>
    <w:rsid w:val="00037BBA"/>
    <w:rsid w:val="00037E11"/>
    <w:rsid w:val="00040639"/>
    <w:rsid w:val="0004074F"/>
    <w:rsid w:val="00040D29"/>
    <w:rsid w:val="00041616"/>
    <w:rsid w:val="00041B16"/>
    <w:rsid w:val="00042254"/>
    <w:rsid w:val="000429CF"/>
    <w:rsid w:val="00042DA4"/>
    <w:rsid w:val="00042F37"/>
    <w:rsid w:val="00043402"/>
    <w:rsid w:val="0004342A"/>
    <w:rsid w:val="000434C1"/>
    <w:rsid w:val="00043C3F"/>
    <w:rsid w:val="00043EB0"/>
    <w:rsid w:val="000440B8"/>
    <w:rsid w:val="0004500D"/>
    <w:rsid w:val="000452FE"/>
    <w:rsid w:val="00045623"/>
    <w:rsid w:val="00045927"/>
    <w:rsid w:val="00045C22"/>
    <w:rsid w:val="00046726"/>
    <w:rsid w:val="000469C0"/>
    <w:rsid w:val="00046AA0"/>
    <w:rsid w:val="000474DB"/>
    <w:rsid w:val="0004775A"/>
    <w:rsid w:val="000477FC"/>
    <w:rsid w:val="000479B4"/>
    <w:rsid w:val="00050212"/>
    <w:rsid w:val="00050659"/>
    <w:rsid w:val="000508E9"/>
    <w:rsid w:val="00050DC1"/>
    <w:rsid w:val="00050EB5"/>
    <w:rsid w:val="000511E2"/>
    <w:rsid w:val="000511FE"/>
    <w:rsid w:val="0005204A"/>
    <w:rsid w:val="0005247F"/>
    <w:rsid w:val="00052523"/>
    <w:rsid w:val="00052A56"/>
    <w:rsid w:val="00053000"/>
    <w:rsid w:val="00053689"/>
    <w:rsid w:val="00053A47"/>
    <w:rsid w:val="00053B11"/>
    <w:rsid w:val="00053DE9"/>
    <w:rsid w:val="00053EEF"/>
    <w:rsid w:val="00054524"/>
    <w:rsid w:val="0005477D"/>
    <w:rsid w:val="00054A6A"/>
    <w:rsid w:val="00054AF6"/>
    <w:rsid w:val="00054C7F"/>
    <w:rsid w:val="00054DC2"/>
    <w:rsid w:val="00055893"/>
    <w:rsid w:val="000562ED"/>
    <w:rsid w:val="000567D3"/>
    <w:rsid w:val="00056DFF"/>
    <w:rsid w:val="00057726"/>
    <w:rsid w:val="000578C5"/>
    <w:rsid w:val="000603A5"/>
    <w:rsid w:val="000604EB"/>
    <w:rsid w:val="00060572"/>
    <w:rsid w:val="000609B5"/>
    <w:rsid w:val="00060C5F"/>
    <w:rsid w:val="00061198"/>
    <w:rsid w:val="000611E2"/>
    <w:rsid w:val="000611E9"/>
    <w:rsid w:val="00061AF1"/>
    <w:rsid w:val="000620D6"/>
    <w:rsid w:val="00062222"/>
    <w:rsid w:val="0006233F"/>
    <w:rsid w:val="000624A6"/>
    <w:rsid w:val="000628CE"/>
    <w:rsid w:val="00062975"/>
    <w:rsid w:val="00062D53"/>
    <w:rsid w:val="00062D6F"/>
    <w:rsid w:val="00062E22"/>
    <w:rsid w:val="00063449"/>
    <w:rsid w:val="0006365C"/>
    <w:rsid w:val="0006424A"/>
    <w:rsid w:val="00064566"/>
    <w:rsid w:val="00064569"/>
    <w:rsid w:val="00064D90"/>
    <w:rsid w:val="00064F6C"/>
    <w:rsid w:val="0006577B"/>
    <w:rsid w:val="00065FBC"/>
    <w:rsid w:val="000663A7"/>
    <w:rsid w:val="0006710B"/>
    <w:rsid w:val="00067133"/>
    <w:rsid w:val="00067B28"/>
    <w:rsid w:val="00067D7D"/>
    <w:rsid w:val="00070112"/>
    <w:rsid w:val="000702B0"/>
    <w:rsid w:val="00070302"/>
    <w:rsid w:val="00070986"/>
    <w:rsid w:val="00071168"/>
    <w:rsid w:val="00071738"/>
    <w:rsid w:val="00072EAA"/>
    <w:rsid w:val="0007314F"/>
    <w:rsid w:val="00073B7D"/>
    <w:rsid w:val="00074C9E"/>
    <w:rsid w:val="000751BD"/>
    <w:rsid w:val="00076654"/>
    <w:rsid w:val="00076883"/>
    <w:rsid w:val="00076BCB"/>
    <w:rsid w:val="00076D94"/>
    <w:rsid w:val="000771A8"/>
    <w:rsid w:val="000771D8"/>
    <w:rsid w:val="00077284"/>
    <w:rsid w:val="000773E8"/>
    <w:rsid w:val="00077730"/>
    <w:rsid w:val="00077AD9"/>
    <w:rsid w:val="00077EB8"/>
    <w:rsid w:val="00080B9C"/>
    <w:rsid w:val="00080C70"/>
    <w:rsid w:val="0008149B"/>
    <w:rsid w:val="000819FB"/>
    <w:rsid w:val="00082169"/>
    <w:rsid w:val="000822C8"/>
    <w:rsid w:val="000827D9"/>
    <w:rsid w:val="00083B56"/>
    <w:rsid w:val="00083C62"/>
    <w:rsid w:val="00083D7A"/>
    <w:rsid w:val="000840E9"/>
    <w:rsid w:val="00084512"/>
    <w:rsid w:val="00084720"/>
    <w:rsid w:val="00084D67"/>
    <w:rsid w:val="00085B8F"/>
    <w:rsid w:val="000867D6"/>
    <w:rsid w:val="00086CF3"/>
    <w:rsid w:val="00086CFF"/>
    <w:rsid w:val="000870A2"/>
    <w:rsid w:val="000876D3"/>
    <w:rsid w:val="000877CB"/>
    <w:rsid w:val="00087825"/>
    <w:rsid w:val="000879E2"/>
    <w:rsid w:val="00087B16"/>
    <w:rsid w:val="00087C03"/>
    <w:rsid w:val="00087C1F"/>
    <w:rsid w:val="00090215"/>
    <w:rsid w:val="0009099A"/>
    <w:rsid w:val="00091240"/>
    <w:rsid w:val="00091DA8"/>
    <w:rsid w:val="0009213F"/>
    <w:rsid w:val="000928C6"/>
    <w:rsid w:val="000928D3"/>
    <w:rsid w:val="00092B92"/>
    <w:rsid w:val="00092F4A"/>
    <w:rsid w:val="0009317D"/>
    <w:rsid w:val="00093B5E"/>
    <w:rsid w:val="00094157"/>
    <w:rsid w:val="000942A9"/>
    <w:rsid w:val="00094550"/>
    <w:rsid w:val="00094836"/>
    <w:rsid w:val="000949EA"/>
    <w:rsid w:val="00094A39"/>
    <w:rsid w:val="00095259"/>
    <w:rsid w:val="00095E3C"/>
    <w:rsid w:val="00096283"/>
    <w:rsid w:val="00096670"/>
    <w:rsid w:val="000969AF"/>
    <w:rsid w:val="000A03B4"/>
    <w:rsid w:val="000A0E28"/>
    <w:rsid w:val="000A0F21"/>
    <w:rsid w:val="000A10CC"/>
    <w:rsid w:val="000A175B"/>
    <w:rsid w:val="000A19ED"/>
    <w:rsid w:val="000A1D9E"/>
    <w:rsid w:val="000A216F"/>
    <w:rsid w:val="000A2204"/>
    <w:rsid w:val="000A223B"/>
    <w:rsid w:val="000A22C7"/>
    <w:rsid w:val="000A2818"/>
    <w:rsid w:val="000A2C44"/>
    <w:rsid w:val="000A3001"/>
    <w:rsid w:val="000A365A"/>
    <w:rsid w:val="000A3CC9"/>
    <w:rsid w:val="000A41B7"/>
    <w:rsid w:val="000A4770"/>
    <w:rsid w:val="000A4AF5"/>
    <w:rsid w:val="000A4E1B"/>
    <w:rsid w:val="000A4F3A"/>
    <w:rsid w:val="000A5992"/>
    <w:rsid w:val="000A69EF"/>
    <w:rsid w:val="000A6EF4"/>
    <w:rsid w:val="000A700F"/>
    <w:rsid w:val="000A7606"/>
    <w:rsid w:val="000B014D"/>
    <w:rsid w:val="000B080E"/>
    <w:rsid w:val="000B0941"/>
    <w:rsid w:val="000B0BE7"/>
    <w:rsid w:val="000B0C7A"/>
    <w:rsid w:val="000B0E16"/>
    <w:rsid w:val="000B0F36"/>
    <w:rsid w:val="000B15B2"/>
    <w:rsid w:val="000B1AC9"/>
    <w:rsid w:val="000B1B9B"/>
    <w:rsid w:val="000B1C91"/>
    <w:rsid w:val="000B1E0A"/>
    <w:rsid w:val="000B2101"/>
    <w:rsid w:val="000B2715"/>
    <w:rsid w:val="000B2D13"/>
    <w:rsid w:val="000B32EB"/>
    <w:rsid w:val="000B3667"/>
    <w:rsid w:val="000B39BA"/>
    <w:rsid w:val="000B3B9D"/>
    <w:rsid w:val="000B3E02"/>
    <w:rsid w:val="000B3F5B"/>
    <w:rsid w:val="000B40C8"/>
    <w:rsid w:val="000B4155"/>
    <w:rsid w:val="000B48B3"/>
    <w:rsid w:val="000B4902"/>
    <w:rsid w:val="000B5236"/>
    <w:rsid w:val="000B5255"/>
    <w:rsid w:val="000B5504"/>
    <w:rsid w:val="000B5EEB"/>
    <w:rsid w:val="000B6162"/>
    <w:rsid w:val="000B63F0"/>
    <w:rsid w:val="000B67AE"/>
    <w:rsid w:val="000B6A58"/>
    <w:rsid w:val="000B6BA2"/>
    <w:rsid w:val="000B749B"/>
    <w:rsid w:val="000B74E4"/>
    <w:rsid w:val="000C0839"/>
    <w:rsid w:val="000C1339"/>
    <w:rsid w:val="000C1598"/>
    <w:rsid w:val="000C187D"/>
    <w:rsid w:val="000C19CF"/>
    <w:rsid w:val="000C2C55"/>
    <w:rsid w:val="000C2C77"/>
    <w:rsid w:val="000C34FB"/>
    <w:rsid w:val="000C373D"/>
    <w:rsid w:val="000C5662"/>
    <w:rsid w:val="000C5732"/>
    <w:rsid w:val="000C59DD"/>
    <w:rsid w:val="000C5D2E"/>
    <w:rsid w:val="000C5EA6"/>
    <w:rsid w:val="000C6186"/>
    <w:rsid w:val="000C6315"/>
    <w:rsid w:val="000C6759"/>
    <w:rsid w:val="000C67DC"/>
    <w:rsid w:val="000C71BE"/>
    <w:rsid w:val="000C75E2"/>
    <w:rsid w:val="000C77F7"/>
    <w:rsid w:val="000C79CD"/>
    <w:rsid w:val="000C7D01"/>
    <w:rsid w:val="000C7F08"/>
    <w:rsid w:val="000D0308"/>
    <w:rsid w:val="000D045F"/>
    <w:rsid w:val="000D0AFF"/>
    <w:rsid w:val="000D0B6C"/>
    <w:rsid w:val="000D0C02"/>
    <w:rsid w:val="000D0F45"/>
    <w:rsid w:val="000D1C78"/>
    <w:rsid w:val="000D26E3"/>
    <w:rsid w:val="000D28AA"/>
    <w:rsid w:val="000D2C00"/>
    <w:rsid w:val="000D2D50"/>
    <w:rsid w:val="000D3244"/>
    <w:rsid w:val="000D4DD1"/>
    <w:rsid w:val="000D501F"/>
    <w:rsid w:val="000D5560"/>
    <w:rsid w:val="000D5571"/>
    <w:rsid w:val="000D5ED6"/>
    <w:rsid w:val="000D66B7"/>
    <w:rsid w:val="000D678F"/>
    <w:rsid w:val="000D685D"/>
    <w:rsid w:val="000D70BA"/>
    <w:rsid w:val="000D7AE2"/>
    <w:rsid w:val="000D7C4E"/>
    <w:rsid w:val="000D7EBA"/>
    <w:rsid w:val="000E05DF"/>
    <w:rsid w:val="000E0B3D"/>
    <w:rsid w:val="000E1039"/>
    <w:rsid w:val="000E1418"/>
    <w:rsid w:val="000E18C0"/>
    <w:rsid w:val="000E1B07"/>
    <w:rsid w:val="000E1E4D"/>
    <w:rsid w:val="000E2431"/>
    <w:rsid w:val="000E312E"/>
    <w:rsid w:val="000E320B"/>
    <w:rsid w:val="000E3374"/>
    <w:rsid w:val="000E3948"/>
    <w:rsid w:val="000E42CA"/>
    <w:rsid w:val="000E433C"/>
    <w:rsid w:val="000E44DC"/>
    <w:rsid w:val="000E4C6A"/>
    <w:rsid w:val="000E554C"/>
    <w:rsid w:val="000E584B"/>
    <w:rsid w:val="000E5BC4"/>
    <w:rsid w:val="000E5DAE"/>
    <w:rsid w:val="000E660A"/>
    <w:rsid w:val="000E693A"/>
    <w:rsid w:val="000E69AA"/>
    <w:rsid w:val="000E6C2C"/>
    <w:rsid w:val="000E6C97"/>
    <w:rsid w:val="000E6DBD"/>
    <w:rsid w:val="000E6E1E"/>
    <w:rsid w:val="000E7160"/>
    <w:rsid w:val="000E72C3"/>
    <w:rsid w:val="000F0300"/>
    <w:rsid w:val="000F03DE"/>
    <w:rsid w:val="000F046B"/>
    <w:rsid w:val="000F0A9D"/>
    <w:rsid w:val="000F0B88"/>
    <w:rsid w:val="000F0C33"/>
    <w:rsid w:val="000F10C2"/>
    <w:rsid w:val="000F1DD7"/>
    <w:rsid w:val="000F1EB6"/>
    <w:rsid w:val="000F1EEE"/>
    <w:rsid w:val="000F2100"/>
    <w:rsid w:val="000F232F"/>
    <w:rsid w:val="000F24A8"/>
    <w:rsid w:val="000F2943"/>
    <w:rsid w:val="000F2F19"/>
    <w:rsid w:val="000F37CC"/>
    <w:rsid w:val="000F3A96"/>
    <w:rsid w:val="000F3ADF"/>
    <w:rsid w:val="000F3C05"/>
    <w:rsid w:val="000F3C41"/>
    <w:rsid w:val="000F3F78"/>
    <w:rsid w:val="000F3FB1"/>
    <w:rsid w:val="000F418E"/>
    <w:rsid w:val="000F4235"/>
    <w:rsid w:val="000F42A0"/>
    <w:rsid w:val="000F4D29"/>
    <w:rsid w:val="000F520C"/>
    <w:rsid w:val="000F58D1"/>
    <w:rsid w:val="000F5D57"/>
    <w:rsid w:val="000F67A1"/>
    <w:rsid w:val="000F6FEA"/>
    <w:rsid w:val="000F703A"/>
    <w:rsid w:val="000F7471"/>
    <w:rsid w:val="000F7C0F"/>
    <w:rsid w:val="000F7EE2"/>
    <w:rsid w:val="00100690"/>
    <w:rsid w:val="00100929"/>
    <w:rsid w:val="00100C98"/>
    <w:rsid w:val="00100DD8"/>
    <w:rsid w:val="00101096"/>
    <w:rsid w:val="001014E8"/>
    <w:rsid w:val="00101D87"/>
    <w:rsid w:val="00101DF5"/>
    <w:rsid w:val="00101E98"/>
    <w:rsid w:val="0010204F"/>
    <w:rsid w:val="0010249E"/>
    <w:rsid w:val="001024AF"/>
    <w:rsid w:val="0010296F"/>
    <w:rsid w:val="00102F27"/>
    <w:rsid w:val="00102F51"/>
    <w:rsid w:val="0010390F"/>
    <w:rsid w:val="00104113"/>
    <w:rsid w:val="00104309"/>
    <w:rsid w:val="00105299"/>
    <w:rsid w:val="001054F2"/>
    <w:rsid w:val="00105716"/>
    <w:rsid w:val="00105780"/>
    <w:rsid w:val="00105DC4"/>
    <w:rsid w:val="00105E96"/>
    <w:rsid w:val="00105E97"/>
    <w:rsid w:val="001066D5"/>
    <w:rsid w:val="001066F0"/>
    <w:rsid w:val="00106984"/>
    <w:rsid w:val="00106D56"/>
    <w:rsid w:val="00106DD9"/>
    <w:rsid w:val="00106E7B"/>
    <w:rsid w:val="00106FF8"/>
    <w:rsid w:val="0010716E"/>
    <w:rsid w:val="00107340"/>
    <w:rsid w:val="00107362"/>
    <w:rsid w:val="00107738"/>
    <w:rsid w:val="00107C69"/>
    <w:rsid w:val="0011002B"/>
    <w:rsid w:val="00110498"/>
    <w:rsid w:val="00110A91"/>
    <w:rsid w:val="00110E44"/>
    <w:rsid w:val="00110EFE"/>
    <w:rsid w:val="00111222"/>
    <w:rsid w:val="0011193F"/>
    <w:rsid w:val="00111CE3"/>
    <w:rsid w:val="00111E41"/>
    <w:rsid w:val="0011230A"/>
    <w:rsid w:val="0011243A"/>
    <w:rsid w:val="00112458"/>
    <w:rsid w:val="00112E2B"/>
    <w:rsid w:val="001130BC"/>
    <w:rsid w:val="001133EB"/>
    <w:rsid w:val="0011405B"/>
    <w:rsid w:val="001140F4"/>
    <w:rsid w:val="001141F2"/>
    <w:rsid w:val="001145D9"/>
    <w:rsid w:val="00114D03"/>
    <w:rsid w:val="00114D2B"/>
    <w:rsid w:val="001152B8"/>
    <w:rsid w:val="00115740"/>
    <w:rsid w:val="0011578C"/>
    <w:rsid w:val="0011592B"/>
    <w:rsid w:val="00116376"/>
    <w:rsid w:val="001168B0"/>
    <w:rsid w:val="00116F45"/>
    <w:rsid w:val="00117217"/>
    <w:rsid w:val="00117449"/>
    <w:rsid w:val="0011762B"/>
    <w:rsid w:val="00117717"/>
    <w:rsid w:val="00117A39"/>
    <w:rsid w:val="00117F40"/>
    <w:rsid w:val="00120B92"/>
    <w:rsid w:val="00120CAA"/>
    <w:rsid w:val="00120E07"/>
    <w:rsid w:val="00120E4C"/>
    <w:rsid w:val="00120F2A"/>
    <w:rsid w:val="00120FE2"/>
    <w:rsid w:val="001211EB"/>
    <w:rsid w:val="00121500"/>
    <w:rsid w:val="0012151A"/>
    <w:rsid w:val="001217A3"/>
    <w:rsid w:val="0012180D"/>
    <w:rsid w:val="00121DDB"/>
    <w:rsid w:val="001222C6"/>
    <w:rsid w:val="0012266C"/>
    <w:rsid w:val="001227E7"/>
    <w:rsid w:val="00122AA0"/>
    <w:rsid w:val="0012313E"/>
    <w:rsid w:val="0012331C"/>
    <w:rsid w:val="001234E7"/>
    <w:rsid w:val="0012350D"/>
    <w:rsid w:val="00124708"/>
    <w:rsid w:val="00124EF4"/>
    <w:rsid w:val="001255F3"/>
    <w:rsid w:val="00125777"/>
    <w:rsid w:val="00125978"/>
    <w:rsid w:val="00125E54"/>
    <w:rsid w:val="00125E56"/>
    <w:rsid w:val="00125E6D"/>
    <w:rsid w:val="001261AB"/>
    <w:rsid w:val="0012681B"/>
    <w:rsid w:val="00126B13"/>
    <w:rsid w:val="00126C75"/>
    <w:rsid w:val="001270FB"/>
    <w:rsid w:val="001271AF"/>
    <w:rsid w:val="00127C9A"/>
    <w:rsid w:val="00130C25"/>
    <w:rsid w:val="0013123F"/>
    <w:rsid w:val="0013153D"/>
    <w:rsid w:val="00131A11"/>
    <w:rsid w:val="00131EAE"/>
    <w:rsid w:val="001322BA"/>
    <w:rsid w:val="00132A11"/>
    <w:rsid w:val="00133171"/>
    <w:rsid w:val="001331CF"/>
    <w:rsid w:val="00133B3E"/>
    <w:rsid w:val="00133BBD"/>
    <w:rsid w:val="00133C9B"/>
    <w:rsid w:val="00133E2E"/>
    <w:rsid w:val="0013437F"/>
    <w:rsid w:val="0013476B"/>
    <w:rsid w:val="00134A5E"/>
    <w:rsid w:val="00134C87"/>
    <w:rsid w:val="0013543C"/>
    <w:rsid w:val="0013557D"/>
    <w:rsid w:val="0013687D"/>
    <w:rsid w:val="00137B47"/>
    <w:rsid w:val="00137C45"/>
    <w:rsid w:val="00137DA8"/>
    <w:rsid w:val="00140080"/>
    <w:rsid w:val="001403D4"/>
    <w:rsid w:val="00140845"/>
    <w:rsid w:val="00140CC2"/>
    <w:rsid w:val="00140D7B"/>
    <w:rsid w:val="001410CA"/>
    <w:rsid w:val="001411C6"/>
    <w:rsid w:val="001412E1"/>
    <w:rsid w:val="00141A2E"/>
    <w:rsid w:val="00141E95"/>
    <w:rsid w:val="001421E0"/>
    <w:rsid w:val="00142C76"/>
    <w:rsid w:val="00142F02"/>
    <w:rsid w:val="00143B6D"/>
    <w:rsid w:val="001443BA"/>
    <w:rsid w:val="001444D2"/>
    <w:rsid w:val="00144595"/>
    <w:rsid w:val="00144710"/>
    <w:rsid w:val="00144C1D"/>
    <w:rsid w:val="00145061"/>
    <w:rsid w:val="001451D6"/>
    <w:rsid w:val="001453AA"/>
    <w:rsid w:val="00145532"/>
    <w:rsid w:val="001459FE"/>
    <w:rsid w:val="00145A1C"/>
    <w:rsid w:val="00146533"/>
    <w:rsid w:val="00146B3B"/>
    <w:rsid w:val="00147078"/>
    <w:rsid w:val="001471E8"/>
    <w:rsid w:val="00147333"/>
    <w:rsid w:val="0015032F"/>
    <w:rsid w:val="00150862"/>
    <w:rsid w:val="00150C8E"/>
    <w:rsid w:val="00150D48"/>
    <w:rsid w:val="00151140"/>
    <w:rsid w:val="0015157E"/>
    <w:rsid w:val="00151ACB"/>
    <w:rsid w:val="00151DAC"/>
    <w:rsid w:val="00152562"/>
    <w:rsid w:val="001528DF"/>
    <w:rsid w:val="0015306F"/>
    <w:rsid w:val="001532E2"/>
    <w:rsid w:val="001534C1"/>
    <w:rsid w:val="0015353D"/>
    <w:rsid w:val="00154162"/>
    <w:rsid w:val="00154ACE"/>
    <w:rsid w:val="00155376"/>
    <w:rsid w:val="00155A64"/>
    <w:rsid w:val="00156608"/>
    <w:rsid w:val="0015667A"/>
    <w:rsid w:val="001567C1"/>
    <w:rsid w:val="00156B80"/>
    <w:rsid w:val="00156E3C"/>
    <w:rsid w:val="001572C4"/>
    <w:rsid w:val="0015748B"/>
    <w:rsid w:val="001576A9"/>
    <w:rsid w:val="00157796"/>
    <w:rsid w:val="00157BDC"/>
    <w:rsid w:val="00160245"/>
    <w:rsid w:val="001602B4"/>
    <w:rsid w:val="00160504"/>
    <w:rsid w:val="001607E3"/>
    <w:rsid w:val="0016090D"/>
    <w:rsid w:val="00160955"/>
    <w:rsid w:val="00161703"/>
    <w:rsid w:val="00161A35"/>
    <w:rsid w:val="00161F68"/>
    <w:rsid w:val="001629B9"/>
    <w:rsid w:val="00162C6C"/>
    <w:rsid w:val="00162DCC"/>
    <w:rsid w:val="00163171"/>
    <w:rsid w:val="00163603"/>
    <w:rsid w:val="0016454B"/>
    <w:rsid w:val="0016499D"/>
    <w:rsid w:val="00164A16"/>
    <w:rsid w:val="00164DF5"/>
    <w:rsid w:val="00165165"/>
    <w:rsid w:val="00165949"/>
    <w:rsid w:val="0016609E"/>
    <w:rsid w:val="0016647D"/>
    <w:rsid w:val="00166795"/>
    <w:rsid w:val="001669C2"/>
    <w:rsid w:val="00166FAA"/>
    <w:rsid w:val="0016762A"/>
    <w:rsid w:val="00167B8B"/>
    <w:rsid w:val="00167FD9"/>
    <w:rsid w:val="001700BD"/>
    <w:rsid w:val="0017033E"/>
    <w:rsid w:val="001711A3"/>
    <w:rsid w:val="001715E3"/>
    <w:rsid w:val="001719A2"/>
    <w:rsid w:val="00171B22"/>
    <w:rsid w:val="001720A7"/>
    <w:rsid w:val="00172182"/>
    <w:rsid w:val="00172247"/>
    <w:rsid w:val="0017251E"/>
    <w:rsid w:val="00172627"/>
    <w:rsid w:val="00173232"/>
    <w:rsid w:val="001732D0"/>
    <w:rsid w:val="0017347D"/>
    <w:rsid w:val="00173853"/>
    <w:rsid w:val="00173862"/>
    <w:rsid w:val="00174236"/>
    <w:rsid w:val="00175318"/>
    <w:rsid w:val="0017536D"/>
    <w:rsid w:val="00175595"/>
    <w:rsid w:val="00176893"/>
    <w:rsid w:val="00176B3A"/>
    <w:rsid w:val="00176F5D"/>
    <w:rsid w:val="001772A9"/>
    <w:rsid w:val="00177757"/>
    <w:rsid w:val="00177BF6"/>
    <w:rsid w:val="00177C5A"/>
    <w:rsid w:val="00177EEE"/>
    <w:rsid w:val="001801A1"/>
    <w:rsid w:val="00180502"/>
    <w:rsid w:val="0018056F"/>
    <w:rsid w:val="001808EE"/>
    <w:rsid w:val="00180CC5"/>
    <w:rsid w:val="00180D7D"/>
    <w:rsid w:val="001817A8"/>
    <w:rsid w:val="00181860"/>
    <w:rsid w:val="001823F1"/>
    <w:rsid w:val="001827D9"/>
    <w:rsid w:val="001830C3"/>
    <w:rsid w:val="00183772"/>
    <w:rsid w:val="001837BF"/>
    <w:rsid w:val="00183BB2"/>
    <w:rsid w:val="00183CB8"/>
    <w:rsid w:val="001847E7"/>
    <w:rsid w:val="00184DA3"/>
    <w:rsid w:val="001850B9"/>
    <w:rsid w:val="00185509"/>
    <w:rsid w:val="00185748"/>
    <w:rsid w:val="0018579C"/>
    <w:rsid w:val="001858E2"/>
    <w:rsid w:val="00185D1B"/>
    <w:rsid w:val="00185DE8"/>
    <w:rsid w:val="00185DEB"/>
    <w:rsid w:val="00186005"/>
    <w:rsid w:val="00186620"/>
    <w:rsid w:val="0018688D"/>
    <w:rsid w:val="00186AC3"/>
    <w:rsid w:val="0018745C"/>
    <w:rsid w:val="001876AC"/>
    <w:rsid w:val="00187A5C"/>
    <w:rsid w:val="00190054"/>
    <w:rsid w:val="00190138"/>
    <w:rsid w:val="0019193F"/>
    <w:rsid w:val="00191BF3"/>
    <w:rsid w:val="00191DA1"/>
    <w:rsid w:val="0019264F"/>
    <w:rsid w:val="00193307"/>
    <w:rsid w:val="00193828"/>
    <w:rsid w:val="00193940"/>
    <w:rsid w:val="0019409E"/>
    <w:rsid w:val="001940CC"/>
    <w:rsid w:val="00194A24"/>
    <w:rsid w:val="00194E1A"/>
    <w:rsid w:val="0019501F"/>
    <w:rsid w:val="0019508A"/>
    <w:rsid w:val="0019550C"/>
    <w:rsid w:val="00195A23"/>
    <w:rsid w:val="00195BCF"/>
    <w:rsid w:val="0019619B"/>
    <w:rsid w:val="001966D8"/>
    <w:rsid w:val="0019717F"/>
    <w:rsid w:val="001973A5"/>
    <w:rsid w:val="0019781C"/>
    <w:rsid w:val="001A0103"/>
    <w:rsid w:val="001A049C"/>
    <w:rsid w:val="001A0B8D"/>
    <w:rsid w:val="001A0BE5"/>
    <w:rsid w:val="001A0E0C"/>
    <w:rsid w:val="001A1228"/>
    <w:rsid w:val="001A15B9"/>
    <w:rsid w:val="001A161B"/>
    <w:rsid w:val="001A1D2A"/>
    <w:rsid w:val="001A2B78"/>
    <w:rsid w:val="001A2C33"/>
    <w:rsid w:val="001A2C85"/>
    <w:rsid w:val="001A2ECF"/>
    <w:rsid w:val="001A3075"/>
    <w:rsid w:val="001A308B"/>
    <w:rsid w:val="001A341F"/>
    <w:rsid w:val="001A3F21"/>
    <w:rsid w:val="001A498B"/>
    <w:rsid w:val="001A4D44"/>
    <w:rsid w:val="001A50BD"/>
    <w:rsid w:val="001A50DF"/>
    <w:rsid w:val="001A5379"/>
    <w:rsid w:val="001A5399"/>
    <w:rsid w:val="001A57E2"/>
    <w:rsid w:val="001A5DC6"/>
    <w:rsid w:val="001A5E35"/>
    <w:rsid w:val="001A6274"/>
    <w:rsid w:val="001A6B4C"/>
    <w:rsid w:val="001A6CA3"/>
    <w:rsid w:val="001A6DC6"/>
    <w:rsid w:val="001A6E0C"/>
    <w:rsid w:val="001A6EA7"/>
    <w:rsid w:val="001A7184"/>
    <w:rsid w:val="001A76DC"/>
    <w:rsid w:val="001A7A74"/>
    <w:rsid w:val="001A7CA5"/>
    <w:rsid w:val="001A91EE"/>
    <w:rsid w:val="001B029F"/>
    <w:rsid w:val="001B0584"/>
    <w:rsid w:val="001B107B"/>
    <w:rsid w:val="001B1CAC"/>
    <w:rsid w:val="001B1DD4"/>
    <w:rsid w:val="001B26C8"/>
    <w:rsid w:val="001B2957"/>
    <w:rsid w:val="001B3118"/>
    <w:rsid w:val="001B38D7"/>
    <w:rsid w:val="001B3BB7"/>
    <w:rsid w:val="001B4772"/>
    <w:rsid w:val="001B4897"/>
    <w:rsid w:val="001B4971"/>
    <w:rsid w:val="001B4AE3"/>
    <w:rsid w:val="001B531E"/>
    <w:rsid w:val="001B53E1"/>
    <w:rsid w:val="001B5EBA"/>
    <w:rsid w:val="001B6517"/>
    <w:rsid w:val="001B6D43"/>
    <w:rsid w:val="001B7A94"/>
    <w:rsid w:val="001B7B89"/>
    <w:rsid w:val="001C0429"/>
    <w:rsid w:val="001C04B0"/>
    <w:rsid w:val="001C0ACE"/>
    <w:rsid w:val="001C14A5"/>
    <w:rsid w:val="001C15ED"/>
    <w:rsid w:val="001C1B18"/>
    <w:rsid w:val="001C202B"/>
    <w:rsid w:val="001C2243"/>
    <w:rsid w:val="001C25C7"/>
    <w:rsid w:val="001C263C"/>
    <w:rsid w:val="001C2A33"/>
    <w:rsid w:val="001C2C66"/>
    <w:rsid w:val="001C2F88"/>
    <w:rsid w:val="001C3754"/>
    <w:rsid w:val="001C43FF"/>
    <w:rsid w:val="001C55D6"/>
    <w:rsid w:val="001C57BE"/>
    <w:rsid w:val="001C6302"/>
    <w:rsid w:val="001C6621"/>
    <w:rsid w:val="001C6854"/>
    <w:rsid w:val="001C6C37"/>
    <w:rsid w:val="001C6C3C"/>
    <w:rsid w:val="001C6D93"/>
    <w:rsid w:val="001C6DCF"/>
    <w:rsid w:val="001C6FAE"/>
    <w:rsid w:val="001C7033"/>
    <w:rsid w:val="001C717A"/>
    <w:rsid w:val="001C7491"/>
    <w:rsid w:val="001C792D"/>
    <w:rsid w:val="001C797B"/>
    <w:rsid w:val="001C7C38"/>
    <w:rsid w:val="001C7CBE"/>
    <w:rsid w:val="001D023B"/>
    <w:rsid w:val="001D02B2"/>
    <w:rsid w:val="001D0603"/>
    <w:rsid w:val="001D0650"/>
    <w:rsid w:val="001D0751"/>
    <w:rsid w:val="001D09EB"/>
    <w:rsid w:val="001D0D99"/>
    <w:rsid w:val="001D13D2"/>
    <w:rsid w:val="001D1462"/>
    <w:rsid w:val="001D24F5"/>
    <w:rsid w:val="001D277B"/>
    <w:rsid w:val="001D296C"/>
    <w:rsid w:val="001D2EEA"/>
    <w:rsid w:val="001D3039"/>
    <w:rsid w:val="001D304D"/>
    <w:rsid w:val="001D340B"/>
    <w:rsid w:val="001D4E27"/>
    <w:rsid w:val="001D5807"/>
    <w:rsid w:val="001D59B9"/>
    <w:rsid w:val="001D5C51"/>
    <w:rsid w:val="001D6029"/>
    <w:rsid w:val="001D6328"/>
    <w:rsid w:val="001D63F8"/>
    <w:rsid w:val="001D6903"/>
    <w:rsid w:val="001D6DFE"/>
    <w:rsid w:val="001D6E13"/>
    <w:rsid w:val="001D70C5"/>
    <w:rsid w:val="001D7552"/>
    <w:rsid w:val="001D79D5"/>
    <w:rsid w:val="001D7E38"/>
    <w:rsid w:val="001D7F60"/>
    <w:rsid w:val="001E0049"/>
    <w:rsid w:val="001E022F"/>
    <w:rsid w:val="001E037B"/>
    <w:rsid w:val="001E0610"/>
    <w:rsid w:val="001E0C2A"/>
    <w:rsid w:val="001E0F47"/>
    <w:rsid w:val="001E1D03"/>
    <w:rsid w:val="001E262B"/>
    <w:rsid w:val="001E26E8"/>
    <w:rsid w:val="001E29DD"/>
    <w:rsid w:val="001E2B72"/>
    <w:rsid w:val="001E2C1A"/>
    <w:rsid w:val="001E3151"/>
    <w:rsid w:val="001E3229"/>
    <w:rsid w:val="001E3260"/>
    <w:rsid w:val="001E3264"/>
    <w:rsid w:val="001E3837"/>
    <w:rsid w:val="001E3B74"/>
    <w:rsid w:val="001E3E51"/>
    <w:rsid w:val="001E4110"/>
    <w:rsid w:val="001E4819"/>
    <w:rsid w:val="001E4E1F"/>
    <w:rsid w:val="001E52CE"/>
    <w:rsid w:val="001E582B"/>
    <w:rsid w:val="001E60B6"/>
    <w:rsid w:val="001E67E7"/>
    <w:rsid w:val="001E6EFC"/>
    <w:rsid w:val="001E7193"/>
    <w:rsid w:val="001E72E5"/>
    <w:rsid w:val="001E772A"/>
    <w:rsid w:val="001E7B6F"/>
    <w:rsid w:val="001F05FF"/>
    <w:rsid w:val="001F09DB"/>
    <w:rsid w:val="001F0B0B"/>
    <w:rsid w:val="001F0E30"/>
    <w:rsid w:val="001F118C"/>
    <w:rsid w:val="001F1349"/>
    <w:rsid w:val="001F1619"/>
    <w:rsid w:val="001F1620"/>
    <w:rsid w:val="001F171F"/>
    <w:rsid w:val="001F1BF3"/>
    <w:rsid w:val="001F237C"/>
    <w:rsid w:val="001F2666"/>
    <w:rsid w:val="001F2690"/>
    <w:rsid w:val="001F2C0C"/>
    <w:rsid w:val="001F2EF0"/>
    <w:rsid w:val="001F35FF"/>
    <w:rsid w:val="001F42F3"/>
    <w:rsid w:val="001F4457"/>
    <w:rsid w:val="001F4C86"/>
    <w:rsid w:val="001F505A"/>
    <w:rsid w:val="001F50C6"/>
    <w:rsid w:val="001F5D11"/>
    <w:rsid w:val="001F5EFB"/>
    <w:rsid w:val="001F6469"/>
    <w:rsid w:val="001F6691"/>
    <w:rsid w:val="001F66ED"/>
    <w:rsid w:val="001F7308"/>
    <w:rsid w:val="001F73B4"/>
    <w:rsid w:val="001F7ED8"/>
    <w:rsid w:val="002009A6"/>
    <w:rsid w:val="00200B4E"/>
    <w:rsid w:val="00201A77"/>
    <w:rsid w:val="002020E9"/>
    <w:rsid w:val="00202B55"/>
    <w:rsid w:val="00202BE2"/>
    <w:rsid w:val="00202E23"/>
    <w:rsid w:val="002039F7"/>
    <w:rsid w:val="00203CA3"/>
    <w:rsid w:val="002040BC"/>
    <w:rsid w:val="002045F4"/>
    <w:rsid w:val="00204788"/>
    <w:rsid w:val="002049F2"/>
    <w:rsid w:val="00205229"/>
    <w:rsid w:val="0020569B"/>
    <w:rsid w:val="00205888"/>
    <w:rsid w:val="00205B31"/>
    <w:rsid w:val="0020640B"/>
    <w:rsid w:val="002065E9"/>
    <w:rsid w:val="00206D10"/>
    <w:rsid w:val="002072A1"/>
    <w:rsid w:val="00207320"/>
    <w:rsid w:val="0020733C"/>
    <w:rsid w:val="00207BAC"/>
    <w:rsid w:val="00207BC8"/>
    <w:rsid w:val="00207C43"/>
    <w:rsid w:val="002101EC"/>
    <w:rsid w:val="00210203"/>
    <w:rsid w:val="00210731"/>
    <w:rsid w:val="0021144C"/>
    <w:rsid w:val="0021153A"/>
    <w:rsid w:val="0021166C"/>
    <w:rsid w:val="002118AD"/>
    <w:rsid w:val="00211DC8"/>
    <w:rsid w:val="00212525"/>
    <w:rsid w:val="0021268D"/>
    <w:rsid w:val="00212C5F"/>
    <w:rsid w:val="00212EDE"/>
    <w:rsid w:val="00214562"/>
    <w:rsid w:val="00214621"/>
    <w:rsid w:val="00214C32"/>
    <w:rsid w:val="00214E0C"/>
    <w:rsid w:val="0021517A"/>
    <w:rsid w:val="00215256"/>
    <w:rsid w:val="00215494"/>
    <w:rsid w:val="002158AA"/>
    <w:rsid w:val="00215B18"/>
    <w:rsid w:val="00215EC1"/>
    <w:rsid w:val="00216242"/>
    <w:rsid w:val="00216385"/>
    <w:rsid w:val="0021682C"/>
    <w:rsid w:val="00216837"/>
    <w:rsid w:val="002178FE"/>
    <w:rsid w:val="002179B8"/>
    <w:rsid w:val="00217E0A"/>
    <w:rsid w:val="00220ED7"/>
    <w:rsid w:val="00221312"/>
    <w:rsid w:val="00221440"/>
    <w:rsid w:val="00221B0E"/>
    <w:rsid w:val="00221EE9"/>
    <w:rsid w:val="00221F01"/>
    <w:rsid w:val="002220A0"/>
    <w:rsid w:val="0022210F"/>
    <w:rsid w:val="002227C0"/>
    <w:rsid w:val="00222AC3"/>
    <w:rsid w:val="00223435"/>
    <w:rsid w:val="0022432E"/>
    <w:rsid w:val="0022445B"/>
    <w:rsid w:val="00224554"/>
    <w:rsid w:val="00224D3C"/>
    <w:rsid w:val="00224DE4"/>
    <w:rsid w:val="002252B8"/>
    <w:rsid w:val="002253F5"/>
    <w:rsid w:val="002254F5"/>
    <w:rsid w:val="0022572E"/>
    <w:rsid w:val="00225ABF"/>
    <w:rsid w:val="00225F19"/>
    <w:rsid w:val="0022619A"/>
    <w:rsid w:val="002269D6"/>
    <w:rsid w:val="00226AD2"/>
    <w:rsid w:val="00226C8F"/>
    <w:rsid w:val="00226FEC"/>
    <w:rsid w:val="00227F0F"/>
    <w:rsid w:val="00227F1D"/>
    <w:rsid w:val="00230165"/>
    <w:rsid w:val="002302C5"/>
    <w:rsid w:val="002308F8"/>
    <w:rsid w:val="00230F8B"/>
    <w:rsid w:val="00231540"/>
    <w:rsid w:val="00231BA8"/>
    <w:rsid w:val="002321ED"/>
    <w:rsid w:val="0023220E"/>
    <w:rsid w:val="002326DB"/>
    <w:rsid w:val="0023289E"/>
    <w:rsid w:val="00232967"/>
    <w:rsid w:val="00232E08"/>
    <w:rsid w:val="00232F9B"/>
    <w:rsid w:val="0023323D"/>
    <w:rsid w:val="0023388C"/>
    <w:rsid w:val="00233A6D"/>
    <w:rsid w:val="00233B6F"/>
    <w:rsid w:val="00233FAD"/>
    <w:rsid w:val="002340CD"/>
    <w:rsid w:val="0023472C"/>
    <w:rsid w:val="0023500B"/>
    <w:rsid w:val="002355EE"/>
    <w:rsid w:val="0023562C"/>
    <w:rsid w:val="002357E2"/>
    <w:rsid w:val="00236B4D"/>
    <w:rsid w:val="00236C1F"/>
    <w:rsid w:val="00236C4B"/>
    <w:rsid w:val="00236D60"/>
    <w:rsid w:val="00236FAF"/>
    <w:rsid w:val="002371AD"/>
    <w:rsid w:val="00237343"/>
    <w:rsid w:val="00237519"/>
    <w:rsid w:val="00237608"/>
    <w:rsid w:val="00237865"/>
    <w:rsid w:val="00237A8C"/>
    <w:rsid w:val="00237A95"/>
    <w:rsid w:val="00237B32"/>
    <w:rsid w:val="002404A8"/>
    <w:rsid w:val="00240953"/>
    <w:rsid w:val="00240AA2"/>
    <w:rsid w:val="00240B3C"/>
    <w:rsid w:val="00240D4E"/>
    <w:rsid w:val="0024100E"/>
    <w:rsid w:val="00241091"/>
    <w:rsid w:val="00241181"/>
    <w:rsid w:val="002421DD"/>
    <w:rsid w:val="002423E1"/>
    <w:rsid w:val="0024295E"/>
    <w:rsid w:val="00242968"/>
    <w:rsid w:val="00242D5E"/>
    <w:rsid w:val="0024331A"/>
    <w:rsid w:val="002434CD"/>
    <w:rsid w:val="00243A6F"/>
    <w:rsid w:val="00243C63"/>
    <w:rsid w:val="002441A7"/>
    <w:rsid w:val="00244D68"/>
    <w:rsid w:val="00244F56"/>
    <w:rsid w:val="00245217"/>
    <w:rsid w:val="002454C1"/>
    <w:rsid w:val="0024579B"/>
    <w:rsid w:val="00246CFD"/>
    <w:rsid w:val="00247ACF"/>
    <w:rsid w:val="00247CF1"/>
    <w:rsid w:val="00250561"/>
    <w:rsid w:val="0025082F"/>
    <w:rsid w:val="00250856"/>
    <w:rsid w:val="00250D78"/>
    <w:rsid w:val="00250ECA"/>
    <w:rsid w:val="00250FB5"/>
    <w:rsid w:val="00251A26"/>
    <w:rsid w:val="00251A7D"/>
    <w:rsid w:val="00251E46"/>
    <w:rsid w:val="00251FBB"/>
    <w:rsid w:val="0025222A"/>
    <w:rsid w:val="00252F27"/>
    <w:rsid w:val="00253494"/>
    <w:rsid w:val="002537B4"/>
    <w:rsid w:val="00253A73"/>
    <w:rsid w:val="00253EAC"/>
    <w:rsid w:val="00254358"/>
    <w:rsid w:val="00254B8D"/>
    <w:rsid w:val="00254D98"/>
    <w:rsid w:val="00255196"/>
    <w:rsid w:val="00255B5B"/>
    <w:rsid w:val="00256419"/>
    <w:rsid w:val="00256952"/>
    <w:rsid w:val="00256BEF"/>
    <w:rsid w:val="002579B2"/>
    <w:rsid w:val="00260006"/>
    <w:rsid w:val="002608C7"/>
    <w:rsid w:val="00260EE2"/>
    <w:rsid w:val="00260FC8"/>
    <w:rsid w:val="00261261"/>
    <w:rsid w:val="00261326"/>
    <w:rsid w:val="0026166D"/>
    <w:rsid w:val="00261B4D"/>
    <w:rsid w:val="00262202"/>
    <w:rsid w:val="00262BAB"/>
    <w:rsid w:val="00262CBA"/>
    <w:rsid w:val="002632A9"/>
    <w:rsid w:val="00263621"/>
    <w:rsid w:val="00263754"/>
    <w:rsid w:val="00263D80"/>
    <w:rsid w:val="002644D6"/>
    <w:rsid w:val="0026498A"/>
    <w:rsid w:val="00264A75"/>
    <w:rsid w:val="00264BA5"/>
    <w:rsid w:val="002669E8"/>
    <w:rsid w:val="00267403"/>
    <w:rsid w:val="00267515"/>
    <w:rsid w:val="00267A11"/>
    <w:rsid w:val="00267A7D"/>
    <w:rsid w:val="00267CB0"/>
    <w:rsid w:val="002702F9"/>
    <w:rsid w:val="00270392"/>
    <w:rsid w:val="002706AB"/>
    <w:rsid w:val="00270930"/>
    <w:rsid w:val="00270B0B"/>
    <w:rsid w:val="0027206E"/>
    <w:rsid w:val="002721B2"/>
    <w:rsid w:val="002722E6"/>
    <w:rsid w:val="002728AA"/>
    <w:rsid w:val="00272A32"/>
    <w:rsid w:val="0027349B"/>
    <w:rsid w:val="002738AB"/>
    <w:rsid w:val="00273C00"/>
    <w:rsid w:val="00273FDE"/>
    <w:rsid w:val="0027444D"/>
    <w:rsid w:val="00274519"/>
    <w:rsid w:val="0027483C"/>
    <w:rsid w:val="00274A97"/>
    <w:rsid w:val="0027532F"/>
    <w:rsid w:val="0027587C"/>
    <w:rsid w:val="00275AA3"/>
    <w:rsid w:val="00275B05"/>
    <w:rsid w:val="00275D31"/>
    <w:rsid w:val="0027622B"/>
    <w:rsid w:val="00276816"/>
    <w:rsid w:val="0027699F"/>
    <w:rsid w:val="00276A2C"/>
    <w:rsid w:val="00276E27"/>
    <w:rsid w:val="00277812"/>
    <w:rsid w:val="002778C0"/>
    <w:rsid w:val="00277B76"/>
    <w:rsid w:val="0027C30B"/>
    <w:rsid w:val="002803E8"/>
    <w:rsid w:val="0028045C"/>
    <w:rsid w:val="002809AF"/>
    <w:rsid w:val="00281EE4"/>
    <w:rsid w:val="002821E6"/>
    <w:rsid w:val="002822D3"/>
    <w:rsid w:val="00282CE4"/>
    <w:rsid w:val="00282FD5"/>
    <w:rsid w:val="002835DE"/>
    <w:rsid w:val="00284799"/>
    <w:rsid w:val="0028489F"/>
    <w:rsid w:val="002848D5"/>
    <w:rsid w:val="002849F4"/>
    <w:rsid w:val="00284F68"/>
    <w:rsid w:val="00285308"/>
    <w:rsid w:val="0028567A"/>
    <w:rsid w:val="0028573A"/>
    <w:rsid w:val="00285806"/>
    <w:rsid w:val="002858B4"/>
    <w:rsid w:val="002859A6"/>
    <w:rsid w:val="00285C1B"/>
    <w:rsid w:val="002862EE"/>
    <w:rsid w:val="0028694B"/>
    <w:rsid w:val="00286992"/>
    <w:rsid w:val="00286ECC"/>
    <w:rsid w:val="002874D5"/>
    <w:rsid w:val="00287EAC"/>
    <w:rsid w:val="002904BB"/>
    <w:rsid w:val="002909E6"/>
    <w:rsid w:val="00290DF3"/>
    <w:rsid w:val="00290F53"/>
    <w:rsid w:val="002915F4"/>
    <w:rsid w:val="002924FC"/>
    <w:rsid w:val="002929E6"/>
    <w:rsid w:val="00292DC0"/>
    <w:rsid w:val="00293235"/>
    <w:rsid w:val="0029395E"/>
    <w:rsid w:val="00293AA1"/>
    <w:rsid w:val="00293D4F"/>
    <w:rsid w:val="002940DD"/>
    <w:rsid w:val="002948F2"/>
    <w:rsid w:val="002949E8"/>
    <w:rsid w:val="00294E91"/>
    <w:rsid w:val="00295514"/>
    <w:rsid w:val="00296781"/>
    <w:rsid w:val="002978EC"/>
    <w:rsid w:val="00297C0A"/>
    <w:rsid w:val="002A090E"/>
    <w:rsid w:val="002A0A03"/>
    <w:rsid w:val="002A13D3"/>
    <w:rsid w:val="002A173E"/>
    <w:rsid w:val="002A1AE6"/>
    <w:rsid w:val="002A1B35"/>
    <w:rsid w:val="002A23B7"/>
    <w:rsid w:val="002A2E4B"/>
    <w:rsid w:val="002A3646"/>
    <w:rsid w:val="002A36EB"/>
    <w:rsid w:val="002A3AE5"/>
    <w:rsid w:val="002A3AF4"/>
    <w:rsid w:val="002A3B19"/>
    <w:rsid w:val="002A3C0A"/>
    <w:rsid w:val="002A40FE"/>
    <w:rsid w:val="002A4652"/>
    <w:rsid w:val="002A4806"/>
    <w:rsid w:val="002A4808"/>
    <w:rsid w:val="002A49FC"/>
    <w:rsid w:val="002A51DC"/>
    <w:rsid w:val="002A5476"/>
    <w:rsid w:val="002A580A"/>
    <w:rsid w:val="002A5CC5"/>
    <w:rsid w:val="002A615A"/>
    <w:rsid w:val="002A63E6"/>
    <w:rsid w:val="002A66BE"/>
    <w:rsid w:val="002A68AA"/>
    <w:rsid w:val="002A70FD"/>
    <w:rsid w:val="002A747C"/>
    <w:rsid w:val="002A7500"/>
    <w:rsid w:val="002A7993"/>
    <w:rsid w:val="002A7B17"/>
    <w:rsid w:val="002A7E23"/>
    <w:rsid w:val="002B05EB"/>
    <w:rsid w:val="002B0688"/>
    <w:rsid w:val="002B0A12"/>
    <w:rsid w:val="002B11AE"/>
    <w:rsid w:val="002B15AC"/>
    <w:rsid w:val="002B1769"/>
    <w:rsid w:val="002B1AFA"/>
    <w:rsid w:val="002B2102"/>
    <w:rsid w:val="002B2AEB"/>
    <w:rsid w:val="002B2E17"/>
    <w:rsid w:val="002B30BE"/>
    <w:rsid w:val="002B3213"/>
    <w:rsid w:val="002B3225"/>
    <w:rsid w:val="002B364E"/>
    <w:rsid w:val="002B369D"/>
    <w:rsid w:val="002B3865"/>
    <w:rsid w:val="002B38B3"/>
    <w:rsid w:val="002B3D4A"/>
    <w:rsid w:val="002B43E2"/>
    <w:rsid w:val="002B445F"/>
    <w:rsid w:val="002B44E7"/>
    <w:rsid w:val="002B455D"/>
    <w:rsid w:val="002B4644"/>
    <w:rsid w:val="002B4CCF"/>
    <w:rsid w:val="002B4F87"/>
    <w:rsid w:val="002B510D"/>
    <w:rsid w:val="002B549E"/>
    <w:rsid w:val="002B5C18"/>
    <w:rsid w:val="002B60C2"/>
    <w:rsid w:val="002B64FF"/>
    <w:rsid w:val="002B65F0"/>
    <w:rsid w:val="002B684B"/>
    <w:rsid w:val="002B6E2A"/>
    <w:rsid w:val="002B6EE1"/>
    <w:rsid w:val="002B7120"/>
    <w:rsid w:val="002B72FE"/>
    <w:rsid w:val="002B75D9"/>
    <w:rsid w:val="002B7628"/>
    <w:rsid w:val="002B773B"/>
    <w:rsid w:val="002B779F"/>
    <w:rsid w:val="002C06A4"/>
    <w:rsid w:val="002C0896"/>
    <w:rsid w:val="002C0DE3"/>
    <w:rsid w:val="002C0E5B"/>
    <w:rsid w:val="002C159C"/>
    <w:rsid w:val="002C1DEC"/>
    <w:rsid w:val="002C1F85"/>
    <w:rsid w:val="002C2023"/>
    <w:rsid w:val="002C262C"/>
    <w:rsid w:val="002C2731"/>
    <w:rsid w:val="002C3157"/>
    <w:rsid w:val="002C3580"/>
    <w:rsid w:val="002C3B45"/>
    <w:rsid w:val="002C3E0F"/>
    <w:rsid w:val="002C45FB"/>
    <w:rsid w:val="002C479B"/>
    <w:rsid w:val="002C4885"/>
    <w:rsid w:val="002C48E9"/>
    <w:rsid w:val="002C4926"/>
    <w:rsid w:val="002C4BF7"/>
    <w:rsid w:val="002C5435"/>
    <w:rsid w:val="002C55B2"/>
    <w:rsid w:val="002C5D0A"/>
    <w:rsid w:val="002C5F3B"/>
    <w:rsid w:val="002C61BB"/>
    <w:rsid w:val="002C662D"/>
    <w:rsid w:val="002C67A8"/>
    <w:rsid w:val="002C6A05"/>
    <w:rsid w:val="002C7039"/>
    <w:rsid w:val="002C7CEE"/>
    <w:rsid w:val="002C7EBD"/>
    <w:rsid w:val="002D00B9"/>
    <w:rsid w:val="002D0623"/>
    <w:rsid w:val="002D0763"/>
    <w:rsid w:val="002D0F67"/>
    <w:rsid w:val="002D120A"/>
    <w:rsid w:val="002D1BB3"/>
    <w:rsid w:val="002D2106"/>
    <w:rsid w:val="002D27ED"/>
    <w:rsid w:val="002D2A0B"/>
    <w:rsid w:val="002D2C78"/>
    <w:rsid w:val="002D2D08"/>
    <w:rsid w:val="002D3667"/>
    <w:rsid w:val="002D3C37"/>
    <w:rsid w:val="002D4CF3"/>
    <w:rsid w:val="002D51E2"/>
    <w:rsid w:val="002D56B2"/>
    <w:rsid w:val="002D599A"/>
    <w:rsid w:val="002D67BF"/>
    <w:rsid w:val="002D6CDF"/>
    <w:rsid w:val="002D6EE3"/>
    <w:rsid w:val="002D6FF2"/>
    <w:rsid w:val="002D7044"/>
    <w:rsid w:val="002D7760"/>
    <w:rsid w:val="002D7B3F"/>
    <w:rsid w:val="002D7F04"/>
    <w:rsid w:val="002D7FA0"/>
    <w:rsid w:val="002E0728"/>
    <w:rsid w:val="002E0AD2"/>
    <w:rsid w:val="002E0BE0"/>
    <w:rsid w:val="002E0D05"/>
    <w:rsid w:val="002E10A2"/>
    <w:rsid w:val="002E1474"/>
    <w:rsid w:val="002E1557"/>
    <w:rsid w:val="002E181F"/>
    <w:rsid w:val="002E1923"/>
    <w:rsid w:val="002E1ABB"/>
    <w:rsid w:val="002E1B13"/>
    <w:rsid w:val="002E27A9"/>
    <w:rsid w:val="002E31F6"/>
    <w:rsid w:val="002E359A"/>
    <w:rsid w:val="002E383C"/>
    <w:rsid w:val="002E3E1E"/>
    <w:rsid w:val="002E3FD9"/>
    <w:rsid w:val="002E411D"/>
    <w:rsid w:val="002E432F"/>
    <w:rsid w:val="002E4386"/>
    <w:rsid w:val="002E4933"/>
    <w:rsid w:val="002E4BEF"/>
    <w:rsid w:val="002E4CDE"/>
    <w:rsid w:val="002E50F8"/>
    <w:rsid w:val="002E5785"/>
    <w:rsid w:val="002E5B46"/>
    <w:rsid w:val="002E5D6B"/>
    <w:rsid w:val="002E61EC"/>
    <w:rsid w:val="002E6311"/>
    <w:rsid w:val="002E683F"/>
    <w:rsid w:val="002E6EEA"/>
    <w:rsid w:val="002E7570"/>
    <w:rsid w:val="002E772F"/>
    <w:rsid w:val="002E79A8"/>
    <w:rsid w:val="002E7AC1"/>
    <w:rsid w:val="002E7CD6"/>
    <w:rsid w:val="002F0362"/>
    <w:rsid w:val="002F043D"/>
    <w:rsid w:val="002F1030"/>
    <w:rsid w:val="002F1823"/>
    <w:rsid w:val="002F1971"/>
    <w:rsid w:val="002F1BCA"/>
    <w:rsid w:val="002F1C64"/>
    <w:rsid w:val="002F1D28"/>
    <w:rsid w:val="002F1F78"/>
    <w:rsid w:val="002F2197"/>
    <w:rsid w:val="002F2508"/>
    <w:rsid w:val="002F25C3"/>
    <w:rsid w:val="002F2AEC"/>
    <w:rsid w:val="002F3121"/>
    <w:rsid w:val="002F33AF"/>
    <w:rsid w:val="002F38DC"/>
    <w:rsid w:val="002F3FC3"/>
    <w:rsid w:val="002F4948"/>
    <w:rsid w:val="002F5463"/>
    <w:rsid w:val="002F5472"/>
    <w:rsid w:val="002F579F"/>
    <w:rsid w:val="002F5BCB"/>
    <w:rsid w:val="002F5F9C"/>
    <w:rsid w:val="002F5FE4"/>
    <w:rsid w:val="002F6330"/>
    <w:rsid w:val="002F68C3"/>
    <w:rsid w:val="002F6B33"/>
    <w:rsid w:val="002F6BD7"/>
    <w:rsid w:val="002F6DCF"/>
    <w:rsid w:val="002F717F"/>
    <w:rsid w:val="002F76DB"/>
    <w:rsid w:val="002F77FD"/>
    <w:rsid w:val="00300215"/>
    <w:rsid w:val="003003B3"/>
    <w:rsid w:val="00300524"/>
    <w:rsid w:val="003008CD"/>
    <w:rsid w:val="00300A00"/>
    <w:rsid w:val="00300FB6"/>
    <w:rsid w:val="0030137C"/>
    <w:rsid w:val="003013EC"/>
    <w:rsid w:val="00301B9E"/>
    <w:rsid w:val="00301D8F"/>
    <w:rsid w:val="003022A7"/>
    <w:rsid w:val="003026F4"/>
    <w:rsid w:val="00302821"/>
    <w:rsid w:val="00302CAD"/>
    <w:rsid w:val="0030313E"/>
    <w:rsid w:val="003032A8"/>
    <w:rsid w:val="00303488"/>
    <w:rsid w:val="0030377E"/>
    <w:rsid w:val="00303EA3"/>
    <w:rsid w:val="00304B9D"/>
    <w:rsid w:val="00305272"/>
    <w:rsid w:val="003053EF"/>
    <w:rsid w:val="003058B2"/>
    <w:rsid w:val="003070B4"/>
    <w:rsid w:val="003072A1"/>
    <w:rsid w:val="003079D1"/>
    <w:rsid w:val="00307AD7"/>
    <w:rsid w:val="003104F6"/>
    <w:rsid w:val="00310F81"/>
    <w:rsid w:val="0031105F"/>
    <w:rsid w:val="00311344"/>
    <w:rsid w:val="00311379"/>
    <w:rsid w:val="003116D1"/>
    <w:rsid w:val="003120DE"/>
    <w:rsid w:val="00312D4A"/>
    <w:rsid w:val="00313056"/>
    <w:rsid w:val="003130E9"/>
    <w:rsid w:val="00314067"/>
    <w:rsid w:val="0031426E"/>
    <w:rsid w:val="00314B36"/>
    <w:rsid w:val="003152A1"/>
    <w:rsid w:val="003154C6"/>
    <w:rsid w:val="00315A95"/>
    <w:rsid w:val="00316025"/>
    <w:rsid w:val="00316C64"/>
    <w:rsid w:val="00316FA9"/>
    <w:rsid w:val="003178C2"/>
    <w:rsid w:val="0032001A"/>
    <w:rsid w:val="003205D3"/>
    <w:rsid w:val="0032095F"/>
    <w:rsid w:val="00320DFB"/>
    <w:rsid w:val="00321767"/>
    <w:rsid w:val="00321877"/>
    <w:rsid w:val="00321A55"/>
    <w:rsid w:val="00321B9D"/>
    <w:rsid w:val="00321EE6"/>
    <w:rsid w:val="00322076"/>
    <w:rsid w:val="00322154"/>
    <w:rsid w:val="003222C6"/>
    <w:rsid w:val="00322AA3"/>
    <w:rsid w:val="00322CB1"/>
    <w:rsid w:val="00322CE5"/>
    <w:rsid w:val="0032301F"/>
    <w:rsid w:val="00323035"/>
    <w:rsid w:val="0032346C"/>
    <w:rsid w:val="003235FE"/>
    <w:rsid w:val="00323C17"/>
    <w:rsid w:val="00324014"/>
    <w:rsid w:val="0032428F"/>
    <w:rsid w:val="003243A8"/>
    <w:rsid w:val="00325DF4"/>
    <w:rsid w:val="003262CC"/>
    <w:rsid w:val="0032665F"/>
    <w:rsid w:val="00326844"/>
    <w:rsid w:val="00326F0C"/>
    <w:rsid w:val="003273C5"/>
    <w:rsid w:val="003275F3"/>
    <w:rsid w:val="00327DC7"/>
    <w:rsid w:val="00330AB2"/>
    <w:rsid w:val="00330E43"/>
    <w:rsid w:val="003317BD"/>
    <w:rsid w:val="00332042"/>
    <w:rsid w:val="003326D2"/>
    <w:rsid w:val="0033297D"/>
    <w:rsid w:val="00333BC2"/>
    <w:rsid w:val="00334C71"/>
    <w:rsid w:val="00334E25"/>
    <w:rsid w:val="00335546"/>
    <w:rsid w:val="00335563"/>
    <w:rsid w:val="00335669"/>
    <w:rsid w:val="003357CB"/>
    <w:rsid w:val="00336E73"/>
    <w:rsid w:val="00337220"/>
    <w:rsid w:val="0033764A"/>
    <w:rsid w:val="00337D3F"/>
    <w:rsid w:val="00337F26"/>
    <w:rsid w:val="0034001C"/>
    <w:rsid w:val="00340084"/>
    <w:rsid w:val="003402F7"/>
    <w:rsid w:val="003404B9"/>
    <w:rsid w:val="003406B8"/>
    <w:rsid w:val="00340E97"/>
    <w:rsid w:val="00340ECB"/>
    <w:rsid w:val="0034100D"/>
    <w:rsid w:val="003422C4"/>
    <w:rsid w:val="00343679"/>
    <w:rsid w:val="00343901"/>
    <w:rsid w:val="003443DD"/>
    <w:rsid w:val="003445FA"/>
    <w:rsid w:val="00345504"/>
    <w:rsid w:val="00345AC7"/>
    <w:rsid w:val="00345E60"/>
    <w:rsid w:val="0034692E"/>
    <w:rsid w:val="00346CB4"/>
    <w:rsid w:val="00346CD1"/>
    <w:rsid w:val="00347120"/>
    <w:rsid w:val="003473EE"/>
    <w:rsid w:val="0034750E"/>
    <w:rsid w:val="00347517"/>
    <w:rsid w:val="003475A6"/>
    <w:rsid w:val="0034784E"/>
    <w:rsid w:val="00347A12"/>
    <w:rsid w:val="003507AC"/>
    <w:rsid w:val="00350A81"/>
    <w:rsid w:val="00350C1E"/>
    <w:rsid w:val="00350F3D"/>
    <w:rsid w:val="0035149F"/>
    <w:rsid w:val="00351DCC"/>
    <w:rsid w:val="00351F9F"/>
    <w:rsid w:val="00351FA5"/>
    <w:rsid w:val="00352061"/>
    <w:rsid w:val="0035244C"/>
    <w:rsid w:val="0035319D"/>
    <w:rsid w:val="003533B8"/>
    <w:rsid w:val="00354676"/>
    <w:rsid w:val="00354830"/>
    <w:rsid w:val="00354A35"/>
    <w:rsid w:val="00354BE8"/>
    <w:rsid w:val="00354C3F"/>
    <w:rsid w:val="00355473"/>
    <w:rsid w:val="00356195"/>
    <w:rsid w:val="00356369"/>
    <w:rsid w:val="00356B85"/>
    <w:rsid w:val="00356DAC"/>
    <w:rsid w:val="00357149"/>
    <w:rsid w:val="003571C8"/>
    <w:rsid w:val="003577A2"/>
    <w:rsid w:val="00357A58"/>
    <w:rsid w:val="00357BB3"/>
    <w:rsid w:val="00357C8C"/>
    <w:rsid w:val="0035E7CC"/>
    <w:rsid w:val="003602C4"/>
    <w:rsid w:val="0036086C"/>
    <w:rsid w:val="0036122E"/>
    <w:rsid w:val="0036154E"/>
    <w:rsid w:val="00361721"/>
    <w:rsid w:val="00362197"/>
    <w:rsid w:val="0036222D"/>
    <w:rsid w:val="00362265"/>
    <w:rsid w:val="0036251A"/>
    <w:rsid w:val="00362BE3"/>
    <w:rsid w:val="00362F9D"/>
    <w:rsid w:val="00363252"/>
    <w:rsid w:val="00363FED"/>
    <w:rsid w:val="003640B2"/>
    <w:rsid w:val="0036454E"/>
    <w:rsid w:val="00364B4E"/>
    <w:rsid w:val="00364E9E"/>
    <w:rsid w:val="003656A0"/>
    <w:rsid w:val="00365EE1"/>
    <w:rsid w:val="00366D5B"/>
    <w:rsid w:val="00366FD0"/>
    <w:rsid w:val="00367080"/>
    <w:rsid w:val="003670FA"/>
    <w:rsid w:val="0037018A"/>
    <w:rsid w:val="003704F4"/>
    <w:rsid w:val="003706E6"/>
    <w:rsid w:val="0037089D"/>
    <w:rsid w:val="00370C23"/>
    <w:rsid w:val="00370E40"/>
    <w:rsid w:val="00371870"/>
    <w:rsid w:val="003720DE"/>
    <w:rsid w:val="00372344"/>
    <w:rsid w:val="003727DF"/>
    <w:rsid w:val="00372D47"/>
    <w:rsid w:val="00372F3D"/>
    <w:rsid w:val="003731BB"/>
    <w:rsid w:val="003733B4"/>
    <w:rsid w:val="00373B69"/>
    <w:rsid w:val="00373D95"/>
    <w:rsid w:val="0037418E"/>
    <w:rsid w:val="00374300"/>
    <w:rsid w:val="00374582"/>
    <w:rsid w:val="003746DA"/>
    <w:rsid w:val="00375472"/>
    <w:rsid w:val="00375642"/>
    <w:rsid w:val="00375BF9"/>
    <w:rsid w:val="00375E89"/>
    <w:rsid w:val="00375EE3"/>
    <w:rsid w:val="00376C38"/>
    <w:rsid w:val="00376DC9"/>
    <w:rsid w:val="003773D6"/>
    <w:rsid w:val="003774AF"/>
    <w:rsid w:val="00377898"/>
    <w:rsid w:val="00377C5F"/>
    <w:rsid w:val="00377CBC"/>
    <w:rsid w:val="0038047F"/>
    <w:rsid w:val="00380599"/>
    <w:rsid w:val="00380B64"/>
    <w:rsid w:val="00380BA6"/>
    <w:rsid w:val="00380CDA"/>
    <w:rsid w:val="003816B7"/>
    <w:rsid w:val="00381776"/>
    <w:rsid w:val="003817C0"/>
    <w:rsid w:val="00381C99"/>
    <w:rsid w:val="003823E1"/>
    <w:rsid w:val="0038264D"/>
    <w:rsid w:val="00383239"/>
    <w:rsid w:val="0038329B"/>
    <w:rsid w:val="00383475"/>
    <w:rsid w:val="003835E4"/>
    <w:rsid w:val="00383775"/>
    <w:rsid w:val="00384121"/>
    <w:rsid w:val="003844EA"/>
    <w:rsid w:val="00384C70"/>
    <w:rsid w:val="00384F47"/>
    <w:rsid w:val="00385304"/>
    <w:rsid w:val="00386466"/>
    <w:rsid w:val="00386C85"/>
    <w:rsid w:val="00386E71"/>
    <w:rsid w:val="0038712B"/>
    <w:rsid w:val="0038714F"/>
    <w:rsid w:val="003871F4"/>
    <w:rsid w:val="00387E13"/>
    <w:rsid w:val="003901EA"/>
    <w:rsid w:val="003906DD"/>
    <w:rsid w:val="00390847"/>
    <w:rsid w:val="0039096D"/>
    <w:rsid w:val="003909A3"/>
    <w:rsid w:val="0039107D"/>
    <w:rsid w:val="0039129B"/>
    <w:rsid w:val="00391A68"/>
    <w:rsid w:val="00392769"/>
    <w:rsid w:val="00392A4F"/>
    <w:rsid w:val="00393371"/>
    <w:rsid w:val="0039404E"/>
    <w:rsid w:val="003941C8"/>
    <w:rsid w:val="00394550"/>
    <w:rsid w:val="0039467D"/>
    <w:rsid w:val="00394FEE"/>
    <w:rsid w:val="003950A8"/>
    <w:rsid w:val="0039519F"/>
    <w:rsid w:val="003951FC"/>
    <w:rsid w:val="00395588"/>
    <w:rsid w:val="003959A9"/>
    <w:rsid w:val="00395D96"/>
    <w:rsid w:val="003967DD"/>
    <w:rsid w:val="00396B15"/>
    <w:rsid w:val="00396D0D"/>
    <w:rsid w:val="00396D7D"/>
    <w:rsid w:val="00396D9D"/>
    <w:rsid w:val="00396DB0"/>
    <w:rsid w:val="003970D3"/>
    <w:rsid w:val="00397288"/>
    <w:rsid w:val="00397387"/>
    <w:rsid w:val="00397813"/>
    <w:rsid w:val="0039B06B"/>
    <w:rsid w:val="003A01D1"/>
    <w:rsid w:val="003A01EE"/>
    <w:rsid w:val="003A04E1"/>
    <w:rsid w:val="003A057F"/>
    <w:rsid w:val="003A0DFD"/>
    <w:rsid w:val="003A11FF"/>
    <w:rsid w:val="003A1243"/>
    <w:rsid w:val="003A12F4"/>
    <w:rsid w:val="003A13D8"/>
    <w:rsid w:val="003A152C"/>
    <w:rsid w:val="003A1882"/>
    <w:rsid w:val="003A2137"/>
    <w:rsid w:val="003A22C0"/>
    <w:rsid w:val="003A232F"/>
    <w:rsid w:val="003A2C8F"/>
    <w:rsid w:val="003A35B7"/>
    <w:rsid w:val="003A3662"/>
    <w:rsid w:val="003A3FCC"/>
    <w:rsid w:val="003A426C"/>
    <w:rsid w:val="003A4CF7"/>
    <w:rsid w:val="003A59B2"/>
    <w:rsid w:val="003A6058"/>
    <w:rsid w:val="003A6257"/>
    <w:rsid w:val="003A632B"/>
    <w:rsid w:val="003A6564"/>
    <w:rsid w:val="003A684D"/>
    <w:rsid w:val="003A6A89"/>
    <w:rsid w:val="003A6DBA"/>
    <w:rsid w:val="003A6E6D"/>
    <w:rsid w:val="003A70B4"/>
    <w:rsid w:val="003A794C"/>
    <w:rsid w:val="003A7B9B"/>
    <w:rsid w:val="003B059D"/>
    <w:rsid w:val="003B06BF"/>
    <w:rsid w:val="003B09FF"/>
    <w:rsid w:val="003B0CC1"/>
    <w:rsid w:val="003B0D1A"/>
    <w:rsid w:val="003B1496"/>
    <w:rsid w:val="003B1706"/>
    <w:rsid w:val="003B1A90"/>
    <w:rsid w:val="003B1F7D"/>
    <w:rsid w:val="003B205D"/>
    <w:rsid w:val="003B28D0"/>
    <w:rsid w:val="003B2BC5"/>
    <w:rsid w:val="003B34FA"/>
    <w:rsid w:val="003B35D7"/>
    <w:rsid w:val="003B3A15"/>
    <w:rsid w:val="003B3CA3"/>
    <w:rsid w:val="003B3DE4"/>
    <w:rsid w:val="003B3E94"/>
    <w:rsid w:val="003B4001"/>
    <w:rsid w:val="003B4404"/>
    <w:rsid w:val="003B4494"/>
    <w:rsid w:val="003B49E1"/>
    <w:rsid w:val="003B4D98"/>
    <w:rsid w:val="003B4F4C"/>
    <w:rsid w:val="003B509D"/>
    <w:rsid w:val="003B56BA"/>
    <w:rsid w:val="003B67C0"/>
    <w:rsid w:val="003B696C"/>
    <w:rsid w:val="003B6C4D"/>
    <w:rsid w:val="003B6F8D"/>
    <w:rsid w:val="003B751B"/>
    <w:rsid w:val="003B7AF8"/>
    <w:rsid w:val="003B7E16"/>
    <w:rsid w:val="003B7E2C"/>
    <w:rsid w:val="003C065E"/>
    <w:rsid w:val="003C06E1"/>
    <w:rsid w:val="003C08C0"/>
    <w:rsid w:val="003C1018"/>
    <w:rsid w:val="003C10A0"/>
    <w:rsid w:val="003C1272"/>
    <w:rsid w:val="003C140C"/>
    <w:rsid w:val="003C1F87"/>
    <w:rsid w:val="003C2536"/>
    <w:rsid w:val="003C2653"/>
    <w:rsid w:val="003C283A"/>
    <w:rsid w:val="003C2CDB"/>
    <w:rsid w:val="003C2DF6"/>
    <w:rsid w:val="003C3197"/>
    <w:rsid w:val="003C3211"/>
    <w:rsid w:val="003C3401"/>
    <w:rsid w:val="003C35B1"/>
    <w:rsid w:val="003C3860"/>
    <w:rsid w:val="003C44F4"/>
    <w:rsid w:val="003C4805"/>
    <w:rsid w:val="003C49DD"/>
    <w:rsid w:val="003C4BC4"/>
    <w:rsid w:val="003C4C71"/>
    <w:rsid w:val="003C563F"/>
    <w:rsid w:val="003C567B"/>
    <w:rsid w:val="003C5735"/>
    <w:rsid w:val="003C5F99"/>
    <w:rsid w:val="003C6F21"/>
    <w:rsid w:val="003C71CF"/>
    <w:rsid w:val="003C71EF"/>
    <w:rsid w:val="003D012F"/>
    <w:rsid w:val="003D1182"/>
    <w:rsid w:val="003D1DB6"/>
    <w:rsid w:val="003D2328"/>
    <w:rsid w:val="003D2630"/>
    <w:rsid w:val="003D26FF"/>
    <w:rsid w:val="003D2ED0"/>
    <w:rsid w:val="003D327F"/>
    <w:rsid w:val="003D3903"/>
    <w:rsid w:val="003D3DF0"/>
    <w:rsid w:val="003D42DD"/>
    <w:rsid w:val="003D447C"/>
    <w:rsid w:val="003D4854"/>
    <w:rsid w:val="003D5176"/>
    <w:rsid w:val="003D5E47"/>
    <w:rsid w:val="003D6516"/>
    <w:rsid w:val="003D65DC"/>
    <w:rsid w:val="003D70AD"/>
    <w:rsid w:val="003D7368"/>
    <w:rsid w:val="003D7640"/>
    <w:rsid w:val="003D7EA3"/>
    <w:rsid w:val="003E00BE"/>
    <w:rsid w:val="003E02A0"/>
    <w:rsid w:val="003E1660"/>
    <w:rsid w:val="003E1D97"/>
    <w:rsid w:val="003E2746"/>
    <w:rsid w:val="003E2904"/>
    <w:rsid w:val="003E2C5F"/>
    <w:rsid w:val="003E2D1D"/>
    <w:rsid w:val="003E3997"/>
    <w:rsid w:val="003E3C29"/>
    <w:rsid w:val="003E3D25"/>
    <w:rsid w:val="003E3EAD"/>
    <w:rsid w:val="003E4502"/>
    <w:rsid w:val="003E4578"/>
    <w:rsid w:val="003E46D9"/>
    <w:rsid w:val="003E477B"/>
    <w:rsid w:val="003E4981"/>
    <w:rsid w:val="003E5095"/>
    <w:rsid w:val="003E522D"/>
    <w:rsid w:val="003E5C1E"/>
    <w:rsid w:val="003E5C9F"/>
    <w:rsid w:val="003E63F8"/>
    <w:rsid w:val="003E6816"/>
    <w:rsid w:val="003E6EBC"/>
    <w:rsid w:val="003E710E"/>
    <w:rsid w:val="003E7201"/>
    <w:rsid w:val="003E750D"/>
    <w:rsid w:val="003E7754"/>
    <w:rsid w:val="003E77BD"/>
    <w:rsid w:val="003E7B36"/>
    <w:rsid w:val="003E7E5A"/>
    <w:rsid w:val="003F0155"/>
    <w:rsid w:val="003F025A"/>
    <w:rsid w:val="003F0987"/>
    <w:rsid w:val="003F0EA9"/>
    <w:rsid w:val="003F1129"/>
    <w:rsid w:val="003F1216"/>
    <w:rsid w:val="003F290D"/>
    <w:rsid w:val="003F2981"/>
    <w:rsid w:val="003F2EDD"/>
    <w:rsid w:val="003F31FA"/>
    <w:rsid w:val="003F384B"/>
    <w:rsid w:val="003F42D2"/>
    <w:rsid w:val="003F4574"/>
    <w:rsid w:val="003F4744"/>
    <w:rsid w:val="003F493A"/>
    <w:rsid w:val="003F4D15"/>
    <w:rsid w:val="003F5A13"/>
    <w:rsid w:val="003F6292"/>
    <w:rsid w:val="003F629A"/>
    <w:rsid w:val="003F64A4"/>
    <w:rsid w:val="003F6692"/>
    <w:rsid w:val="003F6F19"/>
    <w:rsid w:val="003F6F6E"/>
    <w:rsid w:val="003F7053"/>
    <w:rsid w:val="003F71AF"/>
    <w:rsid w:val="003F7AEE"/>
    <w:rsid w:val="004000DE"/>
    <w:rsid w:val="00400D1D"/>
    <w:rsid w:val="0040204B"/>
    <w:rsid w:val="004025C0"/>
    <w:rsid w:val="00402A4E"/>
    <w:rsid w:val="00402BCA"/>
    <w:rsid w:val="00402EFB"/>
    <w:rsid w:val="004034DF"/>
    <w:rsid w:val="00404B88"/>
    <w:rsid w:val="004052B8"/>
    <w:rsid w:val="004053A5"/>
    <w:rsid w:val="00405CC2"/>
    <w:rsid w:val="004065E7"/>
    <w:rsid w:val="004068F8"/>
    <w:rsid w:val="00407265"/>
    <w:rsid w:val="00407785"/>
    <w:rsid w:val="00407A7E"/>
    <w:rsid w:val="00410013"/>
    <w:rsid w:val="00410693"/>
    <w:rsid w:val="00410FD9"/>
    <w:rsid w:val="00411217"/>
    <w:rsid w:val="004113AC"/>
    <w:rsid w:val="0041152D"/>
    <w:rsid w:val="00411D80"/>
    <w:rsid w:val="0041261A"/>
    <w:rsid w:val="0041267B"/>
    <w:rsid w:val="00412C3E"/>
    <w:rsid w:val="00412C50"/>
    <w:rsid w:val="00412E36"/>
    <w:rsid w:val="004130B5"/>
    <w:rsid w:val="004136F4"/>
    <w:rsid w:val="004141DF"/>
    <w:rsid w:val="004143AF"/>
    <w:rsid w:val="00414434"/>
    <w:rsid w:val="00414705"/>
    <w:rsid w:val="00414A0E"/>
    <w:rsid w:val="00414AD9"/>
    <w:rsid w:val="00414E8F"/>
    <w:rsid w:val="0041541B"/>
    <w:rsid w:val="004176E5"/>
    <w:rsid w:val="004206E2"/>
    <w:rsid w:val="00420908"/>
    <w:rsid w:val="00420B5E"/>
    <w:rsid w:val="00420B66"/>
    <w:rsid w:val="00421577"/>
    <w:rsid w:val="00421605"/>
    <w:rsid w:val="00421B46"/>
    <w:rsid w:val="00421CD4"/>
    <w:rsid w:val="00422ACB"/>
    <w:rsid w:val="00422DF2"/>
    <w:rsid w:val="004233D7"/>
    <w:rsid w:val="004238CE"/>
    <w:rsid w:val="00423957"/>
    <w:rsid w:val="0042446C"/>
    <w:rsid w:val="00424715"/>
    <w:rsid w:val="00424A9D"/>
    <w:rsid w:val="00424EBB"/>
    <w:rsid w:val="004255FB"/>
    <w:rsid w:val="0042566E"/>
    <w:rsid w:val="00426593"/>
    <w:rsid w:val="00426986"/>
    <w:rsid w:val="004272DA"/>
    <w:rsid w:val="004276D2"/>
    <w:rsid w:val="0042776C"/>
    <w:rsid w:val="004279F6"/>
    <w:rsid w:val="00427FFB"/>
    <w:rsid w:val="00430A10"/>
    <w:rsid w:val="00430E53"/>
    <w:rsid w:val="00431B53"/>
    <w:rsid w:val="00431BF1"/>
    <w:rsid w:val="0043254A"/>
    <w:rsid w:val="0043292B"/>
    <w:rsid w:val="00432A14"/>
    <w:rsid w:val="00432DB2"/>
    <w:rsid w:val="0043310E"/>
    <w:rsid w:val="0043339B"/>
    <w:rsid w:val="004334F2"/>
    <w:rsid w:val="004343C2"/>
    <w:rsid w:val="0043454E"/>
    <w:rsid w:val="00434A10"/>
    <w:rsid w:val="00434A94"/>
    <w:rsid w:val="00434D5D"/>
    <w:rsid w:val="00435476"/>
    <w:rsid w:val="0043652B"/>
    <w:rsid w:val="00436593"/>
    <w:rsid w:val="004367D2"/>
    <w:rsid w:val="00436ADC"/>
    <w:rsid w:val="00436DE8"/>
    <w:rsid w:val="00437F50"/>
    <w:rsid w:val="004402EC"/>
    <w:rsid w:val="004404C2"/>
    <w:rsid w:val="004406D8"/>
    <w:rsid w:val="004407D1"/>
    <w:rsid w:val="00440DE3"/>
    <w:rsid w:val="00441013"/>
    <w:rsid w:val="00441B40"/>
    <w:rsid w:val="00441E93"/>
    <w:rsid w:val="0044234C"/>
    <w:rsid w:val="004424CF"/>
    <w:rsid w:val="00442678"/>
    <w:rsid w:val="00442866"/>
    <w:rsid w:val="004428E2"/>
    <w:rsid w:val="004429F4"/>
    <w:rsid w:val="00442A40"/>
    <w:rsid w:val="00442B92"/>
    <w:rsid w:val="00442FDA"/>
    <w:rsid w:val="0044333E"/>
    <w:rsid w:val="00443540"/>
    <w:rsid w:val="0044365F"/>
    <w:rsid w:val="00444C2D"/>
    <w:rsid w:val="00444C96"/>
    <w:rsid w:val="004456A7"/>
    <w:rsid w:val="00445DB6"/>
    <w:rsid w:val="00446202"/>
    <w:rsid w:val="004464D7"/>
    <w:rsid w:val="00446AC5"/>
    <w:rsid w:val="00446B96"/>
    <w:rsid w:val="004472DC"/>
    <w:rsid w:val="00450F2C"/>
    <w:rsid w:val="004510D2"/>
    <w:rsid w:val="00451408"/>
    <w:rsid w:val="0045158E"/>
    <w:rsid w:val="004516CF"/>
    <w:rsid w:val="00451AB1"/>
    <w:rsid w:val="00451AB5"/>
    <w:rsid w:val="00451FAB"/>
    <w:rsid w:val="004520CD"/>
    <w:rsid w:val="0045213A"/>
    <w:rsid w:val="00452567"/>
    <w:rsid w:val="00452622"/>
    <w:rsid w:val="00452879"/>
    <w:rsid w:val="004528A7"/>
    <w:rsid w:val="00453696"/>
    <w:rsid w:val="004536E8"/>
    <w:rsid w:val="00453930"/>
    <w:rsid w:val="00453BFE"/>
    <w:rsid w:val="00453FC9"/>
    <w:rsid w:val="0045446C"/>
    <w:rsid w:val="004548B7"/>
    <w:rsid w:val="004550D2"/>
    <w:rsid w:val="00455355"/>
    <w:rsid w:val="004555F3"/>
    <w:rsid w:val="00456502"/>
    <w:rsid w:val="00456DEB"/>
    <w:rsid w:val="00456E74"/>
    <w:rsid w:val="004571EE"/>
    <w:rsid w:val="0045750E"/>
    <w:rsid w:val="00457591"/>
    <w:rsid w:val="004575AD"/>
    <w:rsid w:val="00457632"/>
    <w:rsid w:val="004579B1"/>
    <w:rsid w:val="00457D1D"/>
    <w:rsid w:val="004600BF"/>
    <w:rsid w:val="00460E7F"/>
    <w:rsid w:val="0046187C"/>
    <w:rsid w:val="004618C4"/>
    <w:rsid w:val="00461FC9"/>
    <w:rsid w:val="004628AB"/>
    <w:rsid w:val="004630D3"/>
    <w:rsid w:val="004631FB"/>
    <w:rsid w:val="00463A80"/>
    <w:rsid w:val="00464032"/>
    <w:rsid w:val="004645FD"/>
    <w:rsid w:val="00464702"/>
    <w:rsid w:val="00464D17"/>
    <w:rsid w:val="00464D3A"/>
    <w:rsid w:val="0046509A"/>
    <w:rsid w:val="004651CF"/>
    <w:rsid w:val="00465226"/>
    <w:rsid w:val="0046566A"/>
    <w:rsid w:val="00465BB9"/>
    <w:rsid w:val="00465C5B"/>
    <w:rsid w:val="004662E9"/>
    <w:rsid w:val="00466C0E"/>
    <w:rsid w:val="004672CB"/>
    <w:rsid w:val="00467330"/>
    <w:rsid w:val="00467384"/>
    <w:rsid w:val="0046751D"/>
    <w:rsid w:val="0046753A"/>
    <w:rsid w:val="0046789C"/>
    <w:rsid w:val="004679E9"/>
    <w:rsid w:val="00467DED"/>
    <w:rsid w:val="00467E71"/>
    <w:rsid w:val="00467EB8"/>
    <w:rsid w:val="00467EFE"/>
    <w:rsid w:val="004705C4"/>
    <w:rsid w:val="00470768"/>
    <w:rsid w:val="004708EA"/>
    <w:rsid w:val="00470B31"/>
    <w:rsid w:val="00470F3F"/>
    <w:rsid w:val="00471327"/>
    <w:rsid w:val="004721EF"/>
    <w:rsid w:val="004724B1"/>
    <w:rsid w:val="004727ED"/>
    <w:rsid w:val="004728A4"/>
    <w:rsid w:val="00472A7C"/>
    <w:rsid w:val="00472F54"/>
    <w:rsid w:val="0047367D"/>
    <w:rsid w:val="00473C01"/>
    <w:rsid w:val="00473F5E"/>
    <w:rsid w:val="004741BC"/>
    <w:rsid w:val="00474228"/>
    <w:rsid w:val="0047473E"/>
    <w:rsid w:val="004750F3"/>
    <w:rsid w:val="00475379"/>
    <w:rsid w:val="004757FA"/>
    <w:rsid w:val="00475E3F"/>
    <w:rsid w:val="0047666D"/>
    <w:rsid w:val="00476A1A"/>
    <w:rsid w:val="00476C08"/>
    <w:rsid w:val="00476C69"/>
    <w:rsid w:val="00476CB0"/>
    <w:rsid w:val="004775A5"/>
    <w:rsid w:val="004776BC"/>
    <w:rsid w:val="00477BF1"/>
    <w:rsid w:val="00477D90"/>
    <w:rsid w:val="00477EE1"/>
    <w:rsid w:val="00480102"/>
    <w:rsid w:val="004806C0"/>
    <w:rsid w:val="0048154C"/>
    <w:rsid w:val="0048188C"/>
    <w:rsid w:val="00481A11"/>
    <w:rsid w:val="00481A38"/>
    <w:rsid w:val="004820FA"/>
    <w:rsid w:val="004822DB"/>
    <w:rsid w:val="00482420"/>
    <w:rsid w:val="00482630"/>
    <w:rsid w:val="004828F1"/>
    <w:rsid w:val="00482B9B"/>
    <w:rsid w:val="00482D20"/>
    <w:rsid w:val="0048306D"/>
    <w:rsid w:val="0048353B"/>
    <w:rsid w:val="004836A3"/>
    <w:rsid w:val="00483991"/>
    <w:rsid w:val="00483D38"/>
    <w:rsid w:val="004842FC"/>
    <w:rsid w:val="0048527A"/>
    <w:rsid w:val="004853CE"/>
    <w:rsid w:val="004859C4"/>
    <w:rsid w:val="00485E16"/>
    <w:rsid w:val="00485EA3"/>
    <w:rsid w:val="004862CA"/>
    <w:rsid w:val="004867B6"/>
    <w:rsid w:val="004869A3"/>
    <w:rsid w:val="0048761A"/>
    <w:rsid w:val="00487822"/>
    <w:rsid w:val="0048790B"/>
    <w:rsid w:val="00487D8A"/>
    <w:rsid w:val="00487FDB"/>
    <w:rsid w:val="00487FF6"/>
    <w:rsid w:val="004903B6"/>
    <w:rsid w:val="00490FE1"/>
    <w:rsid w:val="00491577"/>
    <w:rsid w:val="0049165F"/>
    <w:rsid w:val="0049185A"/>
    <w:rsid w:val="00492612"/>
    <w:rsid w:val="00492AAB"/>
    <w:rsid w:val="0049332C"/>
    <w:rsid w:val="00493524"/>
    <w:rsid w:val="00493B82"/>
    <w:rsid w:val="00494053"/>
    <w:rsid w:val="004940C5"/>
    <w:rsid w:val="00494BEC"/>
    <w:rsid w:val="00494BF8"/>
    <w:rsid w:val="00494D52"/>
    <w:rsid w:val="00494D5D"/>
    <w:rsid w:val="00494E74"/>
    <w:rsid w:val="00494F04"/>
    <w:rsid w:val="004950BF"/>
    <w:rsid w:val="00495340"/>
    <w:rsid w:val="00495B32"/>
    <w:rsid w:val="00495C89"/>
    <w:rsid w:val="00495EA7"/>
    <w:rsid w:val="00496037"/>
    <w:rsid w:val="004963D1"/>
    <w:rsid w:val="0049730E"/>
    <w:rsid w:val="004977EF"/>
    <w:rsid w:val="004A014F"/>
    <w:rsid w:val="004A0594"/>
    <w:rsid w:val="004A15C0"/>
    <w:rsid w:val="004A17BA"/>
    <w:rsid w:val="004A29AB"/>
    <w:rsid w:val="004A2BE0"/>
    <w:rsid w:val="004A2CC2"/>
    <w:rsid w:val="004A2E6C"/>
    <w:rsid w:val="004A40E5"/>
    <w:rsid w:val="004A4A51"/>
    <w:rsid w:val="004A5018"/>
    <w:rsid w:val="004A5762"/>
    <w:rsid w:val="004A5998"/>
    <w:rsid w:val="004A5AF5"/>
    <w:rsid w:val="004A5FFC"/>
    <w:rsid w:val="004A61A6"/>
    <w:rsid w:val="004A697B"/>
    <w:rsid w:val="004A75FE"/>
    <w:rsid w:val="004A7840"/>
    <w:rsid w:val="004A7DD9"/>
    <w:rsid w:val="004B092C"/>
    <w:rsid w:val="004B099C"/>
    <w:rsid w:val="004B1237"/>
    <w:rsid w:val="004B12A9"/>
    <w:rsid w:val="004B1EAB"/>
    <w:rsid w:val="004B1FDB"/>
    <w:rsid w:val="004B24C5"/>
    <w:rsid w:val="004B2889"/>
    <w:rsid w:val="004B2967"/>
    <w:rsid w:val="004B2E9B"/>
    <w:rsid w:val="004B2F94"/>
    <w:rsid w:val="004B378D"/>
    <w:rsid w:val="004B43B3"/>
    <w:rsid w:val="004B49F4"/>
    <w:rsid w:val="004B4F37"/>
    <w:rsid w:val="004B5352"/>
    <w:rsid w:val="004B5948"/>
    <w:rsid w:val="004B6091"/>
    <w:rsid w:val="004B6234"/>
    <w:rsid w:val="004B6760"/>
    <w:rsid w:val="004B698E"/>
    <w:rsid w:val="004B6B45"/>
    <w:rsid w:val="004B6EF4"/>
    <w:rsid w:val="004B7025"/>
    <w:rsid w:val="004B7409"/>
    <w:rsid w:val="004B781D"/>
    <w:rsid w:val="004B7888"/>
    <w:rsid w:val="004C0517"/>
    <w:rsid w:val="004C16CC"/>
    <w:rsid w:val="004C1FE7"/>
    <w:rsid w:val="004C27B1"/>
    <w:rsid w:val="004C2A29"/>
    <w:rsid w:val="004C2D98"/>
    <w:rsid w:val="004C3483"/>
    <w:rsid w:val="004C428F"/>
    <w:rsid w:val="004C4466"/>
    <w:rsid w:val="004C452B"/>
    <w:rsid w:val="004C45F1"/>
    <w:rsid w:val="004C46BD"/>
    <w:rsid w:val="004C49A0"/>
    <w:rsid w:val="004C4CDD"/>
    <w:rsid w:val="004C4EAA"/>
    <w:rsid w:val="004C52EF"/>
    <w:rsid w:val="004C537F"/>
    <w:rsid w:val="004C5D25"/>
    <w:rsid w:val="004C5F97"/>
    <w:rsid w:val="004C5FC1"/>
    <w:rsid w:val="004C62A2"/>
    <w:rsid w:val="004C65A4"/>
    <w:rsid w:val="004C6B9B"/>
    <w:rsid w:val="004C6F6B"/>
    <w:rsid w:val="004C7E0D"/>
    <w:rsid w:val="004C7FDC"/>
    <w:rsid w:val="004D059B"/>
    <w:rsid w:val="004D095B"/>
    <w:rsid w:val="004D0D66"/>
    <w:rsid w:val="004D112F"/>
    <w:rsid w:val="004D1293"/>
    <w:rsid w:val="004D15C8"/>
    <w:rsid w:val="004D1883"/>
    <w:rsid w:val="004D1B9B"/>
    <w:rsid w:val="004D1D3B"/>
    <w:rsid w:val="004D1EA7"/>
    <w:rsid w:val="004D2891"/>
    <w:rsid w:val="004D2FDB"/>
    <w:rsid w:val="004D40AC"/>
    <w:rsid w:val="004D4B4D"/>
    <w:rsid w:val="004D4FFB"/>
    <w:rsid w:val="004D51A8"/>
    <w:rsid w:val="004D5241"/>
    <w:rsid w:val="004D5566"/>
    <w:rsid w:val="004D5E1D"/>
    <w:rsid w:val="004D60BC"/>
    <w:rsid w:val="004D6218"/>
    <w:rsid w:val="004D66C0"/>
    <w:rsid w:val="004D6A9C"/>
    <w:rsid w:val="004D737C"/>
    <w:rsid w:val="004D78AE"/>
    <w:rsid w:val="004D7C95"/>
    <w:rsid w:val="004E071B"/>
    <w:rsid w:val="004E08CE"/>
    <w:rsid w:val="004E100C"/>
    <w:rsid w:val="004E1679"/>
    <w:rsid w:val="004E2815"/>
    <w:rsid w:val="004E2C36"/>
    <w:rsid w:val="004E304B"/>
    <w:rsid w:val="004E31F4"/>
    <w:rsid w:val="004E3B3D"/>
    <w:rsid w:val="004E3DBD"/>
    <w:rsid w:val="004E3E48"/>
    <w:rsid w:val="004E43ED"/>
    <w:rsid w:val="004E44AB"/>
    <w:rsid w:val="004E4508"/>
    <w:rsid w:val="004E49AF"/>
    <w:rsid w:val="004E4B67"/>
    <w:rsid w:val="004E4E86"/>
    <w:rsid w:val="004E4FDE"/>
    <w:rsid w:val="004E5141"/>
    <w:rsid w:val="004E5148"/>
    <w:rsid w:val="004E57BC"/>
    <w:rsid w:val="004E583D"/>
    <w:rsid w:val="004E602F"/>
    <w:rsid w:val="004E6083"/>
    <w:rsid w:val="004E6218"/>
    <w:rsid w:val="004E687C"/>
    <w:rsid w:val="004E6C79"/>
    <w:rsid w:val="004E6E04"/>
    <w:rsid w:val="004E7013"/>
    <w:rsid w:val="004E70BF"/>
    <w:rsid w:val="004E7779"/>
    <w:rsid w:val="004E7C65"/>
    <w:rsid w:val="004E8578"/>
    <w:rsid w:val="004F07B2"/>
    <w:rsid w:val="004F0CF0"/>
    <w:rsid w:val="004F0EA6"/>
    <w:rsid w:val="004F1691"/>
    <w:rsid w:val="004F20E3"/>
    <w:rsid w:val="004F2D01"/>
    <w:rsid w:val="004F2D18"/>
    <w:rsid w:val="004F2E20"/>
    <w:rsid w:val="004F31AF"/>
    <w:rsid w:val="004F338F"/>
    <w:rsid w:val="004F3506"/>
    <w:rsid w:val="004F37DE"/>
    <w:rsid w:val="004F4118"/>
    <w:rsid w:val="004F442A"/>
    <w:rsid w:val="004F45D5"/>
    <w:rsid w:val="004F487B"/>
    <w:rsid w:val="004F4976"/>
    <w:rsid w:val="004F5A43"/>
    <w:rsid w:val="004F5DF8"/>
    <w:rsid w:val="004F635E"/>
    <w:rsid w:val="004F680F"/>
    <w:rsid w:val="004F693B"/>
    <w:rsid w:val="004F6A34"/>
    <w:rsid w:val="004F7517"/>
    <w:rsid w:val="004F7D8B"/>
    <w:rsid w:val="005000EC"/>
    <w:rsid w:val="0050017D"/>
    <w:rsid w:val="00500533"/>
    <w:rsid w:val="00500642"/>
    <w:rsid w:val="00500DDA"/>
    <w:rsid w:val="005016D6"/>
    <w:rsid w:val="00501E6A"/>
    <w:rsid w:val="00502014"/>
    <w:rsid w:val="00503139"/>
    <w:rsid w:val="005034E1"/>
    <w:rsid w:val="005034ED"/>
    <w:rsid w:val="00503973"/>
    <w:rsid w:val="0050409B"/>
    <w:rsid w:val="00505002"/>
    <w:rsid w:val="00505339"/>
    <w:rsid w:val="00505407"/>
    <w:rsid w:val="00505499"/>
    <w:rsid w:val="005056A5"/>
    <w:rsid w:val="00505945"/>
    <w:rsid w:val="00505A46"/>
    <w:rsid w:val="00505D31"/>
    <w:rsid w:val="00505D3C"/>
    <w:rsid w:val="00505F49"/>
    <w:rsid w:val="00506BFB"/>
    <w:rsid w:val="00506C98"/>
    <w:rsid w:val="00507434"/>
    <w:rsid w:val="00507683"/>
    <w:rsid w:val="00507DD4"/>
    <w:rsid w:val="00507E43"/>
    <w:rsid w:val="00510153"/>
    <w:rsid w:val="005102D1"/>
    <w:rsid w:val="005105AA"/>
    <w:rsid w:val="00510954"/>
    <w:rsid w:val="00510B9B"/>
    <w:rsid w:val="00510F1C"/>
    <w:rsid w:val="0051163B"/>
    <w:rsid w:val="0051217D"/>
    <w:rsid w:val="00513040"/>
    <w:rsid w:val="00513100"/>
    <w:rsid w:val="0051337E"/>
    <w:rsid w:val="005137A8"/>
    <w:rsid w:val="00513E2B"/>
    <w:rsid w:val="00513EA9"/>
    <w:rsid w:val="00514293"/>
    <w:rsid w:val="00514348"/>
    <w:rsid w:val="0051437A"/>
    <w:rsid w:val="005144FD"/>
    <w:rsid w:val="00514B28"/>
    <w:rsid w:val="005157F1"/>
    <w:rsid w:val="005159C1"/>
    <w:rsid w:val="00515AF0"/>
    <w:rsid w:val="00515B48"/>
    <w:rsid w:val="00516517"/>
    <w:rsid w:val="005167F0"/>
    <w:rsid w:val="0051697A"/>
    <w:rsid w:val="00516E38"/>
    <w:rsid w:val="00517CE1"/>
    <w:rsid w:val="005200D1"/>
    <w:rsid w:val="0052019F"/>
    <w:rsid w:val="0052037F"/>
    <w:rsid w:val="00520448"/>
    <w:rsid w:val="0052060D"/>
    <w:rsid w:val="005206A3"/>
    <w:rsid w:val="00520DF0"/>
    <w:rsid w:val="00520E11"/>
    <w:rsid w:val="005218B2"/>
    <w:rsid w:val="00521AFA"/>
    <w:rsid w:val="005222C3"/>
    <w:rsid w:val="00522329"/>
    <w:rsid w:val="00523492"/>
    <w:rsid w:val="00523911"/>
    <w:rsid w:val="00524160"/>
    <w:rsid w:val="005241E7"/>
    <w:rsid w:val="005245F0"/>
    <w:rsid w:val="00525410"/>
    <w:rsid w:val="00525735"/>
    <w:rsid w:val="00525D16"/>
    <w:rsid w:val="00527257"/>
    <w:rsid w:val="005272BC"/>
    <w:rsid w:val="00527503"/>
    <w:rsid w:val="0052786A"/>
    <w:rsid w:val="00527AB8"/>
    <w:rsid w:val="005303BD"/>
    <w:rsid w:val="005304C9"/>
    <w:rsid w:val="00530578"/>
    <w:rsid w:val="00531F84"/>
    <w:rsid w:val="00532730"/>
    <w:rsid w:val="0053279C"/>
    <w:rsid w:val="00532E97"/>
    <w:rsid w:val="00532EEE"/>
    <w:rsid w:val="00533CAE"/>
    <w:rsid w:val="00533DAA"/>
    <w:rsid w:val="00533F21"/>
    <w:rsid w:val="005341D9"/>
    <w:rsid w:val="00534AD9"/>
    <w:rsid w:val="00535695"/>
    <w:rsid w:val="00535AD2"/>
    <w:rsid w:val="00536280"/>
    <w:rsid w:val="00536597"/>
    <w:rsid w:val="00536789"/>
    <w:rsid w:val="00536868"/>
    <w:rsid w:val="005369A1"/>
    <w:rsid w:val="00536F4A"/>
    <w:rsid w:val="00536FA0"/>
    <w:rsid w:val="00537137"/>
    <w:rsid w:val="00537AA2"/>
    <w:rsid w:val="00537B36"/>
    <w:rsid w:val="00537DF3"/>
    <w:rsid w:val="00537EA4"/>
    <w:rsid w:val="005400E0"/>
    <w:rsid w:val="0054093A"/>
    <w:rsid w:val="00540A29"/>
    <w:rsid w:val="00541E4E"/>
    <w:rsid w:val="00541E98"/>
    <w:rsid w:val="00542140"/>
    <w:rsid w:val="00542278"/>
    <w:rsid w:val="005422FF"/>
    <w:rsid w:val="00542360"/>
    <w:rsid w:val="005423A8"/>
    <w:rsid w:val="00542E66"/>
    <w:rsid w:val="00542E69"/>
    <w:rsid w:val="005431FB"/>
    <w:rsid w:val="00543543"/>
    <w:rsid w:val="00543E6D"/>
    <w:rsid w:val="00544430"/>
    <w:rsid w:val="00545437"/>
    <w:rsid w:val="00545839"/>
    <w:rsid w:val="005458C6"/>
    <w:rsid w:val="00545E00"/>
    <w:rsid w:val="00545E76"/>
    <w:rsid w:val="00545E91"/>
    <w:rsid w:val="00545F44"/>
    <w:rsid w:val="00550658"/>
    <w:rsid w:val="005510A1"/>
    <w:rsid w:val="005510F2"/>
    <w:rsid w:val="005515ED"/>
    <w:rsid w:val="005516C1"/>
    <w:rsid w:val="00551776"/>
    <w:rsid w:val="00551815"/>
    <w:rsid w:val="00551AAD"/>
    <w:rsid w:val="00551BC8"/>
    <w:rsid w:val="00552025"/>
    <w:rsid w:val="0055253C"/>
    <w:rsid w:val="00552658"/>
    <w:rsid w:val="00552681"/>
    <w:rsid w:val="00552E0C"/>
    <w:rsid w:val="00552F07"/>
    <w:rsid w:val="005539AC"/>
    <w:rsid w:val="00553FB8"/>
    <w:rsid w:val="00554181"/>
    <w:rsid w:val="005544C4"/>
    <w:rsid w:val="00554540"/>
    <w:rsid w:val="00554579"/>
    <w:rsid w:val="005549BE"/>
    <w:rsid w:val="005549D1"/>
    <w:rsid w:val="00554AAD"/>
    <w:rsid w:val="00554DE8"/>
    <w:rsid w:val="00554E53"/>
    <w:rsid w:val="00554EFE"/>
    <w:rsid w:val="00555213"/>
    <w:rsid w:val="005553AF"/>
    <w:rsid w:val="005557D7"/>
    <w:rsid w:val="00555807"/>
    <w:rsid w:val="00555B72"/>
    <w:rsid w:val="00555D52"/>
    <w:rsid w:val="00555E33"/>
    <w:rsid w:val="00556350"/>
    <w:rsid w:val="00556441"/>
    <w:rsid w:val="00556DA6"/>
    <w:rsid w:val="00556DBB"/>
    <w:rsid w:val="00556E4F"/>
    <w:rsid w:val="00556F10"/>
    <w:rsid w:val="005577B3"/>
    <w:rsid w:val="005577C6"/>
    <w:rsid w:val="005579DA"/>
    <w:rsid w:val="00557BF4"/>
    <w:rsid w:val="00557F91"/>
    <w:rsid w:val="00560015"/>
    <w:rsid w:val="0056023D"/>
    <w:rsid w:val="00560277"/>
    <w:rsid w:val="00560281"/>
    <w:rsid w:val="005603E8"/>
    <w:rsid w:val="00560440"/>
    <w:rsid w:val="005607B9"/>
    <w:rsid w:val="005607FE"/>
    <w:rsid w:val="00560819"/>
    <w:rsid w:val="00560BDA"/>
    <w:rsid w:val="00560FC3"/>
    <w:rsid w:val="00561A26"/>
    <w:rsid w:val="00561C67"/>
    <w:rsid w:val="00561D12"/>
    <w:rsid w:val="0056216F"/>
    <w:rsid w:val="005621DD"/>
    <w:rsid w:val="00562600"/>
    <w:rsid w:val="005626D4"/>
    <w:rsid w:val="00562819"/>
    <w:rsid w:val="00562BF1"/>
    <w:rsid w:val="00563082"/>
    <w:rsid w:val="00563A80"/>
    <w:rsid w:val="00563CD8"/>
    <w:rsid w:val="00563CEC"/>
    <w:rsid w:val="00563EE1"/>
    <w:rsid w:val="00564109"/>
    <w:rsid w:val="005642C9"/>
    <w:rsid w:val="00564379"/>
    <w:rsid w:val="005648E3"/>
    <w:rsid w:val="00564935"/>
    <w:rsid w:val="00565B52"/>
    <w:rsid w:val="00566E53"/>
    <w:rsid w:val="0056726B"/>
    <w:rsid w:val="00567840"/>
    <w:rsid w:val="00567AA8"/>
    <w:rsid w:val="005700D5"/>
    <w:rsid w:val="00571527"/>
    <w:rsid w:val="0057183A"/>
    <w:rsid w:val="00571DD9"/>
    <w:rsid w:val="00572157"/>
    <w:rsid w:val="00572816"/>
    <w:rsid w:val="00572C4B"/>
    <w:rsid w:val="00572FC3"/>
    <w:rsid w:val="00573687"/>
    <w:rsid w:val="00573E0B"/>
    <w:rsid w:val="00574111"/>
    <w:rsid w:val="0057459E"/>
    <w:rsid w:val="00574885"/>
    <w:rsid w:val="00574A48"/>
    <w:rsid w:val="00574EBA"/>
    <w:rsid w:val="00575237"/>
    <w:rsid w:val="00575B05"/>
    <w:rsid w:val="00575B84"/>
    <w:rsid w:val="00575D52"/>
    <w:rsid w:val="00575D64"/>
    <w:rsid w:val="00575D79"/>
    <w:rsid w:val="00576BEC"/>
    <w:rsid w:val="00576DFB"/>
    <w:rsid w:val="005776CB"/>
    <w:rsid w:val="005778EB"/>
    <w:rsid w:val="00577CBF"/>
    <w:rsid w:val="00577D8E"/>
    <w:rsid w:val="00577DCE"/>
    <w:rsid w:val="00580149"/>
    <w:rsid w:val="00581017"/>
    <w:rsid w:val="0058119D"/>
    <w:rsid w:val="00581C62"/>
    <w:rsid w:val="00581DCA"/>
    <w:rsid w:val="00582427"/>
    <w:rsid w:val="00582C4D"/>
    <w:rsid w:val="00582DDD"/>
    <w:rsid w:val="00583BA8"/>
    <w:rsid w:val="0058429F"/>
    <w:rsid w:val="0058446C"/>
    <w:rsid w:val="0058494D"/>
    <w:rsid w:val="00584B5D"/>
    <w:rsid w:val="00585988"/>
    <w:rsid w:val="00585E41"/>
    <w:rsid w:val="00585E65"/>
    <w:rsid w:val="00586343"/>
    <w:rsid w:val="00586A02"/>
    <w:rsid w:val="00586A2E"/>
    <w:rsid w:val="00586C9C"/>
    <w:rsid w:val="00587805"/>
    <w:rsid w:val="00587958"/>
    <w:rsid w:val="00587F7E"/>
    <w:rsid w:val="00590463"/>
    <w:rsid w:val="00590D65"/>
    <w:rsid w:val="00591228"/>
    <w:rsid w:val="00591BBB"/>
    <w:rsid w:val="00592229"/>
    <w:rsid w:val="00592970"/>
    <w:rsid w:val="005930B7"/>
    <w:rsid w:val="00593292"/>
    <w:rsid w:val="005936FE"/>
    <w:rsid w:val="00593B65"/>
    <w:rsid w:val="00594100"/>
    <w:rsid w:val="0059442F"/>
    <w:rsid w:val="005945B7"/>
    <w:rsid w:val="00594A5B"/>
    <w:rsid w:val="00594A62"/>
    <w:rsid w:val="005950D7"/>
    <w:rsid w:val="0059522A"/>
    <w:rsid w:val="00595A27"/>
    <w:rsid w:val="00595FF3"/>
    <w:rsid w:val="00596355"/>
    <w:rsid w:val="00596B1F"/>
    <w:rsid w:val="00596F51"/>
    <w:rsid w:val="00597020"/>
    <w:rsid w:val="00597445"/>
    <w:rsid w:val="0059776F"/>
    <w:rsid w:val="0059779C"/>
    <w:rsid w:val="00597961"/>
    <w:rsid w:val="00597DE7"/>
    <w:rsid w:val="00597F63"/>
    <w:rsid w:val="00597FFC"/>
    <w:rsid w:val="005A055C"/>
    <w:rsid w:val="005A0923"/>
    <w:rsid w:val="005A0937"/>
    <w:rsid w:val="005A09D1"/>
    <w:rsid w:val="005A1509"/>
    <w:rsid w:val="005A157B"/>
    <w:rsid w:val="005A1909"/>
    <w:rsid w:val="005A1B6F"/>
    <w:rsid w:val="005A2FDF"/>
    <w:rsid w:val="005A30E4"/>
    <w:rsid w:val="005A3633"/>
    <w:rsid w:val="005A3A31"/>
    <w:rsid w:val="005A45BE"/>
    <w:rsid w:val="005A4927"/>
    <w:rsid w:val="005A529C"/>
    <w:rsid w:val="005A5776"/>
    <w:rsid w:val="005A58B1"/>
    <w:rsid w:val="005A5D57"/>
    <w:rsid w:val="005A6432"/>
    <w:rsid w:val="005A66FC"/>
    <w:rsid w:val="005A678F"/>
    <w:rsid w:val="005A6B4C"/>
    <w:rsid w:val="005A77D8"/>
    <w:rsid w:val="005A78CF"/>
    <w:rsid w:val="005A7A17"/>
    <w:rsid w:val="005A7B62"/>
    <w:rsid w:val="005A7C6F"/>
    <w:rsid w:val="005A7DDF"/>
    <w:rsid w:val="005A7F62"/>
    <w:rsid w:val="005B0093"/>
    <w:rsid w:val="005B0135"/>
    <w:rsid w:val="005B04BE"/>
    <w:rsid w:val="005B0500"/>
    <w:rsid w:val="005B0C69"/>
    <w:rsid w:val="005B0E4D"/>
    <w:rsid w:val="005B126E"/>
    <w:rsid w:val="005B1543"/>
    <w:rsid w:val="005B18E4"/>
    <w:rsid w:val="005B20CD"/>
    <w:rsid w:val="005B2D4F"/>
    <w:rsid w:val="005B2DBD"/>
    <w:rsid w:val="005B2E88"/>
    <w:rsid w:val="005B325D"/>
    <w:rsid w:val="005B3A4A"/>
    <w:rsid w:val="005B4608"/>
    <w:rsid w:val="005B4E48"/>
    <w:rsid w:val="005B571A"/>
    <w:rsid w:val="005B5969"/>
    <w:rsid w:val="005B5E3D"/>
    <w:rsid w:val="005B66AB"/>
    <w:rsid w:val="005C038B"/>
    <w:rsid w:val="005C03D4"/>
    <w:rsid w:val="005C076C"/>
    <w:rsid w:val="005C1949"/>
    <w:rsid w:val="005C1CA1"/>
    <w:rsid w:val="005C1CED"/>
    <w:rsid w:val="005C2D65"/>
    <w:rsid w:val="005C3D91"/>
    <w:rsid w:val="005C3E90"/>
    <w:rsid w:val="005C3FAC"/>
    <w:rsid w:val="005C4AEF"/>
    <w:rsid w:val="005C52A4"/>
    <w:rsid w:val="005C5579"/>
    <w:rsid w:val="005C55B6"/>
    <w:rsid w:val="005C5E2F"/>
    <w:rsid w:val="005C5EF1"/>
    <w:rsid w:val="005C714E"/>
    <w:rsid w:val="005C763B"/>
    <w:rsid w:val="005C7D66"/>
    <w:rsid w:val="005C7E6E"/>
    <w:rsid w:val="005C7E7B"/>
    <w:rsid w:val="005CECA2"/>
    <w:rsid w:val="005D0F11"/>
    <w:rsid w:val="005D132E"/>
    <w:rsid w:val="005D1345"/>
    <w:rsid w:val="005D18FF"/>
    <w:rsid w:val="005D2E04"/>
    <w:rsid w:val="005D31DC"/>
    <w:rsid w:val="005D3595"/>
    <w:rsid w:val="005D369B"/>
    <w:rsid w:val="005D391C"/>
    <w:rsid w:val="005D3A66"/>
    <w:rsid w:val="005D3D94"/>
    <w:rsid w:val="005D4813"/>
    <w:rsid w:val="005D4A57"/>
    <w:rsid w:val="005D4A65"/>
    <w:rsid w:val="005D51AB"/>
    <w:rsid w:val="005D52C0"/>
    <w:rsid w:val="005D52E5"/>
    <w:rsid w:val="005D5AEF"/>
    <w:rsid w:val="005D6468"/>
    <w:rsid w:val="005D64F9"/>
    <w:rsid w:val="005D68AE"/>
    <w:rsid w:val="005D6AFD"/>
    <w:rsid w:val="005D6D62"/>
    <w:rsid w:val="005D72DA"/>
    <w:rsid w:val="005D76E6"/>
    <w:rsid w:val="005D7F47"/>
    <w:rsid w:val="005E0174"/>
    <w:rsid w:val="005E0F34"/>
    <w:rsid w:val="005E12BD"/>
    <w:rsid w:val="005E1E87"/>
    <w:rsid w:val="005E2921"/>
    <w:rsid w:val="005E3730"/>
    <w:rsid w:val="005E3B57"/>
    <w:rsid w:val="005E46D8"/>
    <w:rsid w:val="005E47C6"/>
    <w:rsid w:val="005E49F7"/>
    <w:rsid w:val="005E4CE2"/>
    <w:rsid w:val="005E523A"/>
    <w:rsid w:val="005E5C1A"/>
    <w:rsid w:val="005E5C9E"/>
    <w:rsid w:val="005E6051"/>
    <w:rsid w:val="005E6232"/>
    <w:rsid w:val="005E637D"/>
    <w:rsid w:val="005E6545"/>
    <w:rsid w:val="005E67EB"/>
    <w:rsid w:val="005E6A94"/>
    <w:rsid w:val="005E6EAB"/>
    <w:rsid w:val="005E6EDA"/>
    <w:rsid w:val="005E71CA"/>
    <w:rsid w:val="005E7854"/>
    <w:rsid w:val="005E7AD9"/>
    <w:rsid w:val="005E7B77"/>
    <w:rsid w:val="005E7D6E"/>
    <w:rsid w:val="005F00FB"/>
    <w:rsid w:val="005F0638"/>
    <w:rsid w:val="005F0A1D"/>
    <w:rsid w:val="005F0EE4"/>
    <w:rsid w:val="005F0EF4"/>
    <w:rsid w:val="005F0F04"/>
    <w:rsid w:val="005F1B60"/>
    <w:rsid w:val="005F242B"/>
    <w:rsid w:val="005F2734"/>
    <w:rsid w:val="005F2737"/>
    <w:rsid w:val="005F2DC3"/>
    <w:rsid w:val="005F2F1F"/>
    <w:rsid w:val="005F3113"/>
    <w:rsid w:val="005F3F1D"/>
    <w:rsid w:val="005F4204"/>
    <w:rsid w:val="005F441E"/>
    <w:rsid w:val="005F4631"/>
    <w:rsid w:val="005F47D4"/>
    <w:rsid w:val="005F4D1F"/>
    <w:rsid w:val="005F53DF"/>
    <w:rsid w:val="005F5756"/>
    <w:rsid w:val="005F588D"/>
    <w:rsid w:val="005F5BB5"/>
    <w:rsid w:val="005F6099"/>
    <w:rsid w:val="005F6287"/>
    <w:rsid w:val="005F695D"/>
    <w:rsid w:val="005F697B"/>
    <w:rsid w:val="005F6D04"/>
    <w:rsid w:val="005F6EAD"/>
    <w:rsid w:val="005F7953"/>
    <w:rsid w:val="005F7C1D"/>
    <w:rsid w:val="00600445"/>
    <w:rsid w:val="0060076B"/>
    <w:rsid w:val="0060095D"/>
    <w:rsid w:val="00600AB3"/>
    <w:rsid w:val="00601652"/>
    <w:rsid w:val="006019C1"/>
    <w:rsid w:val="00601DEE"/>
    <w:rsid w:val="00601EFD"/>
    <w:rsid w:val="00602748"/>
    <w:rsid w:val="00602F86"/>
    <w:rsid w:val="00603C13"/>
    <w:rsid w:val="00603DCE"/>
    <w:rsid w:val="0060403E"/>
    <w:rsid w:val="00604267"/>
    <w:rsid w:val="00604363"/>
    <w:rsid w:val="00604A8D"/>
    <w:rsid w:val="00604E80"/>
    <w:rsid w:val="00604F2D"/>
    <w:rsid w:val="006051FB"/>
    <w:rsid w:val="00605251"/>
    <w:rsid w:val="006059BB"/>
    <w:rsid w:val="00605A1B"/>
    <w:rsid w:val="00605CEE"/>
    <w:rsid w:val="00605DD3"/>
    <w:rsid w:val="00606A7F"/>
    <w:rsid w:val="00606C08"/>
    <w:rsid w:val="00607250"/>
    <w:rsid w:val="0060727D"/>
    <w:rsid w:val="00607923"/>
    <w:rsid w:val="00607F54"/>
    <w:rsid w:val="006102ED"/>
    <w:rsid w:val="00610595"/>
    <w:rsid w:val="0061075B"/>
    <w:rsid w:val="00610B08"/>
    <w:rsid w:val="00610C57"/>
    <w:rsid w:val="00611FF0"/>
    <w:rsid w:val="00612975"/>
    <w:rsid w:val="00612D1C"/>
    <w:rsid w:val="006131FC"/>
    <w:rsid w:val="00613BD7"/>
    <w:rsid w:val="00613D53"/>
    <w:rsid w:val="0061468D"/>
    <w:rsid w:val="00614AE7"/>
    <w:rsid w:val="0061514B"/>
    <w:rsid w:val="006153DD"/>
    <w:rsid w:val="00615AAB"/>
    <w:rsid w:val="00615D2F"/>
    <w:rsid w:val="00615F97"/>
    <w:rsid w:val="00616940"/>
    <w:rsid w:val="00616E87"/>
    <w:rsid w:val="006178F1"/>
    <w:rsid w:val="00620449"/>
    <w:rsid w:val="006205B9"/>
    <w:rsid w:val="006206B9"/>
    <w:rsid w:val="0062078B"/>
    <w:rsid w:val="00620880"/>
    <w:rsid w:val="00620EBB"/>
    <w:rsid w:val="006210B9"/>
    <w:rsid w:val="006212E1"/>
    <w:rsid w:val="006213AD"/>
    <w:rsid w:val="006214D8"/>
    <w:rsid w:val="0062152A"/>
    <w:rsid w:val="0062158C"/>
    <w:rsid w:val="0062181F"/>
    <w:rsid w:val="00621A2E"/>
    <w:rsid w:val="00621C6F"/>
    <w:rsid w:val="00621D56"/>
    <w:rsid w:val="00622218"/>
    <w:rsid w:val="006223F0"/>
    <w:rsid w:val="00623544"/>
    <w:rsid w:val="00623596"/>
    <w:rsid w:val="00623992"/>
    <w:rsid w:val="00623AE6"/>
    <w:rsid w:val="00623BC8"/>
    <w:rsid w:val="006242A6"/>
    <w:rsid w:val="00624827"/>
    <w:rsid w:val="00624D2A"/>
    <w:rsid w:val="00624F90"/>
    <w:rsid w:val="006269DC"/>
    <w:rsid w:val="00626B6C"/>
    <w:rsid w:val="006300EF"/>
    <w:rsid w:val="00630258"/>
    <w:rsid w:val="00630339"/>
    <w:rsid w:val="0063060A"/>
    <w:rsid w:val="006311FB"/>
    <w:rsid w:val="006318D2"/>
    <w:rsid w:val="00632313"/>
    <w:rsid w:val="00632454"/>
    <w:rsid w:val="006327AF"/>
    <w:rsid w:val="00632FC7"/>
    <w:rsid w:val="006330D0"/>
    <w:rsid w:val="00633A7D"/>
    <w:rsid w:val="00633D1D"/>
    <w:rsid w:val="006343C7"/>
    <w:rsid w:val="0063497F"/>
    <w:rsid w:val="0063538E"/>
    <w:rsid w:val="00635694"/>
    <w:rsid w:val="00635994"/>
    <w:rsid w:val="006365D8"/>
    <w:rsid w:val="006373A3"/>
    <w:rsid w:val="006373C5"/>
    <w:rsid w:val="00637ACB"/>
    <w:rsid w:val="0064021C"/>
    <w:rsid w:val="006405AA"/>
    <w:rsid w:val="00640703"/>
    <w:rsid w:val="00640A89"/>
    <w:rsid w:val="00640F21"/>
    <w:rsid w:val="00640F8E"/>
    <w:rsid w:val="00641130"/>
    <w:rsid w:val="00641371"/>
    <w:rsid w:val="00641C70"/>
    <w:rsid w:val="00642148"/>
    <w:rsid w:val="006422B2"/>
    <w:rsid w:val="006429CD"/>
    <w:rsid w:val="006430BB"/>
    <w:rsid w:val="006432C6"/>
    <w:rsid w:val="00643531"/>
    <w:rsid w:val="006447FA"/>
    <w:rsid w:val="006457CC"/>
    <w:rsid w:val="00645872"/>
    <w:rsid w:val="006462C0"/>
    <w:rsid w:val="006463F8"/>
    <w:rsid w:val="00646783"/>
    <w:rsid w:val="00646CEA"/>
    <w:rsid w:val="00646D50"/>
    <w:rsid w:val="00646F1C"/>
    <w:rsid w:val="00647A6A"/>
    <w:rsid w:val="00650141"/>
    <w:rsid w:val="006504EE"/>
    <w:rsid w:val="006518CF"/>
    <w:rsid w:val="00651A22"/>
    <w:rsid w:val="0065208A"/>
    <w:rsid w:val="00652360"/>
    <w:rsid w:val="0065287F"/>
    <w:rsid w:val="00652A5A"/>
    <w:rsid w:val="0065339B"/>
    <w:rsid w:val="00653889"/>
    <w:rsid w:val="0065420F"/>
    <w:rsid w:val="00654834"/>
    <w:rsid w:val="00654A50"/>
    <w:rsid w:val="00654BBE"/>
    <w:rsid w:val="0065505E"/>
    <w:rsid w:val="00655551"/>
    <w:rsid w:val="00655C02"/>
    <w:rsid w:val="00655C3A"/>
    <w:rsid w:val="00655CDB"/>
    <w:rsid w:val="00655DE4"/>
    <w:rsid w:val="006566FC"/>
    <w:rsid w:val="0065742D"/>
    <w:rsid w:val="00657F21"/>
    <w:rsid w:val="0066009A"/>
    <w:rsid w:val="00660188"/>
    <w:rsid w:val="00660E94"/>
    <w:rsid w:val="0066162F"/>
    <w:rsid w:val="00661AC9"/>
    <w:rsid w:val="00661FF7"/>
    <w:rsid w:val="0066245F"/>
    <w:rsid w:val="006626AD"/>
    <w:rsid w:val="00662E99"/>
    <w:rsid w:val="00663155"/>
    <w:rsid w:val="0066330B"/>
    <w:rsid w:val="00663752"/>
    <w:rsid w:val="00663C89"/>
    <w:rsid w:val="00664162"/>
    <w:rsid w:val="00664169"/>
    <w:rsid w:val="006645F4"/>
    <w:rsid w:val="00664C52"/>
    <w:rsid w:val="00664D74"/>
    <w:rsid w:val="00664EAF"/>
    <w:rsid w:val="00665487"/>
    <w:rsid w:val="006657C9"/>
    <w:rsid w:val="00665928"/>
    <w:rsid w:val="006659D7"/>
    <w:rsid w:val="00665B0A"/>
    <w:rsid w:val="00665CC0"/>
    <w:rsid w:val="006665AB"/>
    <w:rsid w:val="00666910"/>
    <w:rsid w:val="00666C4F"/>
    <w:rsid w:val="00666D9B"/>
    <w:rsid w:val="00666F8F"/>
    <w:rsid w:val="006675F0"/>
    <w:rsid w:val="0066775E"/>
    <w:rsid w:val="006677E9"/>
    <w:rsid w:val="00667996"/>
    <w:rsid w:val="00667AF3"/>
    <w:rsid w:val="00667B8D"/>
    <w:rsid w:val="00667C93"/>
    <w:rsid w:val="00667DCC"/>
    <w:rsid w:val="00667DE2"/>
    <w:rsid w:val="00667F9E"/>
    <w:rsid w:val="006708D8"/>
    <w:rsid w:val="00670977"/>
    <w:rsid w:val="006709BE"/>
    <w:rsid w:val="00670AF0"/>
    <w:rsid w:val="00670C7E"/>
    <w:rsid w:val="00670F30"/>
    <w:rsid w:val="006710AD"/>
    <w:rsid w:val="006715DA"/>
    <w:rsid w:val="00671AF9"/>
    <w:rsid w:val="0067219D"/>
    <w:rsid w:val="00672344"/>
    <w:rsid w:val="00672919"/>
    <w:rsid w:val="00672B32"/>
    <w:rsid w:val="00672CA6"/>
    <w:rsid w:val="006731C7"/>
    <w:rsid w:val="006732B9"/>
    <w:rsid w:val="006736B3"/>
    <w:rsid w:val="0067375C"/>
    <w:rsid w:val="00673D16"/>
    <w:rsid w:val="00674DDC"/>
    <w:rsid w:val="0067545B"/>
    <w:rsid w:val="006757B9"/>
    <w:rsid w:val="006768E8"/>
    <w:rsid w:val="00676AD8"/>
    <w:rsid w:val="00676B39"/>
    <w:rsid w:val="006776F8"/>
    <w:rsid w:val="0067791F"/>
    <w:rsid w:val="00680222"/>
    <w:rsid w:val="00680567"/>
    <w:rsid w:val="00680C20"/>
    <w:rsid w:val="00680C90"/>
    <w:rsid w:val="00680D40"/>
    <w:rsid w:val="00680E22"/>
    <w:rsid w:val="00680F04"/>
    <w:rsid w:val="006816CB"/>
    <w:rsid w:val="00681D9A"/>
    <w:rsid w:val="00681F26"/>
    <w:rsid w:val="00681F80"/>
    <w:rsid w:val="00682ADF"/>
    <w:rsid w:val="00682B9C"/>
    <w:rsid w:val="00682FF6"/>
    <w:rsid w:val="006837E1"/>
    <w:rsid w:val="00684687"/>
    <w:rsid w:val="00685CD0"/>
    <w:rsid w:val="00685ED0"/>
    <w:rsid w:val="00685EE5"/>
    <w:rsid w:val="00686324"/>
    <w:rsid w:val="00686476"/>
    <w:rsid w:val="00686C10"/>
    <w:rsid w:val="00686EE7"/>
    <w:rsid w:val="00686EF2"/>
    <w:rsid w:val="00687376"/>
    <w:rsid w:val="00687A0B"/>
    <w:rsid w:val="0068CB59"/>
    <w:rsid w:val="00690299"/>
    <w:rsid w:val="0069054A"/>
    <w:rsid w:val="006906DA"/>
    <w:rsid w:val="00690C0C"/>
    <w:rsid w:val="006915E4"/>
    <w:rsid w:val="0069167D"/>
    <w:rsid w:val="006917B8"/>
    <w:rsid w:val="006918A5"/>
    <w:rsid w:val="00691F3F"/>
    <w:rsid w:val="00691F60"/>
    <w:rsid w:val="006925FE"/>
    <w:rsid w:val="00692895"/>
    <w:rsid w:val="00692BC5"/>
    <w:rsid w:val="00692BE7"/>
    <w:rsid w:val="00692C99"/>
    <w:rsid w:val="00693BDB"/>
    <w:rsid w:val="00693FEA"/>
    <w:rsid w:val="006945E7"/>
    <w:rsid w:val="00695447"/>
    <w:rsid w:val="0069552E"/>
    <w:rsid w:val="006955AB"/>
    <w:rsid w:val="00695A06"/>
    <w:rsid w:val="006961B4"/>
    <w:rsid w:val="0069652A"/>
    <w:rsid w:val="00696596"/>
    <w:rsid w:val="0069708B"/>
    <w:rsid w:val="00697228"/>
    <w:rsid w:val="0069752B"/>
    <w:rsid w:val="0069780D"/>
    <w:rsid w:val="00697CBE"/>
    <w:rsid w:val="00697D6F"/>
    <w:rsid w:val="00697FB5"/>
    <w:rsid w:val="006986CE"/>
    <w:rsid w:val="006A0221"/>
    <w:rsid w:val="006A097A"/>
    <w:rsid w:val="006A0AE3"/>
    <w:rsid w:val="006A132C"/>
    <w:rsid w:val="006A1447"/>
    <w:rsid w:val="006A1470"/>
    <w:rsid w:val="006A1E09"/>
    <w:rsid w:val="006A1F26"/>
    <w:rsid w:val="006A209F"/>
    <w:rsid w:val="006A20AA"/>
    <w:rsid w:val="006A2EF4"/>
    <w:rsid w:val="006A2F1B"/>
    <w:rsid w:val="006A36A3"/>
    <w:rsid w:val="006A3A13"/>
    <w:rsid w:val="006A3EA4"/>
    <w:rsid w:val="006A44EB"/>
    <w:rsid w:val="006A4894"/>
    <w:rsid w:val="006A4A54"/>
    <w:rsid w:val="006A553B"/>
    <w:rsid w:val="006A5621"/>
    <w:rsid w:val="006A57BE"/>
    <w:rsid w:val="006A69B7"/>
    <w:rsid w:val="006A6A37"/>
    <w:rsid w:val="006A6D6F"/>
    <w:rsid w:val="006A7FA4"/>
    <w:rsid w:val="006B00C2"/>
    <w:rsid w:val="006B00DC"/>
    <w:rsid w:val="006B05EA"/>
    <w:rsid w:val="006B0601"/>
    <w:rsid w:val="006B06D2"/>
    <w:rsid w:val="006B070F"/>
    <w:rsid w:val="006B0797"/>
    <w:rsid w:val="006B1288"/>
    <w:rsid w:val="006B1B28"/>
    <w:rsid w:val="006B1B8A"/>
    <w:rsid w:val="006B2286"/>
    <w:rsid w:val="006B2605"/>
    <w:rsid w:val="006B280D"/>
    <w:rsid w:val="006B2A0C"/>
    <w:rsid w:val="006B2A58"/>
    <w:rsid w:val="006B2BB9"/>
    <w:rsid w:val="006B2EA3"/>
    <w:rsid w:val="006B3353"/>
    <w:rsid w:val="006B4641"/>
    <w:rsid w:val="006B50F4"/>
    <w:rsid w:val="006B51D6"/>
    <w:rsid w:val="006B5A28"/>
    <w:rsid w:val="006B5A76"/>
    <w:rsid w:val="006B5B52"/>
    <w:rsid w:val="006B5F01"/>
    <w:rsid w:val="006B607C"/>
    <w:rsid w:val="006B70BA"/>
    <w:rsid w:val="006B74FC"/>
    <w:rsid w:val="006B7667"/>
    <w:rsid w:val="006B797C"/>
    <w:rsid w:val="006B7D17"/>
    <w:rsid w:val="006B7F8C"/>
    <w:rsid w:val="006C02BB"/>
    <w:rsid w:val="006C0396"/>
    <w:rsid w:val="006C03F8"/>
    <w:rsid w:val="006C0645"/>
    <w:rsid w:val="006C074B"/>
    <w:rsid w:val="006C0E16"/>
    <w:rsid w:val="006C1451"/>
    <w:rsid w:val="006C1DC1"/>
    <w:rsid w:val="006C2ED9"/>
    <w:rsid w:val="006C317D"/>
    <w:rsid w:val="006C3261"/>
    <w:rsid w:val="006C366B"/>
    <w:rsid w:val="006C397A"/>
    <w:rsid w:val="006C3A7E"/>
    <w:rsid w:val="006C3BD3"/>
    <w:rsid w:val="006C3E4D"/>
    <w:rsid w:val="006C3F21"/>
    <w:rsid w:val="006C42ED"/>
    <w:rsid w:val="006C4A81"/>
    <w:rsid w:val="006C4F53"/>
    <w:rsid w:val="006C5C4D"/>
    <w:rsid w:val="006C6279"/>
    <w:rsid w:val="006C63D7"/>
    <w:rsid w:val="006C67B1"/>
    <w:rsid w:val="006C689B"/>
    <w:rsid w:val="006C734D"/>
    <w:rsid w:val="006C75F4"/>
    <w:rsid w:val="006C7B5D"/>
    <w:rsid w:val="006D0641"/>
    <w:rsid w:val="006D06FC"/>
    <w:rsid w:val="006D0A20"/>
    <w:rsid w:val="006D0F64"/>
    <w:rsid w:val="006D1CEC"/>
    <w:rsid w:val="006D201D"/>
    <w:rsid w:val="006D239A"/>
    <w:rsid w:val="006D24A3"/>
    <w:rsid w:val="006D2619"/>
    <w:rsid w:val="006D27F9"/>
    <w:rsid w:val="006D3334"/>
    <w:rsid w:val="006D362E"/>
    <w:rsid w:val="006D370F"/>
    <w:rsid w:val="006D393B"/>
    <w:rsid w:val="006D39CB"/>
    <w:rsid w:val="006D408D"/>
    <w:rsid w:val="006D44EE"/>
    <w:rsid w:val="006D5240"/>
    <w:rsid w:val="006D58FC"/>
    <w:rsid w:val="006D65BE"/>
    <w:rsid w:val="006D67B2"/>
    <w:rsid w:val="006D6A06"/>
    <w:rsid w:val="006D7437"/>
    <w:rsid w:val="006E0EDB"/>
    <w:rsid w:val="006E1070"/>
    <w:rsid w:val="006E1593"/>
    <w:rsid w:val="006E184D"/>
    <w:rsid w:val="006E22FD"/>
    <w:rsid w:val="006E28E1"/>
    <w:rsid w:val="006E2C03"/>
    <w:rsid w:val="006E48A6"/>
    <w:rsid w:val="006E49EB"/>
    <w:rsid w:val="006E4DFF"/>
    <w:rsid w:val="006E5522"/>
    <w:rsid w:val="006E6165"/>
    <w:rsid w:val="006E6322"/>
    <w:rsid w:val="006E642F"/>
    <w:rsid w:val="006E6688"/>
    <w:rsid w:val="006E670D"/>
    <w:rsid w:val="006E69BB"/>
    <w:rsid w:val="006E746B"/>
    <w:rsid w:val="006F051E"/>
    <w:rsid w:val="006F0ABB"/>
    <w:rsid w:val="006F1335"/>
    <w:rsid w:val="006F1439"/>
    <w:rsid w:val="006F2319"/>
    <w:rsid w:val="006F2647"/>
    <w:rsid w:val="006F26F0"/>
    <w:rsid w:val="006F2AB0"/>
    <w:rsid w:val="006F2CA9"/>
    <w:rsid w:val="006F3120"/>
    <w:rsid w:val="006F390C"/>
    <w:rsid w:val="006F3A07"/>
    <w:rsid w:val="006F40A8"/>
    <w:rsid w:val="006F420A"/>
    <w:rsid w:val="006F433F"/>
    <w:rsid w:val="006F482E"/>
    <w:rsid w:val="006F494D"/>
    <w:rsid w:val="006F4A0B"/>
    <w:rsid w:val="006F5672"/>
    <w:rsid w:val="006F57B9"/>
    <w:rsid w:val="006F57DC"/>
    <w:rsid w:val="006F5DC1"/>
    <w:rsid w:val="006F6107"/>
    <w:rsid w:val="006F633F"/>
    <w:rsid w:val="006F6D72"/>
    <w:rsid w:val="006F6EC9"/>
    <w:rsid w:val="00700C03"/>
    <w:rsid w:val="007013E7"/>
    <w:rsid w:val="0070195F"/>
    <w:rsid w:val="00701C11"/>
    <w:rsid w:val="00701E8F"/>
    <w:rsid w:val="00702006"/>
    <w:rsid w:val="007027B0"/>
    <w:rsid w:val="007028D8"/>
    <w:rsid w:val="00703914"/>
    <w:rsid w:val="00703A18"/>
    <w:rsid w:val="00703C38"/>
    <w:rsid w:val="00704070"/>
    <w:rsid w:val="00704394"/>
    <w:rsid w:val="00704B42"/>
    <w:rsid w:val="00704E17"/>
    <w:rsid w:val="00705257"/>
    <w:rsid w:val="00705472"/>
    <w:rsid w:val="00705768"/>
    <w:rsid w:val="00705803"/>
    <w:rsid w:val="00705D7D"/>
    <w:rsid w:val="00705F3D"/>
    <w:rsid w:val="00705F70"/>
    <w:rsid w:val="007061AD"/>
    <w:rsid w:val="007062D8"/>
    <w:rsid w:val="00706338"/>
    <w:rsid w:val="007063A0"/>
    <w:rsid w:val="00706826"/>
    <w:rsid w:val="00706B30"/>
    <w:rsid w:val="007070A5"/>
    <w:rsid w:val="007078D2"/>
    <w:rsid w:val="007100BD"/>
    <w:rsid w:val="0071045A"/>
    <w:rsid w:val="007104A5"/>
    <w:rsid w:val="0071059B"/>
    <w:rsid w:val="00710A9C"/>
    <w:rsid w:val="00711889"/>
    <w:rsid w:val="007119EC"/>
    <w:rsid w:val="007128B8"/>
    <w:rsid w:val="00712960"/>
    <w:rsid w:val="007129ED"/>
    <w:rsid w:val="00712C26"/>
    <w:rsid w:val="00712CB2"/>
    <w:rsid w:val="00713529"/>
    <w:rsid w:val="00714327"/>
    <w:rsid w:val="00714686"/>
    <w:rsid w:val="007149D8"/>
    <w:rsid w:val="00714E08"/>
    <w:rsid w:val="007158A4"/>
    <w:rsid w:val="00715A21"/>
    <w:rsid w:val="007162A0"/>
    <w:rsid w:val="0071632E"/>
    <w:rsid w:val="0071651C"/>
    <w:rsid w:val="007167D6"/>
    <w:rsid w:val="00716D01"/>
    <w:rsid w:val="00716DC8"/>
    <w:rsid w:val="00716E74"/>
    <w:rsid w:val="007176A6"/>
    <w:rsid w:val="00717DA7"/>
    <w:rsid w:val="00717DEA"/>
    <w:rsid w:val="007202B4"/>
    <w:rsid w:val="007209C2"/>
    <w:rsid w:val="00720F63"/>
    <w:rsid w:val="00721595"/>
    <w:rsid w:val="007218D9"/>
    <w:rsid w:val="00721B32"/>
    <w:rsid w:val="00721BC5"/>
    <w:rsid w:val="00721C79"/>
    <w:rsid w:val="00721FA5"/>
    <w:rsid w:val="007224BE"/>
    <w:rsid w:val="007231A2"/>
    <w:rsid w:val="00723558"/>
    <w:rsid w:val="00723638"/>
    <w:rsid w:val="0072393E"/>
    <w:rsid w:val="0072472F"/>
    <w:rsid w:val="00724B3A"/>
    <w:rsid w:val="00724E2C"/>
    <w:rsid w:val="0072503D"/>
    <w:rsid w:val="00725B13"/>
    <w:rsid w:val="00726228"/>
    <w:rsid w:val="00726ACA"/>
    <w:rsid w:val="00726B94"/>
    <w:rsid w:val="007278F0"/>
    <w:rsid w:val="00730129"/>
    <w:rsid w:val="00730315"/>
    <w:rsid w:val="00730910"/>
    <w:rsid w:val="0073094B"/>
    <w:rsid w:val="007309A7"/>
    <w:rsid w:val="007309EE"/>
    <w:rsid w:val="00730AE2"/>
    <w:rsid w:val="00730E4F"/>
    <w:rsid w:val="00731E83"/>
    <w:rsid w:val="00732367"/>
    <w:rsid w:val="007326EA"/>
    <w:rsid w:val="007329B2"/>
    <w:rsid w:val="00732BB4"/>
    <w:rsid w:val="00732CC8"/>
    <w:rsid w:val="00732D22"/>
    <w:rsid w:val="00732D7C"/>
    <w:rsid w:val="00732E00"/>
    <w:rsid w:val="00732F42"/>
    <w:rsid w:val="00733431"/>
    <w:rsid w:val="00733DFB"/>
    <w:rsid w:val="007340F9"/>
    <w:rsid w:val="007346FE"/>
    <w:rsid w:val="00735753"/>
    <w:rsid w:val="007358DA"/>
    <w:rsid w:val="00735C25"/>
    <w:rsid w:val="00735FB2"/>
    <w:rsid w:val="007364C3"/>
    <w:rsid w:val="00736663"/>
    <w:rsid w:val="00736678"/>
    <w:rsid w:val="007376F7"/>
    <w:rsid w:val="00737BD3"/>
    <w:rsid w:val="00737D98"/>
    <w:rsid w:val="007401C9"/>
    <w:rsid w:val="007403F5"/>
    <w:rsid w:val="007407E3"/>
    <w:rsid w:val="00740919"/>
    <w:rsid w:val="00740AA3"/>
    <w:rsid w:val="00741102"/>
    <w:rsid w:val="007412A0"/>
    <w:rsid w:val="0074149E"/>
    <w:rsid w:val="00741FF6"/>
    <w:rsid w:val="0074225F"/>
    <w:rsid w:val="00742B8E"/>
    <w:rsid w:val="00742BEC"/>
    <w:rsid w:val="00742F6E"/>
    <w:rsid w:val="007433DE"/>
    <w:rsid w:val="00743B75"/>
    <w:rsid w:val="007445C0"/>
    <w:rsid w:val="0074492A"/>
    <w:rsid w:val="00744F2B"/>
    <w:rsid w:val="00745095"/>
    <w:rsid w:val="0074525A"/>
    <w:rsid w:val="0074543F"/>
    <w:rsid w:val="007461CC"/>
    <w:rsid w:val="00746D48"/>
    <w:rsid w:val="00746DDD"/>
    <w:rsid w:val="00746E5E"/>
    <w:rsid w:val="00747041"/>
    <w:rsid w:val="00747A50"/>
    <w:rsid w:val="0075003C"/>
    <w:rsid w:val="00750185"/>
    <w:rsid w:val="007501B1"/>
    <w:rsid w:val="00750847"/>
    <w:rsid w:val="0075088E"/>
    <w:rsid w:val="007512D0"/>
    <w:rsid w:val="00751345"/>
    <w:rsid w:val="00751F00"/>
    <w:rsid w:val="00751F90"/>
    <w:rsid w:val="00752456"/>
    <w:rsid w:val="0075248C"/>
    <w:rsid w:val="00752C5E"/>
    <w:rsid w:val="00753187"/>
    <w:rsid w:val="007535BA"/>
    <w:rsid w:val="007536C9"/>
    <w:rsid w:val="007537F9"/>
    <w:rsid w:val="0075385E"/>
    <w:rsid w:val="007541B9"/>
    <w:rsid w:val="00754681"/>
    <w:rsid w:val="00754684"/>
    <w:rsid w:val="007547BA"/>
    <w:rsid w:val="00754874"/>
    <w:rsid w:val="00754DC7"/>
    <w:rsid w:val="00754FF7"/>
    <w:rsid w:val="00755045"/>
    <w:rsid w:val="0075516B"/>
    <w:rsid w:val="00755337"/>
    <w:rsid w:val="007553E7"/>
    <w:rsid w:val="007556F7"/>
    <w:rsid w:val="0075596F"/>
    <w:rsid w:val="00755B92"/>
    <w:rsid w:val="00755EB9"/>
    <w:rsid w:val="00755F8F"/>
    <w:rsid w:val="00756123"/>
    <w:rsid w:val="00756829"/>
    <w:rsid w:val="00756AB2"/>
    <w:rsid w:val="00756B23"/>
    <w:rsid w:val="00756F2B"/>
    <w:rsid w:val="00756F76"/>
    <w:rsid w:val="00756F83"/>
    <w:rsid w:val="00757414"/>
    <w:rsid w:val="0075745C"/>
    <w:rsid w:val="007602FA"/>
    <w:rsid w:val="00760647"/>
    <w:rsid w:val="007616F7"/>
    <w:rsid w:val="007617DB"/>
    <w:rsid w:val="00762202"/>
    <w:rsid w:val="00762C40"/>
    <w:rsid w:val="00763607"/>
    <w:rsid w:val="007636AF"/>
    <w:rsid w:val="00763F70"/>
    <w:rsid w:val="007641A5"/>
    <w:rsid w:val="00764693"/>
    <w:rsid w:val="00764B46"/>
    <w:rsid w:val="00764C5F"/>
    <w:rsid w:val="00764DA2"/>
    <w:rsid w:val="00765192"/>
    <w:rsid w:val="00766511"/>
    <w:rsid w:val="00766B2D"/>
    <w:rsid w:val="00766F4B"/>
    <w:rsid w:val="007700BF"/>
    <w:rsid w:val="00770129"/>
    <w:rsid w:val="00770A8A"/>
    <w:rsid w:val="00770B01"/>
    <w:rsid w:val="007716EC"/>
    <w:rsid w:val="007717FE"/>
    <w:rsid w:val="0077187A"/>
    <w:rsid w:val="00771E2D"/>
    <w:rsid w:val="00771F78"/>
    <w:rsid w:val="00772BF7"/>
    <w:rsid w:val="00772D27"/>
    <w:rsid w:val="00772D3B"/>
    <w:rsid w:val="00772F57"/>
    <w:rsid w:val="0077319D"/>
    <w:rsid w:val="00773492"/>
    <w:rsid w:val="00773DA3"/>
    <w:rsid w:val="00773F5D"/>
    <w:rsid w:val="00775313"/>
    <w:rsid w:val="00775404"/>
    <w:rsid w:val="007758AA"/>
    <w:rsid w:val="0077591A"/>
    <w:rsid w:val="00775BFF"/>
    <w:rsid w:val="007760EA"/>
    <w:rsid w:val="0077632C"/>
    <w:rsid w:val="0077682A"/>
    <w:rsid w:val="007770DF"/>
    <w:rsid w:val="0077715A"/>
    <w:rsid w:val="007774A6"/>
    <w:rsid w:val="00780A2E"/>
    <w:rsid w:val="00780A31"/>
    <w:rsid w:val="00780E2B"/>
    <w:rsid w:val="00781179"/>
    <w:rsid w:val="00781A77"/>
    <w:rsid w:val="00781E87"/>
    <w:rsid w:val="00781FA8"/>
    <w:rsid w:val="00782416"/>
    <w:rsid w:val="0078289B"/>
    <w:rsid w:val="00782C36"/>
    <w:rsid w:val="00783294"/>
    <w:rsid w:val="00783B4F"/>
    <w:rsid w:val="00784374"/>
    <w:rsid w:val="007845C4"/>
    <w:rsid w:val="00784606"/>
    <w:rsid w:val="00784E4D"/>
    <w:rsid w:val="00785150"/>
    <w:rsid w:val="0078520A"/>
    <w:rsid w:val="0078568E"/>
    <w:rsid w:val="00785CCB"/>
    <w:rsid w:val="00785EDE"/>
    <w:rsid w:val="00786046"/>
    <w:rsid w:val="0078634A"/>
    <w:rsid w:val="00786CDE"/>
    <w:rsid w:val="00787402"/>
    <w:rsid w:val="0078745A"/>
    <w:rsid w:val="0078749B"/>
    <w:rsid w:val="0078786A"/>
    <w:rsid w:val="0078797E"/>
    <w:rsid w:val="00790259"/>
    <w:rsid w:val="00790DF3"/>
    <w:rsid w:val="00790EF6"/>
    <w:rsid w:val="00791432"/>
    <w:rsid w:val="00791626"/>
    <w:rsid w:val="00791AC6"/>
    <w:rsid w:val="00791E85"/>
    <w:rsid w:val="0079280B"/>
    <w:rsid w:val="00792D3E"/>
    <w:rsid w:val="00793B98"/>
    <w:rsid w:val="00794381"/>
    <w:rsid w:val="00794584"/>
    <w:rsid w:val="007946E4"/>
    <w:rsid w:val="00794B32"/>
    <w:rsid w:val="00794C40"/>
    <w:rsid w:val="00794E8A"/>
    <w:rsid w:val="00794ECD"/>
    <w:rsid w:val="0079579F"/>
    <w:rsid w:val="00796132"/>
    <w:rsid w:val="00796E5B"/>
    <w:rsid w:val="00796FAD"/>
    <w:rsid w:val="0079734F"/>
    <w:rsid w:val="007975B3"/>
    <w:rsid w:val="007976E4"/>
    <w:rsid w:val="007976E5"/>
    <w:rsid w:val="00797CF5"/>
    <w:rsid w:val="00797E78"/>
    <w:rsid w:val="007A00FE"/>
    <w:rsid w:val="007A08B2"/>
    <w:rsid w:val="007A0D55"/>
    <w:rsid w:val="007A10DD"/>
    <w:rsid w:val="007A1325"/>
    <w:rsid w:val="007A1862"/>
    <w:rsid w:val="007A228C"/>
    <w:rsid w:val="007A2C08"/>
    <w:rsid w:val="007A3211"/>
    <w:rsid w:val="007A3A54"/>
    <w:rsid w:val="007A3DF9"/>
    <w:rsid w:val="007A4861"/>
    <w:rsid w:val="007A4A95"/>
    <w:rsid w:val="007A53DA"/>
    <w:rsid w:val="007A54F0"/>
    <w:rsid w:val="007A565E"/>
    <w:rsid w:val="007A5741"/>
    <w:rsid w:val="007A5810"/>
    <w:rsid w:val="007A5981"/>
    <w:rsid w:val="007A59F4"/>
    <w:rsid w:val="007A6309"/>
    <w:rsid w:val="007A7834"/>
    <w:rsid w:val="007A7DAE"/>
    <w:rsid w:val="007B0B46"/>
    <w:rsid w:val="007B122B"/>
    <w:rsid w:val="007B1918"/>
    <w:rsid w:val="007B20CB"/>
    <w:rsid w:val="007B305D"/>
    <w:rsid w:val="007B3082"/>
    <w:rsid w:val="007B31CC"/>
    <w:rsid w:val="007B373E"/>
    <w:rsid w:val="007B37B7"/>
    <w:rsid w:val="007B40F5"/>
    <w:rsid w:val="007B44F4"/>
    <w:rsid w:val="007B4633"/>
    <w:rsid w:val="007B48BE"/>
    <w:rsid w:val="007B4B66"/>
    <w:rsid w:val="007B4D26"/>
    <w:rsid w:val="007B50BE"/>
    <w:rsid w:val="007B5A28"/>
    <w:rsid w:val="007B5B09"/>
    <w:rsid w:val="007B6074"/>
    <w:rsid w:val="007B6B48"/>
    <w:rsid w:val="007B70C0"/>
    <w:rsid w:val="007B7143"/>
    <w:rsid w:val="007B7162"/>
    <w:rsid w:val="007B79B3"/>
    <w:rsid w:val="007B7A33"/>
    <w:rsid w:val="007B7A52"/>
    <w:rsid w:val="007B7C5B"/>
    <w:rsid w:val="007C00DC"/>
    <w:rsid w:val="007C14C0"/>
    <w:rsid w:val="007C1BFE"/>
    <w:rsid w:val="007C2E4B"/>
    <w:rsid w:val="007C2E55"/>
    <w:rsid w:val="007C3113"/>
    <w:rsid w:val="007C3299"/>
    <w:rsid w:val="007C32EC"/>
    <w:rsid w:val="007C3A27"/>
    <w:rsid w:val="007C3D06"/>
    <w:rsid w:val="007C3D71"/>
    <w:rsid w:val="007C40EB"/>
    <w:rsid w:val="007C437F"/>
    <w:rsid w:val="007C43C6"/>
    <w:rsid w:val="007C4412"/>
    <w:rsid w:val="007C4469"/>
    <w:rsid w:val="007C469D"/>
    <w:rsid w:val="007C476D"/>
    <w:rsid w:val="007C4CB3"/>
    <w:rsid w:val="007C4EB6"/>
    <w:rsid w:val="007C4ED0"/>
    <w:rsid w:val="007C5015"/>
    <w:rsid w:val="007C50DF"/>
    <w:rsid w:val="007C5D27"/>
    <w:rsid w:val="007C6021"/>
    <w:rsid w:val="007C6460"/>
    <w:rsid w:val="007C672F"/>
    <w:rsid w:val="007C728E"/>
    <w:rsid w:val="007C74A0"/>
    <w:rsid w:val="007C79FF"/>
    <w:rsid w:val="007D008A"/>
    <w:rsid w:val="007D01C6"/>
    <w:rsid w:val="007D0882"/>
    <w:rsid w:val="007D0D6D"/>
    <w:rsid w:val="007D0DDA"/>
    <w:rsid w:val="007D1853"/>
    <w:rsid w:val="007D1EAD"/>
    <w:rsid w:val="007D23EF"/>
    <w:rsid w:val="007D24B0"/>
    <w:rsid w:val="007D25A0"/>
    <w:rsid w:val="007D25D6"/>
    <w:rsid w:val="007D290F"/>
    <w:rsid w:val="007D29E9"/>
    <w:rsid w:val="007D2AB4"/>
    <w:rsid w:val="007D2BD6"/>
    <w:rsid w:val="007D2E94"/>
    <w:rsid w:val="007D2FA5"/>
    <w:rsid w:val="007D2FEF"/>
    <w:rsid w:val="007D3242"/>
    <w:rsid w:val="007D35BB"/>
    <w:rsid w:val="007D3992"/>
    <w:rsid w:val="007D39B7"/>
    <w:rsid w:val="007D3FCE"/>
    <w:rsid w:val="007D406B"/>
    <w:rsid w:val="007D4942"/>
    <w:rsid w:val="007D4985"/>
    <w:rsid w:val="007D4CBD"/>
    <w:rsid w:val="007D5661"/>
    <w:rsid w:val="007D5768"/>
    <w:rsid w:val="007D5A45"/>
    <w:rsid w:val="007D5B18"/>
    <w:rsid w:val="007D5C14"/>
    <w:rsid w:val="007D5C22"/>
    <w:rsid w:val="007D604C"/>
    <w:rsid w:val="007D61F4"/>
    <w:rsid w:val="007D7567"/>
    <w:rsid w:val="007D7698"/>
    <w:rsid w:val="007D78BF"/>
    <w:rsid w:val="007D7F96"/>
    <w:rsid w:val="007E0448"/>
    <w:rsid w:val="007E0A65"/>
    <w:rsid w:val="007E0BDF"/>
    <w:rsid w:val="007E0E59"/>
    <w:rsid w:val="007E1673"/>
    <w:rsid w:val="007E17C9"/>
    <w:rsid w:val="007E2DA8"/>
    <w:rsid w:val="007E328A"/>
    <w:rsid w:val="007E3EAC"/>
    <w:rsid w:val="007E3FFF"/>
    <w:rsid w:val="007E42F1"/>
    <w:rsid w:val="007E4EC2"/>
    <w:rsid w:val="007E50BD"/>
    <w:rsid w:val="007E6058"/>
    <w:rsid w:val="007E615D"/>
    <w:rsid w:val="007E6170"/>
    <w:rsid w:val="007E61C6"/>
    <w:rsid w:val="007E6DDD"/>
    <w:rsid w:val="007E71DA"/>
    <w:rsid w:val="007E72DF"/>
    <w:rsid w:val="007E772E"/>
    <w:rsid w:val="007E7EF4"/>
    <w:rsid w:val="007F00E1"/>
    <w:rsid w:val="007F0C61"/>
    <w:rsid w:val="007F0D1F"/>
    <w:rsid w:val="007F0F71"/>
    <w:rsid w:val="007F12B4"/>
    <w:rsid w:val="007F154C"/>
    <w:rsid w:val="007F2432"/>
    <w:rsid w:val="007F24EB"/>
    <w:rsid w:val="007F338E"/>
    <w:rsid w:val="007F4019"/>
    <w:rsid w:val="007F438D"/>
    <w:rsid w:val="007F44E6"/>
    <w:rsid w:val="007F460D"/>
    <w:rsid w:val="007F461F"/>
    <w:rsid w:val="007F4B55"/>
    <w:rsid w:val="007F4E65"/>
    <w:rsid w:val="007F51F9"/>
    <w:rsid w:val="007F5F22"/>
    <w:rsid w:val="007F681A"/>
    <w:rsid w:val="007F6B76"/>
    <w:rsid w:val="007F6E7F"/>
    <w:rsid w:val="007F7196"/>
    <w:rsid w:val="007F72FA"/>
    <w:rsid w:val="007F735B"/>
    <w:rsid w:val="007F76A4"/>
    <w:rsid w:val="007F7777"/>
    <w:rsid w:val="008000CB"/>
    <w:rsid w:val="00800295"/>
    <w:rsid w:val="0080046D"/>
    <w:rsid w:val="008006BC"/>
    <w:rsid w:val="0080074C"/>
    <w:rsid w:val="008013D3"/>
    <w:rsid w:val="008013F3"/>
    <w:rsid w:val="00801635"/>
    <w:rsid w:val="00801F96"/>
    <w:rsid w:val="00802493"/>
    <w:rsid w:val="00802DB3"/>
    <w:rsid w:val="00802DD4"/>
    <w:rsid w:val="00802EFF"/>
    <w:rsid w:val="00803386"/>
    <w:rsid w:val="00804071"/>
    <w:rsid w:val="00804743"/>
    <w:rsid w:val="00804775"/>
    <w:rsid w:val="00804C87"/>
    <w:rsid w:val="00804F96"/>
    <w:rsid w:val="008053ED"/>
    <w:rsid w:val="008057E1"/>
    <w:rsid w:val="008057E2"/>
    <w:rsid w:val="00805F6F"/>
    <w:rsid w:val="0080614E"/>
    <w:rsid w:val="008063DC"/>
    <w:rsid w:val="00807DB0"/>
    <w:rsid w:val="00810B0B"/>
    <w:rsid w:val="008111DE"/>
    <w:rsid w:val="0081167B"/>
    <w:rsid w:val="00811684"/>
    <w:rsid w:val="00811A0C"/>
    <w:rsid w:val="00811E1A"/>
    <w:rsid w:val="00811FB4"/>
    <w:rsid w:val="0081221C"/>
    <w:rsid w:val="00812AEE"/>
    <w:rsid w:val="00813142"/>
    <w:rsid w:val="00813259"/>
    <w:rsid w:val="00813CFC"/>
    <w:rsid w:val="008141E7"/>
    <w:rsid w:val="00814636"/>
    <w:rsid w:val="0081530D"/>
    <w:rsid w:val="00815544"/>
    <w:rsid w:val="0081555E"/>
    <w:rsid w:val="00815B96"/>
    <w:rsid w:val="00815C7B"/>
    <w:rsid w:val="00815E60"/>
    <w:rsid w:val="008161DF"/>
    <w:rsid w:val="00816B12"/>
    <w:rsid w:val="00816F93"/>
    <w:rsid w:val="00817228"/>
    <w:rsid w:val="008173C7"/>
    <w:rsid w:val="00817613"/>
    <w:rsid w:val="00817DAC"/>
    <w:rsid w:val="008201E4"/>
    <w:rsid w:val="00820821"/>
    <w:rsid w:val="00820823"/>
    <w:rsid w:val="00820B2B"/>
    <w:rsid w:val="008210C7"/>
    <w:rsid w:val="0082119D"/>
    <w:rsid w:val="008216C1"/>
    <w:rsid w:val="00821B34"/>
    <w:rsid w:val="00821FDF"/>
    <w:rsid w:val="008226A8"/>
    <w:rsid w:val="00822B21"/>
    <w:rsid w:val="00822B7B"/>
    <w:rsid w:val="00822B9C"/>
    <w:rsid w:val="00823BD5"/>
    <w:rsid w:val="00823CD8"/>
    <w:rsid w:val="00823DBA"/>
    <w:rsid w:val="00824381"/>
    <w:rsid w:val="008245C4"/>
    <w:rsid w:val="0082546E"/>
    <w:rsid w:val="008255A6"/>
    <w:rsid w:val="00825992"/>
    <w:rsid w:val="00825D2A"/>
    <w:rsid w:val="0082600B"/>
    <w:rsid w:val="00826109"/>
    <w:rsid w:val="00826205"/>
    <w:rsid w:val="00826232"/>
    <w:rsid w:val="00826391"/>
    <w:rsid w:val="00826B5B"/>
    <w:rsid w:val="00826FDF"/>
    <w:rsid w:val="008273CF"/>
    <w:rsid w:val="0082766C"/>
    <w:rsid w:val="0083026D"/>
    <w:rsid w:val="00830DD1"/>
    <w:rsid w:val="00831786"/>
    <w:rsid w:val="0083189F"/>
    <w:rsid w:val="00831D24"/>
    <w:rsid w:val="00832226"/>
    <w:rsid w:val="008324E7"/>
    <w:rsid w:val="00832617"/>
    <w:rsid w:val="0083272E"/>
    <w:rsid w:val="008328B7"/>
    <w:rsid w:val="00833615"/>
    <w:rsid w:val="0083377E"/>
    <w:rsid w:val="00833E60"/>
    <w:rsid w:val="00834024"/>
    <w:rsid w:val="008344D9"/>
    <w:rsid w:val="00834BE6"/>
    <w:rsid w:val="00834C70"/>
    <w:rsid w:val="00835018"/>
    <w:rsid w:val="008358C8"/>
    <w:rsid w:val="00835980"/>
    <w:rsid w:val="00835D6C"/>
    <w:rsid w:val="008360CE"/>
    <w:rsid w:val="00836252"/>
    <w:rsid w:val="008366A6"/>
    <w:rsid w:val="008367F3"/>
    <w:rsid w:val="00836A0E"/>
    <w:rsid w:val="0083792D"/>
    <w:rsid w:val="00837978"/>
    <w:rsid w:val="00837A5C"/>
    <w:rsid w:val="00837DEC"/>
    <w:rsid w:val="00837E6D"/>
    <w:rsid w:val="00837EE8"/>
    <w:rsid w:val="008401E4"/>
    <w:rsid w:val="008402EE"/>
    <w:rsid w:val="00840677"/>
    <w:rsid w:val="00840C3D"/>
    <w:rsid w:val="00840DC9"/>
    <w:rsid w:val="0084105C"/>
    <w:rsid w:val="00841B0D"/>
    <w:rsid w:val="00841BD5"/>
    <w:rsid w:val="00841BFA"/>
    <w:rsid w:val="00841E5D"/>
    <w:rsid w:val="00842269"/>
    <w:rsid w:val="00842A1A"/>
    <w:rsid w:val="00842AFB"/>
    <w:rsid w:val="00842E58"/>
    <w:rsid w:val="00842EA1"/>
    <w:rsid w:val="00842ED8"/>
    <w:rsid w:val="008435AD"/>
    <w:rsid w:val="00843DD0"/>
    <w:rsid w:val="0084405B"/>
    <w:rsid w:val="008445F0"/>
    <w:rsid w:val="00844AB8"/>
    <w:rsid w:val="00844ADB"/>
    <w:rsid w:val="008452F5"/>
    <w:rsid w:val="00845D5F"/>
    <w:rsid w:val="00845E68"/>
    <w:rsid w:val="00846210"/>
    <w:rsid w:val="008466CF"/>
    <w:rsid w:val="0084672E"/>
    <w:rsid w:val="00846C0F"/>
    <w:rsid w:val="00846E6E"/>
    <w:rsid w:val="00846F5E"/>
    <w:rsid w:val="00847080"/>
    <w:rsid w:val="00847D3D"/>
    <w:rsid w:val="008504D8"/>
    <w:rsid w:val="0085085E"/>
    <w:rsid w:val="00850967"/>
    <w:rsid w:val="0085110B"/>
    <w:rsid w:val="00851AB6"/>
    <w:rsid w:val="00851B8F"/>
    <w:rsid w:val="008521EF"/>
    <w:rsid w:val="00852662"/>
    <w:rsid w:val="0085296F"/>
    <w:rsid w:val="008529DC"/>
    <w:rsid w:val="00852A7F"/>
    <w:rsid w:val="008533F8"/>
    <w:rsid w:val="00853433"/>
    <w:rsid w:val="0085358A"/>
    <w:rsid w:val="0085386C"/>
    <w:rsid w:val="00854265"/>
    <w:rsid w:val="0085477F"/>
    <w:rsid w:val="00854CBE"/>
    <w:rsid w:val="00854D33"/>
    <w:rsid w:val="00854E18"/>
    <w:rsid w:val="00854FCC"/>
    <w:rsid w:val="00854FF4"/>
    <w:rsid w:val="008554D9"/>
    <w:rsid w:val="00855511"/>
    <w:rsid w:val="008557DC"/>
    <w:rsid w:val="008561E4"/>
    <w:rsid w:val="00856250"/>
    <w:rsid w:val="008567AF"/>
    <w:rsid w:val="008567DC"/>
    <w:rsid w:val="0085686D"/>
    <w:rsid w:val="008569E4"/>
    <w:rsid w:val="00856B5C"/>
    <w:rsid w:val="00856C63"/>
    <w:rsid w:val="00856C78"/>
    <w:rsid w:val="00856DD3"/>
    <w:rsid w:val="00856DFB"/>
    <w:rsid w:val="008574E2"/>
    <w:rsid w:val="008574FE"/>
    <w:rsid w:val="008577E6"/>
    <w:rsid w:val="00857987"/>
    <w:rsid w:val="0086019E"/>
    <w:rsid w:val="00860851"/>
    <w:rsid w:val="0086099C"/>
    <w:rsid w:val="00860B36"/>
    <w:rsid w:val="0086118C"/>
    <w:rsid w:val="00861AF1"/>
    <w:rsid w:val="00861E58"/>
    <w:rsid w:val="00861FE4"/>
    <w:rsid w:val="0086221B"/>
    <w:rsid w:val="00862224"/>
    <w:rsid w:val="00862297"/>
    <w:rsid w:val="008628EE"/>
    <w:rsid w:val="00862B0B"/>
    <w:rsid w:val="008637FB"/>
    <w:rsid w:val="008638CF"/>
    <w:rsid w:val="00863C9C"/>
    <w:rsid w:val="00863DB6"/>
    <w:rsid w:val="00864630"/>
    <w:rsid w:val="008646FF"/>
    <w:rsid w:val="008648D1"/>
    <w:rsid w:val="00865397"/>
    <w:rsid w:val="008653CC"/>
    <w:rsid w:val="0086546A"/>
    <w:rsid w:val="0086572E"/>
    <w:rsid w:val="008657B9"/>
    <w:rsid w:val="0086592C"/>
    <w:rsid w:val="00865B8A"/>
    <w:rsid w:val="00865D2E"/>
    <w:rsid w:val="008665A1"/>
    <w:rsid w:val="0086683C"/>
    <w:rsid w:val="008668B9"/>
    <w:rsid w:val="00866AA1"/>
    <w:rsid w:val="00867112"/>
    <w:rsid w:val="00867261"/>
    <w:rsid w:val="008676FB"/>
    <w:rsid w:val="00870223"/>
    <w:rsid w:val="008708AB"/>
    <w:rsid w:val="00870C56"/>
    <w:rsid w:val="008710BC"/>
    <w:rsid w:val="0087154B"/>
    <w:rsid w:val="00871581"/>
    <w:rsid w:val="00871614"/>
    <w:rsid w:val="00871DFA"/>
    <w:rsid w:val="00871F40"/>
    <w:rsid w:val="00871F97"/>
    <w:rsid w:val="00871FD5"/>
    <w:rsid w:val="0087257C"/>
    <w:rsid w:val="00872FE0"/>
    <w:rsid w:val="008735CB"/>
    <w:rsid w:val="008739A6"/>
    <w:rsid w:val="00873FBB"/>
    <w:rsid w:val="008740D2"/>
    <w:rsid w:val="008744D7"/>
    <w:rsid w:val="00874F7E"/>
    <w:rsid w:val="00875FCF"/>
    <w:rsid w:val="008761E2"/>
    <w:rsid w:val="00877105"/>
    <w:rsid w:val="0088012F"/>
    <w:rsid w:val="00880156"/>
    <w:rsid w:val="00880558"/>
    <w:rsid w:val="00880947"/>
    <w:rsid w:val="00880B95"/>
    <w:rsid w:val="00880CB4"/>
    <w:rsid w:val="00880D81"/>
    <w:rsid w:val="008813DC"/>
    <w:rsid w:val="0088141C"/>
    <w:rsid w:val="008815EA"/>
    <w:rsid w:val="00881770"/>
    <w:rsid w:val="00882DF9"/>
    <w:rsid w:val="0088328A"/>
    <w:rsid w:val="008833BD"/>
    <w:rsid w:val="00883A80"/>
    <w:rsid w:val="00883DA5"/>
    <w:rsid w:val="0088404F"/>
    <w:rsid w:val="0088412E"/>
    <w:rsid w:val="00884767"/>
    <w:rsid w:val="00884E7A"/>
    <w:rsid w:val="00884FBC"/>
    <w:rsid w:val="008850E6"/>
    <w:rsid w:val="00885913"/>
    <w:rsid w:val="00885AE6"/>
    <w:rsid w:val="00886767"/>
    <w:rsid w:val="00886F99"/>
    <w:rsid w:val="0088750B"/>
    <w:rsid w:val="00887769"/>
    <w:rsid w:val="0088781D"/>
    <w:rsid w:val="00887E50"/>
    <w:rsid w:val="0088F5E4"/>
    <w:rsid w:val="008908DC"/>
    <w:rsid w:val="00891046"/>
    <w:rsid w:val="00891581"/>
    <w:rsid w:val="00891C45"/>
    <w:rsid w:val="00891C9F"/>
    <w:rsid w:val="00891F44"/>
    <w:rsid w:val="008927C2"/>
    <w:rsid w:val="008927CC"/>
    <w:rsid w:val="00892A08"/>
    <w:rsid w:val="00892C0A"/>
    <w:rsid w:val="0089302C"/>
    <w:rsid w:val="008931ED"/>
    <w:rsid w:val="00893655"/>
    <w:rsid w:val="00893C33"/>
    <w:rsid w:val="00894338"/>
    <w:rsid w:val="0089455A"/>
    <w:rsid w:val="00894D9A"/>
    <w:rsid w:val="0089511C"/>
    <w:rsid w:val="008951C5"/>
    <w:rsid w:val="00895BA5"/>
    <w:rsid w:val="00895E17"/>
    <w:rsid w:val="00895F04"/>
    <w:rsid w:val="00896220"/>
    <w:rsid w:val="0089636D"/>
    <w:rsid w:val="0089652D"/>
    <w:rsid w:val="00896577"/>
    <w:rsid w:val="00896EBD"/>
    <w:rsid w:val="00896F07"/>
    <w:rsid w:val="008976D4"/>
    <w:rsid w:val="00897B91"/>
    <w:rsid w:val="00897D96"/>
    <w:rsid w:val="008A004E"/>
    <w:rsid w:val="008A012A"/>
    <w:rsid w:val="008A0528"/>
    <w:rsid w:val="008A0546"/>
    <w:rsid w:val="008A127A"/>
    <w:rsid w:val="008A134B"/>
    <w:rsid w:val="008A15B6"/>
    <w:rsid w:val="008A1743"/>
    <w:rsid w:val="008A25D7"/>
    <w:rsid w:val="008A2B76"/>
    <w:rsid w:val="008A2F48"/>
    <w:rsid w:val="008A31C6"/>
    <w:rsid w:val="008A348B"/>
    <w:rsid w:val="008A360E"/>
    <w:rsid w:val="008A39D3"/>
    <w:rsid w:val="008A39D9"/>
    <w:rsid w:val="008A3C72"/>
    <w:rsid w:val="008A4126"/>
    <w:rsid w:val="008A4568"/>
    <w:rsid w:val="008A4641"/>
    <w:rsid w:val="008A4C7E"/>
    <w:rsid w:val="008A4D2F"/>
    <w:rsid w:val="008A55FC"/>
    <w:rsid w:val="008A5A26"/>
    <w:rsid w:val="008A5BA4"/>
    <w:rsid w:val="008A5C32"/>
    <w:rsid w:val="008A5CE8"/>
    <w:rsid w:val="008A5D3D"/>
    <w:rsid w:val="008A64A1"/>
    <w:rsid w:val="008A7133"/>
    <w:rsid w:val="008A741D"/>
    <w:rsid w:val="008A7A31"/>
    <w:rsid w:val="008A7A94"/>
    <w:rsid w:val="008A7C22"/>
    <w:rsid w:val="008A7EF2"/>
    <w:rsid w:val="008B0373"/>
    <w:rsid w:val="008B08CC"/>
    <w:rsid w:val="008B0ED4"/>
    <w:rsid w:val="008B195C"/>
    <w:rsid w:val="008B19F9"/>
    <w:rsid w:val="008B1B41"/>
    <w:rsid w:val="008B1E70"/>
    <w:rsid w:val="008B24DF"/>
    <w:rsid w:val="008B3165"/>
    <w:rsid w:val="008B3508"/>
    <w:rsid w:val="008B3818"/>
    <w:rsid w:val="008B4ACC"/>
    <w:rsid w:val="008B4D02"/>
    <w:rsid w:val="008B4D98"/>
    <w:rsid w:val="008B52CC"/>
    <w:rsid w:val="008B58A3"/>
    <w:rsid w:val="008B5BBD"/>
    <w:rsid w:val="008B5FD7"/>
    <w:rsid w:val="008B602B"/>
    <w:rsid w:val="008B6127"/>
    <w:rsid w:val="008B64DE"/>
    <w:rsid w:val="008B7088"/>
    <w:rsid w:val="008B75B8"/>
    <w:rsid w:val="008B7643"/>
    <w:rsid w:val="008B7C9B"/>
    <w:rsid w:val="008B7CF5"/>
    <w:rsid w:val="008C053E"/>
    <w:rsid w:val="008C0657"/>
    <w:rsid w:val="008C06C9"/>
    <w:rsid w:val="008C0753"/>
    <w:rsid w:val="008C0860"/>
    <w:rsid w:val="008C088E"/>
    <w:rsid w:val="008C0D79"/>
    <w:rsid w:val="008C1365"/>
    <w:rsid w:val="008C1A0A"/>
    <w:rsid w:val="008C20CC"/>
    <w:rsid w:val="008C22A4"/>
    <w:rsid w:val="008C2597"/>
    <w:rsid w:val="008C2723"/>
    <w:rsid w:val="008C296B"/>
    <w:rsid w:val="008C2A43"/>
    <w:rsid w:val="008C2B79"/>
    <w:rsid w:val="008C346B"/>
    <w:rsid w:val="008C387B"/>
    <w:rsid w:val="008C39E4"/>
    <w:rsid w:val="008C3BF5"/>
    <w:rsid w:val="008C41F9"/>
    <w:rsid w:val="008C4579"/>
    <w:rsid w:val="008C4B26"/>
    <w:rsid w:val="008C4B52"/>
    <w:rsid w:val="008C594F"/>
    <w:rsid w:val="008C6219"/>
    <w:rsid w:val="008C6326"/>
    <w:rsid w:val="008C6775"/>
    <w:rsid w:val="008C6934"/>
    <w:rsid w:val="008C6976"/>
    <w:rsid w:val="008C705E"/>
    <w:rsid w:val="008C71FD"/>
    <w:rsid w:val="008C722F"/>
    <w:rsid w:val="008C7288"/>
    <w:rsid w:val="008C74A1"/>
    <w:rsid w:val="008C7786"/>
    <w:rsid w:val="008C7BE8"/>
    <w:rsid w:val="008C7C36"/>
    <w:rsid w:val="008D06D4"/>
    <w:rsid w:val="008D0B0A"/>
    <w:rsid w:val="008D0DD4"/>
    <w:rsid w:val="008D106E"/>
    <w:rsid w:val="008D179E"/>
    <w:rsid w:val="008D1ABB"/>
    <w:rsid w:val="008D1E12"/>
    <w:rsid w:val="008D21BA"/>
    <w:rsid w:val="008D2370"/>
    <w:rsid w:val="008D2887"/>
    <w:rsid w:val="008D28D1"/>
    <w:rsid w:val="008D42CA"/>
    <w:rsid w:val="008D46B0"/>
    <w:rsid w:val="008D4DF4"/>
    <w:rsid w:val="008D4EDF"/>
    <w:rsid w:val="008D4F2B"/>
    <w:rsid w:val="008D4F68"/>
    <w:rsid w:val="008D5144"/>
    <w:rsid w:val="008D592B"/>
    <w:rsid w:val="008D5A9A"/>
    <w:rsid w:val="008D5D12"/>
    <w:rsid w:val="008D6834"/>
    <w:rsid w:val="008D6EC7"/>
    <w:rsid w:val="008D6F7F"/>
    <w:rsid w:val="008D7019"/>
    <w:rsid w:val="008D76F1"/>
    <w:rsid w:val="008D7787"/>
    <w:rsid w:val="008D7BEC"/>
    <w:rsid w:val="008E0947"/>
    <w:rsid w:val="008E0980"/>
    <w:rsid w:val="008E0E34"/>
    <w:rsid w:val="008E0EB5"/>
    <w:rsid w:val="008E1112"/>
    <w:rsid w:val="008E1AFA"/>
    <w:rsid w:val="008E1CAD"/>
    <w:rsid w:val="008E23AA"/>
    <w:rsid w:val="008E27D7"/>
    <w:rsid w:val="008E2C3E"/>
    <w:rsid w:val="008E35EA"/>
    <w:rsid w:val="008E3637"/>
    <w:rsid w:val="008E3683"/>
    <w:rsid w:val="008E3F50"/>
    <w:rsid w:val="008E4B30"/>
    <w:rsid w:val="008E4EB0"/>
    <w:rsid w:val="008E5CAE"/>
    <w:rsid w:val="008E5E83"/>
    <w:rsid w:val="008E60AD"/>
    <w:rsid w:val="008E6407"/>
    <w:rsid w:val="008E663F"/>
    <w:rsid w:val="008E6695"/>
    <w:rsid w:val="008E675D"/>
    <w:rsid w:val="008E7043"/>
    <w:rsid w:val="008F02DF"/>
    <w:rsid w:val="008F12B0"/>
    <w:rsid w:val="008F214B"/>
    <w:rsid w:val="008F2195"/>
    <w:rsid w:val="008F2648"/>
    <w:rsid w:val="008F2BC5"/>
    <w:rsid w:val="008F3782"/>
    <w:rsid w:val="008F3A99"/>
    <w:rsid w:val="008F3BC4"/>
    <w:rsid w:val="008F460D"/>
    <w:rsid w:val="008F4B41"/>
    <w:rsid w:val="008F4E49"/>
    <w:rsid w:val="008F4F01"/>
    <w:rsid w:val="008F4F88"/>
    <w:rsid w:val="008F54D3"/>
    <w:rsid w:val="008F558C"/>
    <w:rsid w:val="008F58CA"/>
    <w:rsid w:val="008F657C"/>
    <w:rsid w:val="008F6AB6"/>
    <w:rsid w:val="008F6FF2"/>
    <w:rsid w:val="008F7E35"/>
    <w:rsid w:val="009009B3"/>
    <w:rsid w:val="00900B90"/>
    <w:rsid w:val="00900D23"/>
    <w:rsid w:val="00900E11"/>
    <w:rsid w:val="00900E6E"/>
    <w:rsid w:val="00900FB1"/>
    <w:rsid w:val="00901C70"/>
    <w:rsid w:val="00902248"/>
    <w:rsid w:val="009024FF"/>
    <w:rsid w:val="0090257B"/>
    <w:rsid w:val="00903009"/>
    <w:rsid w:val="00903BB4"/>
    <w:rsid w:val="00903D5D"/>
    <w:rsid w:val="00904089"/>
    <w:rsid w:val="0090411A"/>
    <w:rsid w:val="0090495A"/>
    <w:rsid w:val="00904AA5"/>
    <w:rsid w:val="00904F98"/>
    <w:rsid w:val="00904FAA"/>
    <w:rsid w:val="00905CB0"/>
    <w:rsid w:val="00905DE0"/>
    <w:rsid w:val="00905F71"/>
    <w:rsid w:val="0090619D"/>
    <w:rsid w:val="00906540"/>
    <w:rsid w:val="00906AE2"/>
    <w:rsid w:val="00906C6C"/>
    <w:rsid w:val="00907570"/>
    <w:rsid w:val="009077D6"/>
    <w:rsid w:val="00907DC5"/>
    <w:rsid w:val="00910300"/>
    <w:rsid w:val="00910523"/>
    <w:rsid w:val="00910816"/>
    <w:rsid w:val="00910C62"/>
    <w:rsid w:val="00910D0B"/>
    <w:rsid w:val="00911AB8"/>
    <w:rsid w:val="00911ADD"/>
    <w:rsid w:val="00911D5B"/>
    <w:rsid w:val="00912014"/>
    <w:rsid w:val="009120CE"/>
    <w:rsid w:val="00912515"/>
    <w:rsid w:val="00912741"/>
    <w:rsid w:val="009129DD"/>
    <w:rsid w:val="00912ED7"/>
    <w:rsid w:val="00913219"/>
    <w:rsid w:val="00914079"/>
    <w:rsid w:val="00914BA1"/>
    <w:rsid w:val="00914CAC"/>
    <w:rsid w:val="009159F4"/>
    <w:rsid w:val="00915D00"/>
    <w:rsid w:val="00915E69"/>
    <w:rsid w:val="009160E8"/>
    <w:rsid w:val="00916581"/>
    <w:rsid w:val="00916E3D"/>
    <w:rsid w:val="009170CE"/>
    <w:rsid w:val="009174C4"/>
    <w:rsid w:val="00917AD6"/>
    <w:rsid w:val="00917BC1"/>
    <w:rsid w:val="009203FE"/>
    <w:rsid w:val="0092068C"/>
    <w:rsid w:val="009208E7"/>
    <w:rsid w:val="00920BF4"/>
    <w:rsid w:val="009213B0"/>
    <w:rsid w:val="00921ABF"/>
    <w:rsid w:val="009224D3"/>
    <w:rsid w:val="00923427"/>
    <w:rsid w:val="0092388D"/>
    <w:rsid w:val="00923D6A"/>
    <w:rsid w:val="0092441D"/>
    <w:rsid w:val="009245AF"/>
    <w:rsid w:val="00925465"/>
    <w:rsid w:val="009254B1"/>
    <w:rsid w:val="00925579"/>
    <w:rsid w:val="009256B8"/>
    <w:rsid w:val="00925723"/>
    <w:rsid w:val="00926B0A"/>
    <w:rsid w:val="00927554"/>
    <w:rsid w:val="00927D1D"/>
    <w:rsid w:val="009300B9"/>
    <w:rsid w:val="00930829"/>
    <w:rsid w:val="00930E1B"/>
    <w:rsid w:val="009312C7"/>
    <w:rsid w:val="00931698"/>
    <w:rsid w:val="0093171F"/>
    <w:rsid w:val="009319DB"/>
    <w:rsid w:val="00931B0C"/>
    <w:rsid w:val="00931C51"/>
    <w:rsid w:val="00932113"/>
    <w:rsid w:val="0093265E"/>
    <w:rsid w:val="009330E6"/>
    <w:rsid w:val="009331BA"/>
    <w:rsid w:val="009334D0"/>
    <w:rsid w:val="00933A63"/>
    <w:rsid w:val="00933D66"/>
    <w:rsid w:val="00934165"/>
    <w:rsid w:val="00934804"/>
    <w:rsid w:val="00934810"/>
    <w:rsid w:val="00934F5A"/>
    <w:rsid w:val="0093533D"/>
    <w:rsid w:val="0093589B"/>
    <w:rsid w:val="00935E48"/>
    <w:rsid w:val="0093652D"/>
    <w:rsid w:val="009366B2"/>
    <w:rsid w:val="0093701F"/>
    <w:rsid w:val="00937081"/>
    <w:rsid w:val="009376D1"/>
    <w:rsid w:val="00937899"/>
    <w:rsid w:val="00937F58"/>
    <w:rsid w:val="00940178"/>
    <w:rsid w:val="009401D9"/>
    <w:rsid w:val="009406B4"/>
    <w:rsid w:val="00940BCE"/>
    <w:rsid w:val="00941AED"/>
    <w:rsid w:val="00941B93"/>
    <w:rsid w:val="00941E47"/>
    <w:rsid w:val="009420E6"/>
    <w:rsid w:val="00942235"/>
    <w:rsid w:val="0094306F"/>
    <w:rsid w:val="0094323E"/>
    <w:rsid w:val="0094338A"/>
    <w:rsid w:val="00943496"/>
    <w:rsid w:val="00943829"/>
    <w:rsid w:val="00944605"/>
    <w:rsid w:val="0094466A"/>
    <w:rsid w:val="0094482D"/>
    <w:rsid w:val="00944CB8"/>
    <w:rsid w:val="00944E75"/>
    <w:rsid w:val="00945EB7"/>
    <w:rsid w:val="00946726"/>
    <w:rsid w:val="0094689B"/>
    <w:rsid w:val="00947720"/>
    <w:rsid w:val="00947842"/>
    <w:rsid w:val="009479FB"/>
    <w:rsid w:val="00947A33"/>
    <w:rsid w:val="00950A54"/>
    <w:rsid w:val="00950B46"/>
    <w:rsid w:val="00950C0C"/>
    <w:rsid w:val="00950DD4"/>
    <w:rsid w:val="00950E51"/>
    <w:rsid w:val="00951200"/>
    <w:rsid w:val="00951CA4"/>
    <w:rsid w:val="00951CBF"/>
    <w:rsid w:val="00953697"/>
    <w:rsid w:val="0095433D"/>
    <w:rsid w:val="0095450B"/>
    <w:rsid w:val="009545A7"/>
    <w:rsid w:val="00954620"/>
    <w:rsid w:val="009547AC"/>
    <w:rsid w:val="00954B28"/>
    <w:rsid w:val="00954C68"/>
    <w:rsid w:val="00954F63"/>
    <w:rsid w:val="009550EF"/>
    <w:rsid w:val="009551DB"/>
    <w:rsid w:val="0095582A"/>
    <w:rsid w:val="00955C53"/>
    <w:rsid w:val="00955F6F"/>
    <w:rsid w:val="0095676F"/>
    <w:rsid w:val="009571EA"/>
    <w:rsid w:val="00957527"/>
    <w:rsid w:val="00957EE0"/>
    <w:rsid w:val="00960CE2"/>
    <w:rsid w:val="009618E2"/>
    <w:rsid w:val="00961C50"/>
    <w:rsid w:val="00962412"/>
    <w:rsid w:val="00962995"/>
    <w:rsid w:val="00962E6B"/>
    <w:rsid w:val="0096313A"/>
    <w:rsid w:val="009632D9"/>
    <w:rsid w:val="00963650"/>
    <w:rsid w:val="00963792"/>
    <w:rsid w:val="00963838"/>
    <w:rsid w:val="00963BCE"/>
    <w:rsid w:val="00963D9F"/>
    <w:rsid w:val="00964377"/>
    <w:rsid w:val="00964FD7"/>
    <w:rsid w:val="00965489"/>
    <w:rsid w:val="00965DBB"/>
    <w:rsid w:val="00965ED7"/>
    <w:rsid w:val="00965ED8"/>
    <w:rsid w:val="00965F88"/>
    <w:rsid w:val="009661B3"/>
    <w:rsid w:val="00966318"/>
    <w:rsid w:val="009667DD"/>
    <w:rsid w:val="00966CC6"/>
    <w:rsid w:val="009670A0"/>
    <w:rsid w:val="00967217"/>
    <w:rsid w:val="0096721A"/>
    <w:rsid w:val="00967535"/>
    <w:rsid w:val="00967D29"/>
    <w:rsid w:val="00967F13"/>
    <w:rsid w:val="0097048B"/>
    <w:rsid w:val="0097089C"/>
    <w:rsid w:val="00970B3B"/>
    <w:rsid w:val="00970C6F"/>
    <w:rsid w:val="00971532"/>
    <w:rsid w:val="00971771"/>
    <w:rsid w:val="00971DE0"/>
    <w:rsid w:val="00971E7E"/>
    <w:rsid w:val="00971F40"/>
    <w:rsid w:val="00972337"/>
    <w:rsid w:val="0097244C"/>
    <w:rsid w:val="009724E7"/>
    <w:rsid w:val="0097265C"/>
    <w:rsid w:val="009728C5"/>
    <w:rsid w:val="00972B01"/>
    <w:rsid w:val="00972B68"/>
    <w:rsid w:val="009738AB"/>
    <w:rsid w:val="00973A24"/>
    <w:rsid w:val="00973BB4"/>
    <w:rsid w:val="00973CCC"/>
    <w:rsid w:val="00973D28"/>
    <w:rsid w:val="00974B05"/>
    <w:rsid w:val="00975028"/>
    <w:rsid w:val="00975063"/>
    <w:rsid w:val="00975260"/>
    <w:rsid w:val="00975451"/>
    <w:rsid w:val="00975625"/>
    <w:rsid w:val="00976807"/>
    <w:rsid w:val="009768F1"/>
    <w:rsid w:val="009777C9"/>
    <w:rsid w:val="00977D84"/>
    <w:rsid w:val="00977D9C"/>
    <w:rsid w:val="0098003B"/>
    <w:rsid w:val="009805E4"/>
    <w:rsid w:val="00980D3A"/>
    <w:rsid w:val="0098113A"/>
    <w:rsid w:val="00981B47"/>
    <w:rsid w:val="00981BB7"/>
    <w:rsid w:val="009822F4"/>
    <w:rsid w:val="009823E7"/>
    <w:rsid w:val="00982EB6"/>
    <w:rsid w:val="00982EC3"/>
    <w:rsid w:val="009830AF"/>
    <w:rsid w:val="00983451"/>
    <w:rsid w:val="009835A9"/>
    <w:rsid w:val="0098422B"/>
    <w:rsid w:val="009842AF"/>
    <w:rsid w:val="009844F8"/>
    <w:rsid w:val="00984ECC"/>
    <w:rsid w:val="00984F65"/>
    <w:rsid w:val="0098541C"/>
    <w:rsid w:val="00985869"/>
    <w:rsid w:val="00985FEF"/>
    <w:rsid w:val="0098623B"/>
    <w:rsid w:val="0098625D"/>
    <w:rsid w:val="0098652C"/>
    <w:rsid w:val="0099002B"/>
    <w:rsid w:val="00990161"/>
    <w:rsid w:val="009901A4"/>
    <w:rsid w:val="0099049C"/>
    <w:rsid w:val="009907D4"/>
    <w:rsid w:val="00990E47"/>
    <w:rsid w:val="00991957"/>
    <w:rsid w:val="00991D47"/>
    <w:rsid w:val="00991DA2"/>
    <w:rsid w:val="00992153"/>
    <w:rsid w:val="0099245A"/>
    <w:rsid w:val="00992938"/>
    <w:rsid w:val="00992A7D"/>
    <w:rsid w:val="00992AD1"/>
    <w:rsid w:val="009938D6"/>
    <w:rsid w:val="00993EE6"/>
    <w:rsid w:val="00995913"/>
    <w:rsid w:val="00995B52"/>
    <w:rsid w:val="0099615F"/>
    <w:rsid w:val="00996AA3"/>
    <w:rsid w:val="00996C7E"/>
    <w:rsid w:val="00996D24"/>
    <w:rsid w:val="00996D63"/>
    <w:rsid w:val="009975C5"/>
    <w:rsid w:val="009976E7"/>
    <w:rsid w:val="00997732"/>
    <w:rsid w:val="00997741"/>
    <w:rsid w:val="0099795A"/>
    <w:rsid w:val="009A016B"/>
    <w:rsid w:val="009A0C15"/>
    <w:rsid w:val="009A111B"/>
    <w:rsid w:val="009A1737"/>
    <w:rsid w:val="009A1C82"/>
    <w:rsid w:val="009A23CF"/>
    <w:rsid w:val="009A2A35"/>
    <w:rsid w:val="009A2A85"/>
    <w:rsid w:val="009A31D3"/>
    <w:rsid w:val="009A448B"/>
    <w:rsid w:val="009A45B4"/>
    <w:rsid w:val="009A4B0D"/>
    <w:rsid w:val="009A5016"/>
    <w:rsid w:val="009A50A1"/>
    <w:rsid w:val="009A5A3B"/>
    <w:rsid w:val="009A5A45"/>
    <w:rsid w:val="009A5DDE"/>
    <w:rsid w:val="009A61B3"/>
    <w:rsid w:val="009A6A8A"/>
    <w:rsid w:val="009A6B87"/>
    <w:rsid w:val="009A7324"/>
    <w:rsid w:val="009A7D76"/>
    <w:rsid w:val="009A7F4D"/>
    <w:rsid w:val="009B0431"/>
    <w:rsid w:val="009B14DE"/>
    <w:rsid w:val="009B1542"/>
    <w:rsid w:val="009B19A6"/>
    <w:rsid w:val="009B1B53"/>
    <w:rsid w:val="009B1F75"/>
    <w:rsid w:val="009B22A7"/>
    <w:rsid w:val="009B2C21"/>
    <w:rsid w:val="009B2FDC"/>
    <w:rsid w:val="009B3261"/>
    <w:rsid w:val="009B3415"/>
    <w:rsid w:val="009B3560"/>
    <w:rsid w:val="009B3FFA"/>
    <w:rsid w:val="009B50E1"/>
    <w:rsid w:val="009B5869"/>
    <w:rsid w:val="009B596C"/>
    <w:rsid w:val="009B5DF5"/>
    <w:rsid w:val="009B63A3"/>
    <w:rsid w:val="009B6C0A"/>
    <w:rsid w:val="009B6C15"/>
    <w:rsid w:val="009B7206"/>
    <w:rsid w:val="009B798A"/>
    <w:rsid w:val="009B7DB2"/>
    <w:rsid w:val="009B7F24"/>
    <w:rsid w:val="009C0042"/>
    <w:rsid w:val="009C009A"/>
    <w:rsid w:val="009C04F7"/>
    <w:rsid w:val="009C0734"/>
    <w:rsid w:val="009C0798"/>
    <w:rsid w:val="009C103D"/>
    <w:rsid w:val="009C1374"/>
    <w:rsid w:val="009C18D2"/>
    <w:rsid w:val="009C1FAC"/>
    <w:rsid w:val="009C208B"/>
    <w:rsid w:val="009C208F"/>
    <w:rsid w:val="009C2874"/>
    <w:rsid w:val="009C2B62"/>
    <w:rsid w:val="009C2E72"/>
    <w:rsid w:val="009C3E49"/>
    <w:rsid w:val="009C4A27"/>
    <w:rsid w:val="009C4ECD"/>
    <w:rsid w:val="009C55CA"/>
    <w:rsid w:val="009C562A"/>
    <w:rsid w:val="009C5891"/>
    <w:rsid w:val="009C6315"/>
    <w:rsid w:val="009C6E12"/>
    <w:rsid w:val="009C72AA"/>
    <w:rsid w:val="009C799F"/>
    <w:rsid w:val="009C7B77"/>
    <w:rsid w:val="009C7F16"/>
    <w:rsid w:val="009D0B72"/>
    <w:rsid w:val="009D0B98"/>
    <w:rsid w:val="009D0C95"/>
    <w:rsid w:val="009D0D47"/>
    <w:rsid w:val="009D13AC"/>
    <w:rsid w:val="009D1456"/>
    <w:rsid w:val="009D1576"/>
    <w:rsid w:val="009D1950"/>
    <w:rsid w:val="009D2F98"/>
    <w:rsid w:val="009D307C"/>
    <w:rsid w:val="009D4520"/>
    <w:rsid w:val="009D48A8"/>
    <w:rsid w:val="009D573A"/>
    <w:rsid w:val="009D6337"/>
    <w:rsid w:val="009D6413"/>
    <w:rsid w:val="009D6473"/>
    <w:rsid w:val="009D6547"/>
    <w:rsid w:val="009D6AFE"/>
    <w:rsid w:val="009D6E83"/>
    <w:rsid w:val="009D7EF7"/>
    <w:rsid w:val="009D7F81"/>
    <w:rsid w:val="009E01C0"/>
    <w:rsid w:val="009E01E5"/>
    <w:rsid w:val="009E04FA"/>
    <w:rsid w:val="009E14EA"/>
    <w:rsid w:val="009E194E"/>
    <w:rsid w:val="009E25CD"/>
    <w:rsid w:val="009E29AE"/>
    <w:rsid w:val="009E2A16"/>
    <w:rsid w:val="009E2E04"/>
    <w:rsid w:val="009E2ED8"/>
    <w:rsid w:val="009E3077"/>
    <w:rsid w:val="009E3A16"/>
    <w:rsid w:val="009E3A18"/>
    <w:rsid w:val="009E3BD7"/>
    <w:rsid w:val="009E4322"/>
    <w:rsid w:val="009E48C0"/>
    <w:rsid w:val="009E4C03"/>
    <w:rsid w:val="009E54AD"/>
    <w:rsid w:val="009E5507"/>
    <w:rsid w:val="009E56AC"/>
    <w:rsid w:val="009E5B2B"/>
    <w:rsid w:val="009E5ED2"/>
    <w:rsid w:val="009E6643"/>
    <w:rsid w:val="009E69A4"/>
    <w:rsid w:val="009E6BCD"/>
    <w:rsid w:val="009E74AD"/>
    <w:rsid w:val="009F037E"/>
    <w:rsid w:val="009F06F5"/>
    <w:rsid w:val="009F096C"/>
    <w:rsid w:val="009F09DF"/>
    <w:rsid w:val="009F0CDA"/>
    <w:rsid w:val="009F0EC4"/>
    <w:rsid w:val="009F16D7"/>
    <w:rsid w:val="009F1E23"/>
    <w:rsid w:val="009F24E7"/>
    <w:rsid w:val="009F2C5D"/>
    <w:rsid w:val="009F2D16"/>
    <w:rsid w:val="009F3232"/>
    <w:rsid w:val="009F32A8"/>
    <w:rsid w:val="009F3799"/>
    <w:rsid w:val="009F3CF5"/>
    <w:rsid w:val="009F4038"/>
    <w:rsid w:val="009F440B"/>
    <w:rsid w:val="009F51FB"/>
    <w:rsid w:val="009F55AF"/>
    <w:rsid w:val="009F56BD"/>
    <w:rsid w:val="009F56DF"/>
    <w:rsid w:val="009F5871"/>
    <w:rsid w:val="009F5944"/>
    <w:rsid w:val="009F5A83"/>
    <w:rsid w:val="009F60CA"/>
    <w:rsid w:val="009F647B"/>
    <w:rsid w:val="009F64C3"/>
    <w:rsid w:val="009F7829"/>
    <w:rsid w:val="009F7C7F"/>
    <w:rsid w:val="00A0056B"/>
    <w:rsid w:val="00A00FF6"/>
    <w:rsid w:val="00A01042"/>
    <w:rsid w:val="00A01B44"/>
    <w:rsid w:val="00A01F6B"/>
    <w:rsid w:val="00A02435"/>
    <w:rsid w:val="00A02543"/>
    <w:rsid w:val="00A028F6"/>
    <w:rsid w:val="00A02AEC"/>
    <w:rsid w:val="00A02CA9"/>
    <w:rsid w:val="00A02D3B"/>
    <w:rsid w:val="00A03155"/>
    <w:rsid w:val="00A03269"/>
    <w:rsid w:val="00A033CE"/>
    <w:rsid w:val="00A03C48"/>
    <w:rsid w:val="00A03D45"/>
    <w:rsid w:val="00A03E6E"/>
    <w:rsid w:val="00A03ED0"/>
    <w:rsid w:val="00A041A4"/>
    <w:rsid w:val="00A04205"/>
    <w:rsid w:val="00A05235"/>
    <w:rsid w:val="00A052ED"/>
    <w:rsid w:val="00A0629E"/>
    <w:rsid w:val="00A06D05"/>
    <w:rsid w:val="00A077A5"/>
    <w:rsid w:val="00A0796E"/>
    <w:rsid w:val="00A10065"/>
    <w:rsid w:val="00A100B4"/>
    <w:rsid w:val="00A101E7"/>
    <w:rsid w:val="00A10200"/>
    <w:rsid w:val="00A103CD"/>
    <w:rsid w:val="00A10527"/>
    <w:rsid w:val="00A1057A"/>
    <w:rsid w:val="00A10582"/>
    <w:rsid w:val="00A1067A"/>
    <w:rsid w:val="00A10915"/>
    <w:rsid w:val="00A109FB"/>
    <w:rsid w:val="00A10AFB"/>
    <w:rsid w:val="00A10BA6"/>
    <w:rsid w:val="00A10C96"/>
    <w:rsid w:val="00A10FA2"/>
    <w:rsid w:val="00A1103F"/>
    <w:rsid w:val="00A11593"/>
    <w:rsid w:val="00A11A28"/>
    <w:rsid w:val="00A11A6C"/>
    <w:rsid w:val="00A11EA3"/>
    <w:rsid w:val="00A11F89"/>
    <w:rsid w:val="00A124C7"/>
    <w:rsid w:val="00A12843"/>
    <w:rsid w:val="00A12878"/>
    <w:rsid w:val="00A12A1C"/>
    <w:rsid w:val="00A13139"/>
    <w:rsid w:val="00A131C7"/>
    <w:rsid w:val="00A1417B"/>
    <w:rsid w:val="00A1456D"/>
    <w:rsid w:val="00A15C96"/>
    <w:rsid w:val="00A15EC0"/>
    <w:rsid w:val="00A1605A"/>
    <w:rsid w:val="00A1636E"/>
    <w:rsid w:val="00A16DA6"/>
    <w:rsid w:val="00A16FC9"/>
    <w:rsid w:val="00A1788A"/>
    <w:rsid w:val="00A1798F"/>
    <w:rsid w:val="00A17B74"/>
    <w:rsid w:val="00A20D7F"/>
    <w:rsid w:val="00A21464"/>
    <w:rsid w:val="00A21A17"/>
    <w:rsid w:val="00A21A72"/>
    <w:rsid w:val="00A21EBE"/>
    <w:rsid w:val="00A23B42"/>
    <w:rsid w:val="00A240F4"/>
    <w:rsid w:val="00A24236"/>
    <w:rsid w:val="00A24547"/>
    <w:rsid w:val="00A245FE"/>
    <w:rsid w:val="00A247BA"/>
    <w:rsid w:val="00A25296"/>
    <w:rsid w:val="00A252EA"/>
    <w:rsid w:val="00A253AD"/>
    <w:rsid w:val="00A25657"/>
    <w:rsid w:val="00A2583F"/>
    <w:rsid w:val="00A25874"/>
    <w:rsid w:val="00A259DB"/>
    <w:rsid w:val="00A25CE0"/>
    <w:rsid w:val="00A25E99"/>
    <w:rsid w:val="00A25F86"/>
    <w:rsid w:val="00A262F0"/>
    <w:rsid w:val="00A2644F"/>
    <w:rsid w:val="00A264BB"/>
    <w:rsid w:val="00A26B5D"/>
    <w:rsid w:val="00A27059"/>
    <w:rsid w:val="00A2720C"/>
    <w:rsid w:val="00A274C8"/>
    <w:rsid w:val="00A2758E"/>
    <w:rsid w:val="00A27633"/>
    <w:rsid w:val="00A27ACD"/>
    <w:rsid w:val="00A27E9D"/>
    <w:rsid w:val="00A30398"/>
    <w:rsid w:val="00A309B6"/>
    <w:rsid w:val="00A30B58"/>
    <w:rsid w:val="00A30D9A"/>
    <w:rsid w:val="00A30DFC"/>
    <w:rsid w:val="00A3163A"/>
    <w:rsid w:val="00A319F7"/>
    <w:rsid w:val="00A31CCC"/>
    <w:rsid w:val="00A32027"/>
    <w:rsid w:val="00A32AC1"/>
    <w:rsid w:val="00A32B2A"/>
    <w:rsid w:val="00A32DDC"/>
    <w:rsid w:val="00A32E40"/>
    <w:rsid w:val="00A330E6"/>
    <w:rsid w:val="00A335D2"/>
    <w:rsid w:val="00A34305"/>
    <w:rsid w:val="00A34527"/>
    <w:rsid w:val="00A3455A"/>
    <w:rsid w:val="00A34939"/>
    <w:rsid w:val="00A3539A"/>
    <w:rsid w:val="00A3626D"/>
    <w:rsid w:val="00A36755"/>
    <w:rsid w:val="00A368B7"/>
    <w:rsid w:val="00A370A1"/>
    <w:rsid w:val="00A37393"/>
    <w:rsid w:val="00A374B3"/>
    <w:rsid w:val="00A40407"/>
    <w:rsid w:val="00A4107D"/>
    <w:rsid w:val="00A41B40"/>
    <w:rsid w:val="00A41C4E"/>
    <w:rsid w:val="00A41C6F"/>
    <w:rsid w:val="00A41E1B"/>
    <w:rsid w:val="00A42777"/>
    <w:rsid w:val="00A42874"/>
    <w:rsid w:val="00A42A2F"/>
    <w:rsid w:val="00A4317E"/>
    <w:rsid w:val="00A44999"/>
    <w:rsid w:val="00A44B3A"/>
    <w:rsid w:val="00A450AB"/>
    <w:rsid w:val="00A451B8"/>
    <w:rsid w:val="00A4596D"/>
    <w:rsid w:val="00A45DB9"/>
    <w:rsid w:val="00A45DC6"/>
    <w:rsid w:val="00A45F6C"/>
    <w:rsid w:val="00A46005"/>
    <w:rsid w:val="00A4614C"/>
    <w:rsid w:val="00A46490"/>
    <w:rsid w:val="00A4689B"/>
    <w:rsid w:val="00A468D1"/>
    <w:rsid w:val="00A46D2D"/>
    <w:rsid w:val="00A46DB6"/>
    <w:rsid w:val="00A46F93"/>
    <w:rsid w:val="00A4703A"/>
    <w:rsid w:val="00A478F6"/>
    <w:rsid w:val="00A503C2"/>
    <w:rsid w:val="00A518FE"/>
    <w:rsid w:val="00A519BD"/>
    <w:rsid w:val="00A520D3"/>
    <w:rsid w:val="00A52199"/>
    <w:rsid w:val="00A5238F"/>
    <w:rsid w:val="00A52421"/>
    <w:rsid w:val="00A52624"/>
    <w:rsid w:val="00A52C57"/>
    <w:rsid w:val="00A537BB"/>
    <w:rsid w:val="00A5427D"/>
    <w:rsid w:val="00A548F3"/>
    <w:rsid w:val="00A54CD9"/>
    <w:rsid w:val="00A551AC"/>
    <w:rsid w:val="00A55302"/>
    <w:rsid w:val="00A559C4"/>
    <w:rsid w:val="00A55AF6"/>
    <w:rsid w:val="00A56051"/>
    <w:rsid w:val="00A56C1E"/>
    <w:rsid w:val="00A570D8"/>
    <w:rsid w:val="00A57893"/>
    <w:rsid w:val="00A57A88"/>
    <w:rsid w:val="00A6000B"/>
    <w:rsid w:val="00A60520"/>
    <w:rsid w:val="00A60988"/>
    <w:rsid w:val="00A60A83"/>
    <w:rsid w:val="00A60BA3"/>
    <w:rsid w:val="00A60D03"/>
    <w:rsid w:val="00A61366"/>
    <w:rsid w:val="00A61816"/>
    <w:rsid w:val="00A61EBE"/>
    <w:rsid w:val="00A624C5"/>
    <w:rsid w:val="00A6261E"/>
    <w:rsid w:val="00A62C16"/>
    <w:rsid w:val="00A6301F"/>
    <w:rsid w:val="00A6353D"/>
    <w:rsid w:val="00A63838"/>
    <w:rsid w:val="00A63C58"/>
    <w:rsid w:val="00A64438"/>
    <w:rsid w:val="00A64444"/>
    <w:rsid w:val="00A64A26"/>
    <w:rsid w:val="00A64B5D"/>
    <w:rsid w:val="00A64DE5"/>
    <w:rsid w:val="00A6569B"/>
    <w:rsid w:val="00A6634C"/>
    <w:rsid w:val="00A66D3D"/>
    <w:rsid w:val="00A66DC1"/>
    <w:rsid w:val="00A6727F"/>
    <w:rsid w:val="00A70541"/>
    <w:rsid w:val="00A70948"/>
    <w:rsid w:val="00A70977"/>
    <w:rsid w:val="00A71105"/>
    <w:rsid w:val="00A71516"/>
    <w:rsid w:val="00A71E07"/>
    <w:rsid w:val="00A7229B"/>
    <w:rsid w:val="00A727D6"/>
    <w:rsid w:val="00A72FD9"/>
    <w:rsid w:val="00A73127"/>
    <w:rsid w:val="00A73391"/>
    <w:rsid w:val="00A736D7"/>
    <w:rsid w:val="00A7393B"/>
    <w:rsid w:val="00A73AE8"/>
    <w:rsid w:val="00A73E7C"/>
    <w:rsid w:val="00A741A4"/>
    <w:rsid w:val="00A7437F"/>
    <w:rsid w:val="00A748B2"/>
    <w:rsid w:val="00A74CFE"/>
    <w:rsid w:val="00A74D01"/>
    <w:rsid w:val="00A74E4A"/>
    <w:rsid w:val="00A74F94"/>
    <w:rsid w:val="00A7591A"/>
    <w:rsid w:val="00A759DA"/>
    <w:rsid w:val="00A75C78"/>
    <w:rsid w:val="00A75CD3"/>
    <w:rsid w:val="00A76152"/>
    <w:rsid w:val="00A7616D"/>
    <w:rsid w:val="00A7649A"/>
    <w:rsid w:val="00A76505"/>
    <w:rsid w:val="00A76EE0"/>
    <w:rsid w:val="00A771C2"/>
    <w:rsid w:val="00A773FA"/>
    <w:rsid w:val="00A777B7"/>
    <w:rsid w:val="00A7785A"/>
    <w:rsid w:val="00A77FC6"/>
    <w:rsid w:val="00A80293"/>
    <w:rsid w:val="00A80EFC"/>
    <w:rsid w:val="00A81F0A"/>
    <w:rsid w:val="00A82EFB"/>
    <w:rsid w:val="00A83254"/>
    <w:rsid w:val="00A8392A"/>
    <w:rsid w:val="00A8410B"/>
    <w:rsid w:val="00A843A3"/>
    <w:rsid w:val="00A846E6"/>
    <w:rsid w:val="00A8569E"/>
    <w:rsid w:val="00A85EAC"/>
    <w:rsid w:val="00A85F44"/>
    <w:rsid w:val="00A85F8D"/>
    <w:rsid w:val="00A86164"/>
    <w:rsid w:val="00A8620D"/>
    <w:rsid w:val="00A8697B"/>
    <w:rsid w:val="00A86F1F"/>
    <w:rsid w:val="00A8747E"/>
    <w:rsid w:val="00A878EB"/>
    <w:rsid w:val="00A901B5"/>
    <w:rsid w:val="00A90398"/>
    <w:rsid w:val="00A90786"/>
    <w:rsid w:val="00A9101D"/>
    <w:rsid w:val="00A9110E"/>
    <w:rsid w:val="00A9112D"/>
    <w:rsid w:val="00A91686"/>
    <w:rsid w:val="00A91917"/>
    <w:rsid w:val="00A91969"/>
    <w:rsid w:val="00A92135"/>
    <w:rsid w:val="00A92682"/>
    <w:rsid w:val="00A92A09"/>
    <w:rsid w:val="00A92DFD"/>
    <w:rsid w:val="00A92FA1"/>
    <w:rsid w:val="00A93A43"/>
    <w:rsid w:val="00A93CB5"/>
    <w:rsid w:val="00A94B4D"/>
    <w:rsid w:val="00A9509C"/>
    <w:rsid w:val="00A95637"/>
    <w:rsid w:val="00A95D11"/>
    <w:rsid w:val="00A96038"/>
    <w:rsid w:val="00A96081"/>
    <w:rsid w:val="00A961A6"/>
    <w:rsid w:val="00A9625C"/>
    <w:rsid w:val="00A96513"/>
    <w:rsid w:val="00A97583"/>
    <w:rsid w:val="00A97E19"/>
    <w:rsid w:val="00AA076B"/>
    <w:rsid w:val="00AA08F8"/>
    <w:rsid w:val="00AA0CC2"/>
    <w:rsid w:val="00AA0D56"/>
    <w:rsid w:val="00AA1259"/>
    <w:rsid w:val="00AA1CAE"/>
    <w:rsid w:val="00AA243C"/>
    <w:rsid w:val="00AA2526"/>
    <w:rsid w:val="00AA2B83"/>
    <w:rsid w:val="00AA2CBE"/>
    <w:rsid w:val="00AA2F6A"/>
    <w:rsid w:val="00AA2FE7"/>
    <w:rsid w:val="00AA3947"/>
    <w:rsid w:val="00AA3B9F"/>
    <w:rsid w:val="00AA4240"/>
    <w:rsid w:val="00AA476E"/>
    <w:rsid w:val="00AA48F9"/>
    <w:rsid w:val="00AA4E4F"/>
    <w:rsid w:val="00AA4EE8"/>
    <w:rsid w:val="00AA5396"/>
    <w:rsid w:val="00AA5BD6"/>
    <w:rsid w:val="00AA5DE4"/>
    <w:rsid w:val="00AA5F1B"/>
    <w:rsid w:val="00AA6CCB"/>
    <w:rsid w:val="00AB0021"/>
    <w:rsid w:val="00AB02D4"/>
    <w:rsid w:val="00AB0691"/>
    <w:rsid w:val="00AB08C7"/>
    <w:rsid w:val="00AB0F16"/>
    <w:rsid w:val="00AB15A3"/>
    <w:rsid w:val="00AB15DD"/>
    <w:rsid w:val="00AB1B7D"/>
    <w:rsid w:val="00AB1BFE"/>
    <w:rsid w:val="00AB1C72"/>
    <w:rsid w:val="00AB1D31"/>
    <w:rsid w:val="00AB1EFF"/>
    <w:rsid w:val="00AB1FC1"/>
    <w:rsid w:val="00AB23A5"/>
    <w:rsid w:val="00AB23E7"/>
    <w:rsid w:val="00AB2747"/>
    <w:rsid w:val="00AB292E"/>
    <w:rsid w:val="00AB2B65"/>
    <w:rsid w:val="00AB2C11"/>
    <w:rsid w:val="00AB2D83"/>
    <w:rsid w:val="00AB2FCB"/>
    <w:rsid w:val="00AB3350"/>
    <w:rsid w:val="00AB373F"/>
    <w:rsid w:val="00AB38A9"/>
    <w:rsid w:val="00AB3B85"/>
    <w:rsid w:val="00AB3BDC"/>
    <w:rsid w:val="00AB3D6F"/>
    <w:rsid w:val="00AB441A"/>
    <w:rsid w:val="00AB4632"/>
    <w:rsid w:val="00AB4B7B"/>
    <w:rsid w:val="00AB4D9F"/>
    <w:rsid w:val="00AB51B6"/>
    <w:rsid w:val="00AB575B"/>
    <w:rsid w:val="00AB5CC7"/>
    <w:rsid w:val="00AB5CFE"/>
    <w:rsid w:val="00AB62D5"/>
    <w:rsid w:val="00AB62EE"/>
    <w:rsid w:val="00AB6412"/>
    <w:rsid w:val="00AB6506"/>
    <w:rsid w:val="00AB657E"/>
    <w:rsid w:val="00AB6ADA"/>
    <w:rsid w:val="00AB6C14"/>
    <w:rsid w:val="00AB6DAB"/>
    <w:rsid w:val="00AB6F69"/>
    <w:rsid w:val="00AB7560"/>
    <w:rsid w:val="00AB7780"/>
    <w:rsid w:val="00AB7D4D"/>
    <w:rsid w:val="00AC08A6"/>
    <w:rsid w:val="00AC0B5D"/>
    <w:rsid w:val="00AC0E49"/>
    <w:rsid w:val="00AC10C6"/>
    <w:rsid w:val="00AC1244"/>
    <w:rsid w:val="00AC20B6"/>
    <w:rsid w:val="00AC2189"/>
    <w:rsid w:val="00AC241B"/>
    <w:rsid w:val="00AC2597"/>
    <w:rsid w:val="00AC299A"/>
    <w:rsid w:val="00AC2AC8"/>
    <w:rsid w:val="00AC317E"/>
    <w:rsid w:val="00AC3180"/>
    <w:rsid w:val="00AC33AE"/>
    <w:rsid w:val="00AC3536"/>
    <w:rsid w:val="00AC3C1B"/>
    <w:rsid w:val="00AC3EFA"/>
    <w:rsid w:val="00AC47A7"/>
    <w:rsid w:val="00AC506A"/>
    <w:rsid w:val="00AC5189"/>
    <w:rsid w:val="00AC54FB"/>
    <w:rsid w:val="00AC5D5D"/>
    <w:rsid w:val="00AC5E6C"/>
    <w:rsid w:val="00AC6666"/>
    <w:rsid w:val="00AC66E0"/>
    <w:rsid w:val="00AC6823"/>
    <w:rsid w:val="00AC6A57"/>
    <w:rsid w:val="00AC72FC"/>
    <w:rsid w:val="00AC73FA"/>
    <w:rsid w:val="00AC7F97"/>
    <w:rsid w:val="00AD0C0D"/>
    <w:rsid w:val="00AD11AC"/>
    <w:rsid w:val="00AD1F74"/>
    <w:rsid w:val="00AD236C"/>
    <w:rsid w:val="00AD2CF8"/>
    <w:rsid w:val="00AD2DE3"/>
    <w:rsid w:val="00AD2FD0"/>
    <w:rsid w:val="00AD368C"/>
    <w:rsid w:val="00AD38CC"/>
    <w:rsid w:val="00AD3C8A"/>
    <w:rsid w:val="00AD41F9"/>
    <w:rsid w:val="00AD41FA"/>
    <w:rsid w:val="00AD4707"/>
    <w:rsid w:val="00AD4787"/>
    <w:rsid w:val="00AD496C"/>
    <w:rsid w:val="00AD4DD8"/>
    <w:rsid w:val="00AD505E"/>
    <w:rsid w:val="00AD5925"/>
    <w:rsid w:val="00AD5C55"/>
    <w:rsid w:val="00AD6890"/>
    <w:rsid w:val="00AD6CD8"/>
    <w:rsid w:val="00AD6F4D"/>
    <w:rsid w:val="00AD7741"/>
    <w:rsid w:val="00AD7C84"/>
    <w:rsid w:val="00AD7D4A"/>
    <w:rsid w:val="00AE0805"/>
    <w:rsid w:val="00AE0BC9"/>
    <w:rsid w:val="00AE10EA"/>
    <w:rsid w:val="00AE116A"/>
    <w:rsid w:val="00AE1270"/>
    <w:rsid w:val="00AE1C44"/>
    <w:rsid w:val="00AE26C9"/>
    <w:rsid w:val="00AE2C2C"/>
    <w:rsid w:val="00AE3104"/>
    <w:rsid w:val="00AE316B"/>
    <w:rsid w:val="00AE3262"/>
    <w:rsid w:val="00AE3896"/>
    <w:rsid w:val="00AE3F37"/>
    <w:rsid w:val="00AE4382"/>
    <w:rsid w:val="00AE46E3"/>
    <w:rsid w:val="00AE47D2"/>
    <w:rsid w:val="00AE49C7"/>
    <w:rsid w:val="00AE4B5A"/>
    <w:rsid w:val="00AE517B"/>
    <w:rsid w:val="00AE5335"/>
    <w:rsid w:val="00AE59E3"/>
    <w:rsid w:val="00AE5B2B"/>
    <w:rsid w:val="00AE5B65"/>
    <w:rsid w:val="00AE5E65"/>
    <w:rsid w:val="00AE5E70"/>
    <w:rsid w:val="00AE5FC1"/>
    <w:rsid w:val="00AE64AC"/>
    <w:rsid w:val="00AE6C7E"/>
    <w:rsid w:val="00AE6F89"/>
    <w:rsid w:val="00AE6FBE"/>
    <w:rsid w:val="00AE71E8"/>
    <w:rsid w:val="00AE73C9"/>
    <w:rsid w:val="00AE77C3"/>
    <w:rsid w:val="00AE7CC7"/>
    <w:rsid w:val="00AE7D18"/>
    <w:rsid w:val="00AE7D54"/>
    <w:rsid w:val="00AF025E"/>
    <w:rsid w:val="00AF05C8"/>
    <w:rsid w:val="00AF0D86"/>
    <w:rsid w:val="00AF0E8E"/>
    <w:rsid w:val="00AF11BB"/>
    <w:rsid w:val="00AF1263"/>
    <w:rsid w:val="00AF174B"/>
    <w:rsid w:val="00AF2204"/>
    <w:rsid w:val="00AF27FE"/>
    <w:rsid w:val="00AF2838"/>
    <w:rsid w:val="00AF3111"/>
    <w:rsid w:val="00AF3131"/>
    <w:rsid w:val="00AF3159"/>
    <w:rsid w:val="00AF36AC"/>
    <w:rsid w:val="00AF36DE"/>
    <w:rsid w:val="00AF375E"/>
    <w:rsid w:val="00AF3A16"/>
    <w:rsid w:val="00AF3A69"/>
    <w:rsid w:val="00AF3E4E"/>
    <w:rsid w:val="00AF41B6"/>
    <w:rsid w:val="00AF4C27"/>
    <w:rsid w:val="00AF5705"/>
    <w:rsid w:val="00AF571E"/>
    <w:rsid w:val="00AF59B9"/>
    <w:rsid w:val="00AF5EFB"/>
    <w:rsid w:val="00AF6151"/>
    <w:rsid w:val="00AF6833"/>
    <w:rsid w:val="00AF707F"/>
    <w:rsid w:val="00AF72E2"/>
    <w:rsid w:val="00AF76A0"/>
    <w:rsid w:val="00AF79B3"/>
    <w:rsid w:val="00AF7C2A"/>
    <w:rsid w:val="00AF7C5F"/>
    <w:rsid w:val="00AF7EC7"/>
    <w:rsid w:val="00B00364"/>
    <w:rsid w:val="00B00A61"/>
    <w:rsid w:val="00B00A7F"/>
    <w:rsid w:val="00B00C83"/>
    <w:rsid w:val="00B0151A"/>
    <w:rsid w:val="00B02084"/>
    <w:rsid w:val="00B02CF8"/>
    <w:rsid w:val="00B02D7F"/>
    <w:rsid w:val="00B03F35"/>
    <w:rsid w:val="00B04104"/>
    <w:rsid w:val="00B0464B"/>
    <w:rsid w:val="00B04DA4"/>
    <w:rsid w:val="00B04EC7"/>
    <w:rsid w:val="00B050FF"/>
    <w:rsid w:val="00B055BE"/>
    <w:rsid w:val="00B05893"/>
    <w:rsid w:val="00B05B66"/>
    <w:rsid w:val="00B05D51"/>
    <w:rsid w:val="00B05E44"/>
    <w:rsid w:val="00B060F9"/>
    <w:rsid w:val="00B0619B"/>
    <w:rsid w:val="00B06ED8"/>
    <w:rsid w:val="00B07110"/>
    <w:rsid w:val="00B07DE3"/>
    <w:rsid w:val="00B10001"/>
    <w:rsid w:val="00B10867"/>
    <w:rsid w:val="00B1090F"/>
    <w:rsid w:val="00B1102E"/>
    <w:rsid w:val="00B11772"/>
    <w:rsid w:val="00B1182A"/>
    <w:rsid w:val="00B11A44"/>
    <w:rsid w:val="00B11D6D"/>
    <w:rsid w:val="00B120AC"/>
    <w:rsid w:val="00B12321"/>
    <w:rsid w:val="00B123A5"/>
    <w:rsid w:val="00B126B7"/>
    <w:rsid w:val="00B127C1"/>
    <w:rsid w:val="00B128EA"/>
    <w:rsid w:val="00B12A1E"/>
    <w:rsid w:val="00B12FA3"/>
    <w:rsid w:val="00B1316D"/>
    <w:rsid w:val="00B133DF"/>
    <w:rsid w:val="00B138F7"/>
    <w:rsid w:val="00B13B7D"/>
    <w:rsid w:val="00B14104"/>
    <w:rsid w:val="00B147C6"/>
    <w:rsid w:val="00B14CE7"/>
    <w:rsid w:val="00B154E6"/>
    <w:rsid w:val="00B15873"/>
    <w:rsid w:val="00B17070"/>
    <w:rsid w:val="00B173BC"/>
    <w:rsid w:val="00B17CC6"/>
    <w:rsid w:val="00B17F29"/>
    <w:rsid w:val="00B20B83"/>
    <w:rsid w:val="00B21101"/>
    <w:rsid w:val="00B21125"/>
    <w:rsid w:val="00B2118B"/>
    <w:rsid w:val="00B211F5"/>
    <w:rsid w:val="00B219DB"/>
    <w:rsid w:val="00B21E51"/>
    <w:rsid w:val="00B21F23"/>
    <w:rsid w:val="00B21F85"/>
    <w:rsid w:val="00B22047"/>
    <w:rsid w:val="00B22058"/>
    <w:rsid w:val="00B23622"/>
    <w:rsid w:val="00B23880"/>
    <w:rsid w:val="00B24144"/>
    <w:rsid w:val="00B245C0"/>
    <w:rsid w:val="00B24A28"/>
    <w:rsid w:val="00B24CD4"/>
    <w:rsid w:val="00B24EEE"/>
    <w:rsid w:val="00B252FD"/>
    <w:rsid w:val="00B25F60"/>
    <w:rsid w:val="00B26622"/>
    <w:rsid w:val="00B2695A"/>
    <w:rsid w:val="00B26FAA"/>
    <w:rsid w:val="00B274E6"/>
    <w:rsid w:val="00B27542"/>
    <w:rsid w:val="00B27917"/>
    <w:rsid w:val="00B300AE"/>
    <w:rsid w:val="00B30309"/>
    <w:rsid w:val="00B30729"/>
    <w:rsid w:val="00B30849"/>
    <w:rsid w:val="00B308D2"/>
    <w:rsid w:val="00B30924"/>
    <w:rsid w:val="00B30A03"/>
    <w:rsid w:val="00B30D9B"/>
    <w:rsid w:val="00B30F4F"/>
    <w:rsid w:val="00B30FC8"/>
    <w:rsid w:val="00B314B5"/>
    <w:rsid w:val="00B31999"/>
    <w:rsid w:val="00B319BA"/>
    <w:rsid w:val="00B31D7A"/>
    <w:rsid w:val="00B32D7E"/>
    <w:rsid w:val="00B32D96"/>
    <w:rsid w:val="00B331BB"/>
    <w:rsid w:val="00B336DB"/>
    <w:rsid w:val="00B338A7"/>
    <w:rsid w:val="00B338DD"/>
    <w:rsid w:val="00B33BB7"/>
    <w:rsid w:val="00B33DF8"/>
    <w:rsid w:val="00B34099"/>
    <w:rsid w:val="00B340D9"/>
    <w:rsid w:val="00B3417F"/>
    <w:rsid w:val="00B34345"/>
    <w:rsid w:val="00B34883"/>
    <w:rsid w:val="00B348C4"/>
    <w:rsid w:val="00B3523F"/>
    <w:rsid w:val="00B35417"/>
    <w:rsid w:val="00B35433"/>
    <w:rsid w:val="00B35960"/>
    <w:rsid w:val="00B35E17"/>
    <w:rsid w:val="00B365CE"/>
    <w:rsid w:val="00B366A2"/>
    <w:rsid w:val="00B36915"/>
    <w:rsid w:val="00B369B1"/>
    <w:rsid w:val="00B3741C"/>
    <w:rsid w:val="00B37824"/>
    <w:rsid w:val="00B37B92"/>
    <w:rsid w:val="00B37F5D"/>
    <w:rsid w:val="00B40403"/>
    <w:rsid w:val="00B4040A"/>
    <w:rsid w:val="00B40B1B"/>
    <w:rsid w:val="00B4126D"/>
    <w:rsid w:val="00B414A7"/>
    <w:rsid w:val="00B42726"/>
    <w:rsid w:val="00B42735"/>
    <w:rsid w:val="00B430DD"/>
    <w:rsid w:val="00B43518"/>
    <w:rsid w:val="00B43F73"/>
    <w:rsid w:val="00B44C91"/>
    <w:rsid w:val="00B458AF"/>
    <w:rsid w:val="00B45F76"/>
    <w:rsid w:val="00B46CFA"/>
    <w:rsid w:val="00B4753B"/>
    <w:rsid w:val="00B476BD"/>
    <w:rsid w:val="00B47A79"/>
    <w:rsid w:val="00B5003E"/>
    <w:rsid w:val="00B506C4"/>
    <w:rsid w:val="00B50BEF"/>
    <w:rsid w:val="00B5186D"/>
    <w:rsid w:val="00B51EE9"/>
    <w:rsid w:val="00B5338F"/>
    <w:rsid w:val="00B53B16"/>
    <w:rsid w:val="00B54B10"/>
    <w:rsid w:val="00B54D55"/>
    <w:rsid w:val="00B55763"/>
    <w:rsid w:val="00B55E51"/>
    <w:rsid w:val="00B560E6"/>
    <w:rsid w:val="00B56B80"/>
    <w:rsid w:val="00B56CEF"/>
    <w:rsid w:val="00B57C97"/>
    <w:rsid w:val="00B6016D"/>
    <w:rsid w:val="00B605C8"/>
    <w:rsid w:val="00B60971"/>
    <w:rsid w:val="00B60B62"/>
    <w:rsid w:val="00B61063"/>
    <w:rsid w:val="00B614C1"/>
    <w:rsid w:val="00B61941"/>
    <w:rsid w:val="00B6213F"/>
    <w:rsid w:val="00B63028"/>
    <w:rsid w:val="00B63870"/>
    <w:rsid w:val="00B63947"/>
    <w:rsid w:val="00B63999"/>
    <w:rsid w:val="00B639AA"/>
    <w:rsid w:val="00B63EDF"/>
    <w:rsid w:val="00B6421D"/>
    <w:rsid w:val="00B64385"/>
    <w:rsid w:val="00B64796"/>
    <w:rsid w:val="00B64A81"/>
    <w:rsid w:val="00B65224"/>
    <w:rsid w:val="00B652D3"/>
    <w:rsid w:val="00B653A5"/>
    <w:rsid w:val="00B653B2"/>
    <w:rsid w:val="00B653C8"/>
    <w:rsid w:val="00B65863"/>
    <w:rsid w:val="00B65B77"/>
    <w:rsid w:val="00B66054"/>
    <w:rsid w:val="00B6713C"/>
    <w:rsid w:val="00B671B7"/>
    <w:rsid w:val="00B6773D"/>
    <w:rsid w:val="00B67E2E"/>
    <w:rsid w:val="00B702C0"/>
    <w:rsid w:val="00B708EF"/>
    <w:rsid w:val="00B7110A"/>
    <w:rsid w:val="00B71B3D"/>
    <w:rsid w:val="00B71BEC"/>
    <w:rsid w:val="00B720AC"/>
    <w:rsid w:val="00B724B1"/>
    <w:rsid w:val="00B725AB"/>
    <w:rsid w:val="00B732F8"/>
    <w:rsid w:val="00B7391D"/>
    <w:rsid w:val="00B74275"/>
    <w:rsid w:val="00B74314"/>
    <w:rsid w:val="00B7481C"/>
    <w:rsid w:val="00B7486E"/>
    <w:rsid w:val="00B74A4E"/>
    <w:rsid w:val="00B75B33"/>
    <w:rsid w:val="00B75BCB"/>
    <w:rsid w:val="00B75DC4"/>
    <w:rsid w:val="00B75F4C"/>
    <w:rsid w:val="00B760D1"/>
    <w:rsid w:val="00B765BC"/>
    <w:rsid w:val="00B767AF"/>
    <w:rsid w:val="00B7705C"/>
    <w:rsid w:val="00B773B8"/>
    <w:rsid w:val="00B77631"/>
    <w:rsid w:val="00B77696"/>
    <w:rsid w:val="00B77903"/>
    <w:rsid w:val="00B80A94"/>
    <w:rsid w:val="00B80B7A"/>
    <w:rsid w:val="00B80C9F"/>
    <w:rsid w:val="00B810C6"/>
    <w:rsid w:val="00B814EA"/>
    <w:rsid w:val="00B816A4"/>
    <w:rsid w:val="00B81A8E"/>
    <w:rsid w:val="00B81B54"/>
    <w:rsid w:val="00B825F0"/>
    <w:rsid w:val="00B82B49"/>
    <w:rsid w:val="00B82D86"/>
    <w:rsid w:val="00B82F27"/>
    <w:rsid w:val="00B83155"/>
    <w:rsid w:val="00B83927"/>
    <w:rsid w:val="00B83EBE"/>
    <w:rsid w:val="00B83F88"/>
    <w:rsid w:val="00B8426B"/>
    <w:rsid w:val="00B84693"/>
    <w:rsid w:val="00B84718"/>
    <w:rsid w:val="00B84864"/>
    <w:rsid w:val="00B849D2"/>
    <w:rsid w:val="00B851EC"/>
    <w:rsid w:val="00B85750"/>
    <w:rsid w:val="00B859A5"/>
    <w:rsid w:val="00B860C2"/>
    <w:rsid w:val="00B864AE"/>
    <w:rsid w:val="00B86577"/>
    <w:rsid w:val="00B8686A"/>
    <w:rsid w:val="00B86CEA"/>
    <w:rsid w:val="00B87124"/>
    <w:rsid w:val="00B87ED3"/>
    <w:rsid w:val="00B87F01"/>
    <w:rsid w:val="00B909E2"/>
    <w:rsid w:val="00B90CC0"/>
    <w:rsid w:val="00B90E81"/>
    <w:rsid w:val="00B90EEF"/>
    <w:rsid w:val="00B910D7"/>
    <w:rsid w:val="00B9193E"/>
    <w:rsid w:val="00B922A5"/>
    <w:rsid w:val="00B92B20"/>
    <w:rsid w:val="00B93134"/>
    <w:rsid w:val="00B93634"/>
    <w:rsid w:val="00B948B5"/>
    <w:rsid w:val="00B950C1"/>
    <w:rsid w:val="00B95838"/>
    <w:rsid w:val="00B959EB"/>
    <w:rsid w:val="00B95FD5"/>
    <w:rsid w:val="00B96EA9"/>
    <w:rsid w:val="00B96FA5"/>
    <w:rsid w:val="00B97ABE"/>
    <w:rsid w:val="00B97BEB"/>
    <w:rsid w:val="00B97CEC"/>
    <w:rsid w:val="00BA05FC"/>
    <w:rsid w:val="00BA06CC"/>
    <w:rsid w:val="00BA0AED"/>
    <w:rsid w:val="00BA13D5"/>
    <w:rsid w:val="00BA1587"/>
    <w:rsid w:val="00BA1756"/>
    <w:rsid w:val="00BA1C3F"/>
    <w:rsid w:val="00BA2173"/>
    <w:rsid w:val="00BA2584"/>
    <w:rsid w:val="00BA2B73"/>
    <w:rsid w:val="00BA2DDF"/>
    <w:rsid w:val="00BA34C6"/>
    <w:rsid w:val="00BA362D"/>
    <w:rsid w:val="00BA377D"/>
    <w:rsid w:val="00BA3DCB"/>
    <w:rsid w:val="00BA3F3B"/>
    <w:rsid w:val="00BA47D4"/>
    <w:rsid w:val="00BA48DE"/>
    <w:rsid w:val="00BA5306"/>
    <w:rsid w:val="00BA537F"/>
    <w:rsid w:val="00BA5702"/>
    <w:rsid w:val="00BA6357"/>
    <w:rsid w:val="00BA6CAA"/>
    <w:rsid w:val="00BA6D59"/>
    <w:rsid w:val="00BA72AD"/>
    <w:rsid w:val="00BA736E"/>
    <w:rsid w:val="00BA7826"/>
    <w:rsid w:val="00BA7FCD"/>
    <w:rsid w:val="00BB00BC"/>
    <w:rsid w:val="00BB092D"/>
    <w:rsid w:val="00BB0C37"/>
    <w:rsid w:val="00BB0CEB"/>
    <w:rsid w:val="00BB0D6D"/>
    <w:rsid w:val="00BB11C1"/>
    <w:rsid w:val="00BB13B4"/>
    <w:rsid w:val="00BB1966"/>
    <w:rsid w:val="00BB1F10"/>
    <w:rsid w:val="00BB1F28"/>
    <w:rsid w:val="00BB2287"/>
    <w:rsid w:val="00BB24A4"/>
    <w:rsid w:val="00BB2604"/>
    <w:rsid w:val="00BB384F"/>
    <w:rsid w:val="00BB3C33"/>
    <w:rsid w:val="00BB3D0E"/>
    <w:rsid w:val="00BB3D74"/>
    <w:rsid w:val="00BB3EFC"/>
    <w:rsid w:val="00BB40C8"/>
    <w:rsid w:val="00BB47BB"/>
    <w:rsid w:val="00BB4C40"/>
    <w:rsid w:val="00BB4F92"/>
    <w:rsid w:val="00BB5361"/>
    <w:rsid w:val="00BB551B"/>
    <w:rsid w:val="00BB56EF"/>
    <w:rsid w:val="00BB5AA6"/>
    <w:rsid w:val="00BB69F8"/>
    <w:rsid w:val="00BB7040"/>
    <w:rsid w:val="00BB74E3"/>
    <w:rsid w:val="00BB788A"/>
    <w:rsid w:val="00BB7C74"/>
    <w:rsid w:val="00BB7E69"/>
    <w:rsid w:val="00BC0673"/>
    <w:rsid w:val="00BC09E1"/>
    <w:rsid w:val="00BC0A21"/>
    <w:rsid w:val="00BC11BD"/>
    <w:rsid w:val="00BC1B58"/>
    <w:rsid w:val="00BC1CA0"/>
    <w:rsid w:val="00BC218E"/>
    <w:rsid w:val="00BC30E6"/>
    <w:rsid w:val="00BC3CEC"/>
    <w:rsid w:val="00BC3F6B"/>
    <w:rsid w:val="00BC403C"/>
    <w:rsid w:val="00BC48A7"/>
    <w:rsid w:val="00BC4B0F"/>
    <w:rsid w:val="00BC4C5F"/>
    <w:rsid w:val="00BC54B2"/>
    <w:rsid w:val="00BC5910"/>
    <w:rsid w:val="00BC5F35"/>
    <w:rsid w:val="00BC63DF"/>
    <w:rsid w:val="00BC6861"/>
    <w:rsid w:val="00BC693E"/>
    <w:rsid w:val="00BC6A5D"/>
    <w:rsid w:val="00BC6DBB"/>
    <w:rsid w:val="00BC7029"/>
    <w:rsid w:val="00BC7144"/>
    <w:rsid w:val="00BC75FD"/>
    <w:rsid w:val="00BC79EF"/>
    <w:rsid w:val="00BC7BDE"/>
    <w:rsid w:val="00BC7BE8"/>
    <w:rsid w:val="00BD05FE"/>
    <w:rsid w:val="00BD0BD3"/>
    <w:rsid w:val="00BD166C"/>
    <w:rsid w:val="00BD16D6"/>
    <w:rsid w:val="00BD1E43"/>
    <w:rsid w:val="00BD223A"/>
    <w:rsid w:val="00BD23E7"/>
    <w:rsid w:val="00BD2676"/>
    <w:rsid w:val="00BD2C11"/>
    <w:rsid w:val="00BD2C37"/>
    <w:rsid w:val="00BD2ECA"/>
    <w:rsid w:val="00BD47B1"/>
    <w:rsid w:val="00BD5C50"/>
    <w:rsid w:val="00BD60B0"/>
    <w:rsid w:val="00BD65A2"/>
    <w:rsid w:val="00BD678D"/>
    <w:rsid w:val="00BD7115"/>
    <w:rsid w:val="00BD78C9"/>
    <w:rsid w:val="00BD7973"/>
    <w:rsid w:val="00BD79EE"/>
    <w:rsid w:val="00BD7F9F"/>
    <w:rsid w:val="00BE020D"/>
    <w:rsid w:val="00BE08D5"/>
    <w:rsid w:val="00BE0917"/>
    <w:rsid w:val="00BE1260"/>
    <w:rsid w:val="00BE160D"/>
    <w:rsid w:val="00BE1BF6"/>
    <w:rsid w:val="00BE2937"/>
    <w:rsid w:val="00BE2B03"/>
    <w:rsid w:val="00BE2B39"/>
    <w:rsid w:val="00BE2E5B"/>
    <w:rsid w:val="00BE2E65"/>
    <w:rsid w:val="00BE47B3"/>
    <w:rsid w:val="00BE4A4F"/>
    <w:rsid w:val="00BE4E27"/>
    <w:rsid w:val="00BE4EE3"/>
    <w:rsid w:val="00BE56A2"/>
    <w:rsid w:val="00BE58BF"/>
    <w:rsid w:val="00BE5F02"/>
    <w:rsid w:val="00BE65DC"/>
    <w:rsid w:val="00BE664F"/>
    <w:rsid w:val="00BE6AE3"/>
    <w:rsid w:val="00BE6E5A"/>
    <w:rsid w:val="00BE6EF1"/>
    <w:rsid w:val="00BE712E"/>
    <w:rsid w:val="00BE7421"/>
    <w:rsid w:val="00BE7537"/>
    <w:rsid w:val="00BE7602"/>
    <w:rsid w:val="00BE765A"/>
    <w:rsid w:val="00BE7966"/>
    <w:rsid w:val="00BF07C4"/>
    <w:rsid w:val="00BF095D"/>
    <w:rsid w:val="00BF105B"/>
    <w:rsid w:val="00BF126A"/>
    <w:rsid w:val="00BF12BE"/>
    <w:rsid w:val="00BF152B"/>
    <w:rsid w:val="00BF1717"/>
    <w:rsid w:val="00BF19E4"/>
    <w:rsid w:val="00BF1AA2"/>
    <w:rsid w:val="00BF1CB2"/>
    <w:rsid w:val="00BF2593"/>
    <w:rsid w:val="00BF26B2"/>
    <w:rsid w:val="00BF26BA"/>
    <w:rsid w:val="00BF2906"/>
    <w:rsid w:val="00BF31C1"/>
    <w:rsid w:val="00BF3CA4"/>
    <w:rsid w:val="00BF4256"/>
    <w:rsid w:val="00BF47AB"/>
    <w:rsid w:val="00BF4C8D"/>
    <w:rsid w:val="00BF4DC6"/>
    <w:rsid w:val="00BF52DD"/>
    <w:rsid w:val="00BF5383"/>
    <w:rsid w:val="00BF5526"/>
    <w:rsid w:val="00BF57FF"/>
    <w:rsid w:val="00BF5B26"/>
    <w:rsid w:val="00BF619C"/>
    <w:rsid w:val="00BF65AD"/>
    <w:rsid w:val="00BF6739"/>
    <w:rsid w:val="00BF6B38"/>
    <w:rsid w:val="00BF6D9C"/>
    <w:rsid w:val="00BF6E0B"/>
    <w:rsid w:val="00BF7258"/>
    <w:rsid w:val="00BF75C8"/>
    <w:rsid w:val="00BF76F7"/>
    <w:rsid w:val="00C002CC"/>
    <w:rsid w:val="00C00511"/>
    <w:rsid w:val="00C00B6E"/>
    <w:rsid w:val="00C00DC1"/>
    <w:rsid w:val="00C01318"/>
    <w:rsid w:val="00C01714"/>
    <w:rsid w:val="00C01791"/>
    <w:rsid w:val="00C01D55"/>
    <w:rsid w:val="00C020F7"/>
    <w:rsid w:val="00C0265A"/>
    <w:rsid w:val="00C029F8"/>
    <w:rsid w:val="00C02B8A"/>
    <w:rsid w:val="00C02E96"/>
    <w:rsid w:val="00C02F99"/>
    <w:rsid w:val="00C033DC"/>
    <w:rsid w:val="00C035A0"/>
    <w:rsid w:val="00C035BE"/>
    <w:rsid w:val="00C04175"/>
    <w:rsid w:val="00C04276"/>
    <w:rsid w:val="00C0440E"/>
    <w:rsid w:val="00C0494B"/>
    <w:rsid w:val="00C0546D"/>
    <w:rsid w:val="00C0565A"/>
    <w:rsid w:val="00C05751"/>
    <w:rsid w:val="00C05D2A"/>
    <w:rsid w:val="00C05DAD"/>
    <w:rsid w:val="00C06986"/>
    <w:rsid w:val="00C06C0A"/>
    <w:rsid w:val="00C06ED7"/>
    <w:rsid w:val="00C07166"/>
    <w:rsid w:val="00C07221"/>
    <w:rsid w:val="00C1016D"/>
    <w:rsid w:val="00C10497"/>
    <w:rsid w:val="00C11537"/>
    <w:rsid w:val="00C117C9"/>
    <w:rsid w:val="00C11F29"/>
    <w:rsid w:val="00C12299"/>
    <w:rsid w:val="00C1295B"/>
    <w:rsid w:val="00C12998"/>
    <w:rsid w:val="00C12B37"/>
    <w:rsid w:val="00C12BB5"/>
    <w:rsid w:val="00C12BE5"/>
    <w:rsid w:val="00C13052"/>
    <w:rsid w:val="00C138F5"/>
    <w:rsid w:val="00C13968"/>
    <w:rsid w:val="00C13ADF"/>
    <w:rsid w:val="00C142C6"/>
    <w:rsid w:val="00C1453E"/>
    <w:rsid w:val="00C14B23"/>
    <w:rsid w:val="00C15029"/>
    <w:rsid w:val="00C15C6A"/>
    <w:rsid w:val="00C15DFB"/>
    <w:rsid w:val="00C1645F"/>
    <w:rsid w:val="00C16517"/>
    <w:rsid w:val="00C16FAB"/>
    <w:rsid w:val="00C1721B"/>
    <w:rsid w:val="00C17279"/>
    <w:rsid w:val="00C17286"/>
    <w:rsid w:val="00C17DB2"/>
    <w:rsid w:val="00C17F1A"/>
    <w:rsid w:val="00C17F52"/>
    <w:rsid w:val="00C2014D"/>
    <w:rsid w:val="00C21CE6"/>
    <w:rsid w:val="00C22168"/>
    <w:rsid w:val="00C22B43"/>
    <w:rsid w:val="00C237A3"/>
    <w:rsid w:val="00C23A88"/>
    <w:rsid w:val="00C23CF4"/>
    <w:rsid w:val="00C2411D"/>
    <w:rsid w:val="00C24974"/>
    <w:rsid w:val="00C24B2D"/>
    <w:rsid w:val="00C24D26"/>
    <w:rsid w:val="00C24D2F"/>
    <w:rsid w:val="00C24ED3"/>
    <w:rsid w:val="00C2521E"/>
    <w:rsid w:val="00C25491"/>
    <w:rsid w:val="00C26270"/>
    <w:rsid w:val="00C265E7"/>
    <w:rsid w:val="00C2663F"/>
    <w:rsid w:val="00C26D35"/>
    <w:rsid w:val="00C26DFE"/>
    <w:rsid w:val="00C26E7D"/>
    <w:rsid w:val="00C30BD6"/>
    <w:rsid w:val="00C30EE3"/>
    <w:rsid w:val="00C31184"/>
    <w:rsid w:val="00C31551"/>
    <w:rsid w:val="00C317A3"/>
    <w:rsid w:val="00C319E6"/>
    <w:rsid w:val="00C31C29"/>
    <w:rsid w:val="00C31DFA"/>
    <w:rsid w:val="00C323D8"/>
    <w:rsid w:val="00C3241D"/>
    <w:rsid w:val="00C32719"/>
    <w:rsid w:val="00C32A37"/>
    <w:rsid w:val="00C32DE7"/>
    <w:rsid w:val="00C32F0A"/>
    <w:rsid w:val="00C3347A"/>
    <w:rsid w:val="00C33649"/>
    <w:rsid w:val="00C3418D"/>
    <w:rsid w:val="00C34446"/>
    <w:rsid w:val="00C3469E"/>
    <w:rsid w:val="00C3497A"/>
    <w:rsid w:val="00C3519C"/>
    <w:rsid w:val="00C3522E"/>
    <w:rsid w:val="00C35799"/>
    <w:rsid w:val="00C35A65"/>
    <w:rsid w:val="00C35CAE"/>
    <w:rsid w:val="00C35EAE"/>
    <w:rsid w:val="00C371DB"/>
    <w:rsid w:val="00C37284"/>
    <w:rsid w:val="00C372A2"/>
    <w:rsid w:val="00C37CBE"/>
    <w:rsid w:val="00C37DEB"/>
    <w:rsid w:val="00C37F26"/>
    <w:rsid w:val="00C37FB8"/>
    <w:rsid w:val="00C3C83B"/>
    <w:rsid w:val="00C40368"/>
    <w:rsid w:val="00C40CF1"/>
    <w:rsid w:val="00C40E9F"/>
    <w:rsid w:val="00C40F0D"/>
    <w:rsid w:val="00C41159"/>
    <w:rsid w:val="00C4166A"/>
    <w:rsid w:val="00C416FA"/>
    <w:rsid w:val="00C418A5"/>
    <w:rsid w:val="00C42D7A"/>
    <w:rsid w:val="00C42F98"/>
    <w:rsid w:val="00C43393"/>
    <w:rsid w:val="00C43605"/>
    <w:rsid w:val="00C43630"/>
    <w:rsid w:val="00C440C5"/>
    <w:rsid w:val="00C442AA"/>
    <w:rsid w:val="00C44360"/>
    <w:rsid w:val="00C44819"/>
    <w:rsid w:val="00C44A13"/>
    <w:rsid w:val="00C45675"/>
    <w:rsid w:val="00C45AEE"/>
    <w:rsid w:val="00C45D03"/>
    <w:rsid w:val="00C46CFE"/>
    <w:rsid w:val="00C474FF"/>
    <w:rsid w:val="00C47C02"/>
    <w:rsid w:val="00C47CD3"/>
    <w:rsid w:val="00C50392"/>
    <w:rsid w:val="00C5090B"/>
    <w:rsid w:val="00C51140"/>
    <w:rsid w:val="00C517D2"/>
    <w:rsid w:val="00C51DCB"/>
    <w:rsid w:val="00C5216D"/>
    <w:rsid w:val="00C527B9"/>
    <w:rsid w:val="00C52EFB"/>
    <w:rsid w:val="00C53051"/>
    <w:rsid w:val="00C53214"/>
    <w:rsid w:val="00C53456"/>
    <w:rsid w:val="00C534C3"/>
    <w:rsid w:val="00C5397B"/>
    <w:rsid w:val="00C53A9D"/>
    <w:rsid w:val="00C53E96"/>
    <w:rsid w:val="00C54237"/>
    <w:rsid w:val="00C548AE"/>
    <w:rsid w:val="00C54A7A"/>
    <w:rsid w:val="00C55DCD"/>
    <w:rsid w:val="00C56158"/>
    <w:rsid w:val="00C56A94"/>
    <w:rsid w:val="00C57E62"/>
    <w:rsid w:val="00C6055B"/>
    <w:rsid w:val="00C60CA7"/>
    <w:rsid w:val="00C61664"/>
    <w:rsid w:val="00C61A09"/>
    <w:rsid w:val="00C61A80"/>
    <w:rsid w:val="00C61AC4"/>
    <w:rsid w:val="00C61D9F"/>
    <w:rsid w:val="00C61E92"/>
    <w:rsid w:val="00C61FDE"/>
    <w:rsid w:val="00C62673"/>
    <w:rsid w:val="00C632C6"/>
    <w:rsid w:val="00C632DD"/>
    <w:rsid w:val="00C63405"/>
    <w:rsid w:val="00C635C9"/>
    <w:rsid w:val="00C639E2"/>
    <w:rsid w:val="00C63AEE"/>
    <w:rsid w:val="00C63E00"/>
    <w:rsid w:val="00C64249"/>
    <w:rsid w:val="00C64345"/>
    <w:rsid w:val="00C64638"/>
    <w:rsid w:val="00C647B5"/>
    <w:rsid w:val="00C64905"/>
    <w:rsid w:val="00C64BBA"/>
    <w:rsid w:val="00C65389"/>
    <w:rsid w:val="00C65DEE"/>
    <w:rsid w:val="00C666A5"/>
    <w:rsid w:val="00C667FA"/>
    <w:rsid w:val="00C66DF7"/>
    <w:rsid w:val="00C66F32"/>
    <w:rsid w:val="00C6766B"/>
    <w:rsid w:val="00C679FD"/>
    <w:rsid w:val="00C67F3C"/>
    <w:rsid w:val="00C701EA"/>
    <w:rsid w:val="00C7037D"/>
    <w:rsid w:val="00C704B9"/>
    <w:rsid w:val="00C704F2"/>
    <w:rsid w:val="00C7062F"/>
    <w:rsid w:val="00C70906"/>
    <w:rsid w:val="00C70A03"/>
    <w:rsid w:val="00C71EEA"/>
    <w:rsid w:val="00C71F72"/>
    <w:rsid w:val="00C720DD"/>
    <w:rsid w:val="00C72ACA"/>
    <w:rsid w:val="00C72AFA"/>
    <w:rsid w:val="00C7387A"/>
    <w:rsid w:val="00C73A85"/>
    <w:rsid w:val="00C73D1A"/>
    <w:rsid w:val="00C7407C"/>
    <w:rsid w:val="00C746C3"/>
    <w:rsid w:val="00C746EF"/>
    <w:rsid w:val="00C74B61"/>
    <w:rsid w:val="00C74D14"/>
    <w:rsid w:val="00C74F07"/>
    <w:rsid w:val="00C750C9"/>
    <w:rsid w:val="00C75152"/>
    <w:rsid w:val="00C76042"/>
    <w:rsid w:val="00C76A39"/>
    <w:rsid w:val="00C76E46"/>
    <w:rsid w:val="00C772A8"/>
    <w:rsid w:val="00C804B4"/>
    <w:rsid w:val="00C8064E"/>
    <w:rsid w:val="00C806F9"/>
    <w:rsid w:val="00C8087B"/>
    <w:rsid w:val="00C80F0A"/>
    <w:rsid w:val="00C817E2"/>
    <w:rsid w:val="00C817F1"/>
    <w:rsid w:val="00C82C5C"/>
    <w:rsid w:val="00C84B7E"/>
    <w:rsid w:val="00C85075"/>
    <w:rsid w:val="00C862D5"/>
    <w:rsid w:val="00C8638C"/>
    <w:rsid w:val="00C8698F"/>
    <w:rsid w:val="00C86B47"/>
    <w:rsid w:val="00C878AE"/>
    <w:rsid w:val="00C87920"/>
    <w:rsid w:val="00C87ED3"/>
    <w:rsid w:val="00C903E3"/>
    <w:rsid w:val="00C908A4"/>
    <w:rsid w:val="00C9091F"/>
    <w:rsid w:val="00C90C01"/>
    <w:rsid w:val="00C90F7F"/>
    <w:rsid w:val="00C9109C"/>
    <w:rsid w:val="00C919E3"/>
    <w:rsid w:val="00C91E1D"/>
    <w:rsid w:val="00C91E4E"/>
    <w:rsid w:val="00C92332"/>
    <w:rsid w:val="00C928A4"/>
    <w:rsid w:val="00C92E20"/>
    <w:rsid w:val="00C92F3E"/>
    <w:rsid w:val="00C92FC4"/>
    <w:rsid w:val="00C930A5"/>
    <w:rsid w:val="00C9348C"/>
    <w:rsid w:val="00C93A8A"/>
    <w:rsid w:val="00C94082"/>
    <w:rsid w:val="00C9424C"/>
    <w:rsid w:val="00C94334"/>
    <w:rsid w:val="00C94442"/>
    <w:rsid w:val="00C949D3"/>
    <w:rsid w:val="00C94A62"/>
    <w:rsid w:val="00C94A76"/>
    <w:rsid w:val="00C94B39"/>
    <w:rsid w:val="00C94CBA"/>
    <w:rsid w:val="00C954AD"/>
    <w:rsid w:val="00C95CB7"/>
    <w:rsid w:val="00C96A5A"/>
    <w:rsid w:val="00C971DE"/>
    <w:rsid w:val="00C972D2"/>
    <w:rsid w:val="00C97BC8"/>
    <w:rsid w:val="00CA0820"/>
    <w:rsid w:val="00CA0C45"/>
    <w:rsid w:val="00CA1625"/>
    <w:rsid w:val="00CA218B"/>
    <w:rsid w:val="00CA24D8"/>
    <w:rsid w:val="00CA2826"/>
    <w:rsid w:val="00CA2977"/>
    <w:rsid w:val="00CA2BCA"/>
    <w:rsid w:val="00CA2EC9"/>
    <w:rsid w:val="00CA31AE"/>
    <w:rsid w:val="00CA399C"/>
    <w:rsid w:val="00CA3DCF"/>
    <w:rsid w:val="00CA4066"/>
    <w:rsid w:val="00CA4136"/>
    <w:rsid w:val="00CA4B6F"/>
    <w:rsid w:val="00CA4D6A"/>
    <w:rsid w:val="00CA5350"/>
    <w:rsid w:val="00CA5801"/>
    <w:rsid w:val="00CA5C1E"/>
    <w:rsid w:val="00CA5EA6"/>
    <w:rsid w:val="00CA63DB"/>
    <w:rsid w:val="00CA6B77"/>
    <w:rsid w:val="00CA730D"/>
    <w:rsid w:val="00CA73A3"/>
    <w:rsid w:val="00CA73F9"/>
    <w:rsid w:val="00CA7480"/>
    <w:rsid w:val="00CA7A9B"/>
    <w:rsid w:val="00CA7AC1"/>
    <w:rsid w:val="00CB008A"/>
    <w:rsid w:val="00CB00BC"/>
    <w:rsid w:val="00CB0D01"/>
    <w:rsid w:val="00CB0EF9"/>
    <w:rsid w:val="00CB13B8"/>
    <w:rsid w:val="00CB1839"/>
    <w:rsid w:val="00CB1AF0"/>
    <w:rsid w:val="00CB1C17"/>
    <w:rsid w:val="00CB21B5"/>
    <w:rsid w:val="00CB21E1"/>
    <w:rsid w:val="00CB2B94"/>
    <w:rsid w:val="00CB34AB"/>
    <w:rsid w:val="00CB3920"/>
    <w:rsid w:val="00CB3B1E"/>
    <w:rsid w:val="00CB3B96"/>
    <w:rsid w:val="00CB3D27"/>
    <w:rsid w:val="00CB42A1"/>
    <w:rsid w:val="00CB4985"/>
    <w:rsid w:val="00CB4F2D"/>
    <w:rsid w:val="00CB4FCC"/>
    <w:rsid w:val="00CB5376"/>
    <w:rsid w:val="00CB5BF7"/>
    <w:rsid w:val="00CB5ECF"/>
    <w:rsid w:val="00CB643C"/>
    <w:rsid w:val="00CB67E2"/>
    <w:rsid w:val="00CB697E"/>
    <w:rsid w:val="00CB754F"/>
    <w:rsid w:val="00CB7A6D"/>
    <w:rsid w:val="00CB7AA9"/>
    <w:rsid w:val="00CB7C5D"/>
    <w:rsid w:val="00CB7CE0"/>
    <w:rsid w:val="00CB7D94"/>
    <w:rsid w:val="00CB7ED3"/>
    <w:rsid w:val="00CB7F11"/>
    <w:rsid w:val="00CC06D0"/>
    <w:rsid w:val="00CC0B1F"/>
    <w:rsid w:val="00CC0B57"/>
    <w:rsid w:val="00CC197B"/>
    <w:rsid w:val="00CC1A2F"/>
    <w:rsid w:val="00CC1DBD"/>
    <w:rsid w:val="00CC1FE5"/>
    <w:rsid w:val="00CC29F9"/>
    <w:rsid w:val="00CC2E35"/>
    <w:rsid w:val="00CC3D9D"/>
    <w:rsid w:val="00CC4299"/>
    <w:rsid w:val="00CC484C"/>
    <w:rsid w:val="00CC48C1"/>
    <w:rsid w:val="00CC4A03"/>
    <w:rsid w:val="00CC4C47"/>
    <w:rsid w:val="00CC4CEA"/>
    <w:rsid w:val="00CC4E5A"/>
    <w:rsid w:val="00CC5402"/>
    <w:rsid w:val="00CC55BD"/>
    <w:rsid w:val="00CC5715"/>
    <w:rsid w:val="00CC57FC"/>
    <w:rsid w:val="00CC5D01"/>
    <w:rsid w:val="00CC6ABB"/>
    <w:rsid w:val="00CC72AF"/>
    <w:rsid w:val="00CC74CB"/>
    <w:rsid w:val="00CD02BC"/>
    <w:rsid w:val="00CD067A"/>
    <w:rsid w:val="00CD0C46"/>
    <w:rsid w:val="00CD0E8D"/>
    <w:rsid w:val="00CD1103"/>
    <w:rsid w:val="00CD13EA"/>
    <w:rsid w:val="00CD2118"/>
    <w:rsid w:val="00CD22AA"/>
    <w:rsid w:val="00CD249A"/>
    <w:rsid w:val="00CD296B"/>
    <w:rsid w:val="00CD29B6"/>
    <w:rsid w:val="00CD2E1C"/>
    <w:rsid w:val="00CD2E5A"/>
    <w:rsid w:val="00CD2EEA"/>
    <w:rsid w:val="00CD2F68"/>
    <w:rsid w:val="00CD3058"/>
    <w:rsid w:val="00CD31EF"/>
    <w:rsid w:val="00CD3327"/>
    <w:rsid w:val="00CD3588"/>
    <w:rsid w:val="00CD38B4"/>
    <w:rsid w:val="00CD3B42"/>
    <w:rsid w:val="00CD3C9C"/>
    <w:rsid w:val="00CD40F4"/>
    <w:rsid w:val="00CD4154"/>
    <w:rsid w:val="00CD4235"/>
    <w:rsid w:val="00CD4472"/>
    <w:rsid w:val="00CD4492"/>
    <w:rsid w:val="00CD461D"/>
    <w:rsid w:val="00CD46D8"/>
    <w:rsid w:val="00CD4DEB"/>
    <w:rsid w:val="00CD508B"/>
    <w:rsid w:val="00CD531C"/>
    <w:rsid w:val="00CD554A"/>
    <w:rsid w:val="00CD5571"/>
    <w:rsid w:val="00CD57D3"/>
    <w:rsid w:val="00CD59EB"/>
    <w:rsid w:val="00CD5A7C"/>
    <w:rsid w:val="00CD5E64"/>
    <w:rsid w:val="00CD6857"/>
    <w:rsid w:val="00CD6891"/>
    <w:rsid w:val="00CD6D3B"/>
    <w:rsid w:val="00CD6F10"/>
    <w:rsid w:val="00CD6FE0"/>
    <w:rsid w:val="00CD70CB"/>
    <w:rsid w:val="00CD7C2F"/>
    <w:rsid w:val="00CE0ECC"/>
    <w:rsid w:val="00CE1249"/>
    <w:rsid w:val="00CE1261"/>
    <w:rsid w:val="00CE1427"/>
    <w:rsid w:val="00CE1710"/>
    <w:rsid w:val="00CE17BF"/>
    <w:rsid w:val="00CE1E1E"/>
    <w:rsid w:val="00CE1E44"/>
    <w:rsid w:val="00CE2334"/>
    <w:rsid w:val="00CE37EE"/>
    <w:rsid w:val="00CE3E15"/>
    <w:rsid w:val="00CE3FAF"/>
    <w:rsid w:val="00CE4029"/>
    <w:rsid w:val="00CE48F4"/>
    <w:rsid w:val="00CE49BA"/>
    <w:rsid w:val="00CE505A"/>
    <w:rsid w:val="00CE5081"/>
    <w:rsid w:val="00CE5AEF"/>
    <w:rsid w:val="00CE61F8"/>
    <w:rsid w:val="00CE6391"/>
    <w:rsid w:val="00CE6AD9"/>
    <w:rsid w:val="00CE6C60"/>
    <w:rsid w:val="00CE6D58"/>
    <w:rsid w:val="00CE6D7C"/>
    <w:rsid w:val="00CE71AE"/>
    <w:rsid w:val="00CE7343"/>
    <w:rsid w:val="00CE73E8"/>
    <w:rsid w:val="00CE79DB"/>
    <w:rsid w:val="00CE7BDB"/>
    <w:rsid w:val="00CF0651"/>
    <w:rsid w:val="00CF11E0"/>
    <w:rsid w:val="00CF1684"/>
    <w:rsid w:val="00CF180A"/>
    <w:rsid w:val="00CF1BBB"/>
    <w:rsid w:val="00CF23B3"/>
    <w:rsid w:val="00CF28B9"/>
    <w:rsid w:val="00CF29F8"/>
    <w:rsid w:val="00CF2A85"/>
    <w:rsid w:val="00CF30BB"/>
    <w:rsid w:val="00CF3430"/>
    <w:rsid w:val="00CF3E50"/>
    <w:rsid w:val="00CF4364"/>
    <w:rsid w:val="00CF4645"/>
    <w:rsid w:val="00CF4ABB"/>
    <w:rsid w:val="00CF5686"/>
    <w:rsid w:val="00CF5FE1"/>
    <w:rsid w:val="00CF62DB"/>
    <w:rsid w:val="00CF64A5"/>
    <w:rsid w:val="00CF6892"/>
    <w:rsid w:val="00CF6F47"/>
    <w:rsid w:val="00CF7427"/>
    <w:rsid w:val="00CF7F6B"/>
    <w:rsid w:val="00D00364"/>
    <w:rsid w:val="00D01876"/>
    <w:rsid w:val="00D0195F"/>
    <w:rsid w:val="00D019B5"/>
    <w:rsid w:val="00D022AB"/>
    <w:rsid w:val="00D02EA7"/>
    <w:rsid w:val="00D03011"/>
    <w:rsid w:val="00D0315C"/>
    <w:rsid w:val="00D03675"/>
    <w:rsid w:val="00D03B37"/>
    <w:rsid w:val="00D03D06"/>
    <w:rsid w:val="00D0419E"/>
    <w:rsid w:val="00D043E7"/>
    <w:rsid w:val="00D04486"/>
    <w:rsid w:val="00D04935"/>
    <w:rsid w:val="00D04C9C"/>
    <w:rsid w:val="00D054FC"/>
    <w:rsid w:val="00D05850"/>
    <w:rsid w:val="00D058BB"/>
    <w:rsid w:val="00D0596F"/>
    <w:rsid w:val="00D05EBB"/>
    <w:rsid w:val="00D06007"/>
    <w:rsid w:val="00D0610D"/>
    <w:rsid w:val="00D06F58"/>
    <w:rsid w:val="00D07A59"/>
    <w:rsid w:val="00D10309"/>
    <w:rsid w:val="00D10525"/>
    <w:rsid w:val="00D10643"/>
    <w:rsid w:val="00D10B91"/>
    <w:rsid w:val="00D112DF"/>
    <w:rsid w:val="00D1138A"/>
    <w:rsid w:val="00D117F2"/>
    <w:rsid w:val="00D120AF"/>
    <w:rsid w:val="00D12CAF"/>
    <w:rsid w:val="00D12FA8"/>
    <w:rsid w:val="00D1321A"/>
    <w:rsid w:val="00D1338F"/>
    <w:rsid w:val="00D1363B"/>
    <w:rsid w:val="00D13D71"/>
    <w:rsid w:val="00D140CD"/>
    <w:rsid w:val="00D144C6"/>
    <w:rsid w:val="00D149B4"/>
    <w:rsid w:val="00D1622B"/>
    <w:rsid w:val="00D1658F"/>
    <w:rsid w:val="00D167F2"/>
    <w:rsid w:val="00D16805"/>
    <w:rsid w:val="00D16869"/>
    <w:rsid w:val="00D168D8"/>
    <w:rsid w:val="00D16B42"/>
    <w:rsid w:val="00D1715D"/>
    <w:rsid w:val="00D17550"/>
    <w:rsid w:val="00D17BDF"/>
    <w:rsid w:val="00D2017C"/>
    <w:rsid w:val="00D203EE"/>
    <w:rsid w:val="00D20AA0"/>
    <w:rsid w:val="00D20C10"/>
    <w:rsid w:val="00D20E33"/>
    <w:rsid w:val="00D217DA"/>
    <w:rsid w:val="00D21F23"/>
    <w:rsid w:val="00D22023"/>
    <w:rsid w:val="00D22220"/>
    <w:rsid w:val="00D22DE2"/>
    <w:rsid w:val="00D23190"/>
    <w:rsid w:val="00D23224"/>
    <w:rsid w:val="00D23366"/>
    <w:rsid w:val="00D23421"/>
    <w:rsid w:val="00D23640"/>
    <w:rsid w:val="00D23938"/>
    <w:rsid w:val="00D23F92"/>
    <w:rsid w:val="00D24157"/>
    <w:rsid w:val="00D245B1"/>
    <w:rsid w:val="00D24C70"/>
    <w:rsid w:val="00D24DF2"/>
    <w:rsid w:val="00D250A1"/>
    <w:rsid w:val="00D252BB"/>
    <w:rsid w:val="00D2572D"/>
    <w:rsid w:val="00D25755"/>
    <w:rsid w:val="00D25855"/>
    <w:rsid w:val="00D259D1"/>
    <w:rsid w:val="00D25BDB"/>
    <w:rsid w:val="00D273C1"/>
    <w:rsid w:val="00D27626"/>
    <w:rsid w:val="00D2775A"/>
    <w:rsid w:val="00D278F0"/>
    <w:rsid w:val="00D30626"/>
    <w:rsid w:val="00D30684"/>
    <w:rsid w:val="00D3084D"/>
    <w:rsid w:val="00D309EA"/>
    <w:rsid w:val="00D309F2"/>
    <w:rsid w:val="00D30ACE"/>
    <w:rsid w:val="00D30EFD"/>
    <w:rsid w:val="00D31C9A"/>
    <w:rsid w:val="00D31FA5"/>
    <w:rsid w:val="00D3214C"/>
    <w:rsid w:val="00D32390"/>
    <w:rsid w:val="00D32C72"/>
    <w:rsid w:val="00D3317B"/>
    <w:rsid w:val="00D3379E"/>
    <w:rsid w:val="00D33B3F"/>
    <w:rsid w:val="00D33BBB"/>
    <w:rsid w:val="00D33C34"/>
    <w:rsid w:val="00D33CE0"/>
    <w:rsid w:val="00D33F08"/>
    <w:rsid w:val="00D34018"/>
    <w:rsid w:val="00D34764"/>
    <w:rsid w:val="00D34810"/>
    <w:rsid w:val="00D34A7E"/>
    <w:rsid w:val="00D34DB0"/>
    <w:rsid w:val="00D3523E"/>
    <w:rsid w:val="00D3557D"/>
    <w:rsid w:val="00D35879"/>
    <w:rsid w:val="00D35D06"/>
    <w:rsid w:val="00D36887"/>
    <w:rsid w:val="00D36B78"/>
    <w:rsid w:val="00D409C2"/>
    <w:rsid w:val="00D4172D"/>
    <w:rsid w:val="00D41A5B"/>
    <w:rsid w:val="00D42968"/>
    <w:rsid w:val="00D4308C"/>
    <w:rsid w:val="00D43116"/>
    <w:rsid w:val="00D432AD"/>
    <w:rsid w:val="00D433D5"/>
    <w:rsid w:val="00D4460A"/>
    <w:rsid w:val="00D44AD5"/>
    <w:rsid w:val="00D44BE5"/>
    <w:rsid w:val="00D44D0C"/>
    <w:rsid w:val="00D44DD3"/>
    <w:rsid w:val="00D44EA0"/>
    <w:rsid w:val="00D45F92"/>
    <w:rsid w:val="00D46D1A"/>
    <w:rsid w:val="00D47371"/>
    <w:rsid w:val="00D474FD"/>
    <w:rsid w:val="00D4CD11"/>
    <w:rsid w:val="00D5055D"/>
    <w:rsid w:val="00D507B2"/>
    <w:rsid w:val="00D50B16"/>
    <w:rsid w:val="00D50B76"/>
    <w:rsid w:val="00D50BEA"/>
    <w:rsid w:val="00D50C15"/>
    <w:rsid w:val="00D50CFB"/>
    <w:rsid w:val="00D51072"/>
    <w:rsid w:val="00D51110"/>
    <w:rsid w:val="00D51312"/>
    <w:rsid w:val="00D51701"/>
    <w:rsid w:val="00D5198A"/>
    <w:rsid w:val="00D51A1F"/>
    <w:rsid w:val="00D51DF1"/>
    <w:rsid w:val="00D52C37"/>
    <w:rsid w:val="00D52C3C"/>
    <w:rsid w:val="00D534F6"/>
    <w:rsid w:val="00D5363F"/>
    <w:rsid w:val="00D53BF6"/>
    <w:rsid w:val="00D53DCC"/>
    <w:rsid w:val="00D546E1"/>
    <w:rsid w:val="00D54BAD"/>
    <w:rsid w:val="00D54C73"/>
    <w:rsid w:val="00D55612"/>
    <w:rsid w:val="00D55962"/>
    <w:rsid w:val="00D567E0"/>
    <w:rsid w:val="00D56E9E"/>
    <w:rsid w:val="00D57868"/>
    <w:rsid w:val="00D57AE7"/>
    <w:rsid w:val="00D6086B"/>
    <w:rsid w:val="00D615E4"/>
    <w:rsid w:val="00D6173A"/>
    <w:rsid w:val="00D618D7"/>
    <w:rsid w:val="00D61932"/>
    <w:rsid w:val="00D61F23"/>
    <w:rsid w:val="00D61FF5"/>
    <w:rsid w:val="00D62017"/>
    <w:rsid w:val="00D6235C"/>
    <w:rsid w:val="00D62466"/>
    <w:rsid w:val="00D629B0"/>
    <w:rsid w:val="00D62D32"/>
    <w:rsid w:val="00D63135"/>
    <w:rsid w:val="00D63304"/>
    <w:rsid w:val="00D6437F"/>
    <w:rsid w:val="00D6438B"/>
    <w:rsid w:val="00D6464E"/>
    <w:rsid w:val="00D64AF6"/>
    <w:rsid w:val="00D64BE7"/>
    <w:rsid w:val="00D651FA"/>
    <w:rsid w:val="00D66019"/>
    <w:rsid w:val="00D6622A"/>
    <w:rsid w:val="00D66976"/>
    <w:rsid w:val="00D66E46"/>
    <w:rsid w:val="00D67147"/>
    <w:rsid w:val="00D674BE"/>
    <w:rsid w:val="00D67A3F"/>
    <w:rsid w:val="00D67DC1"/>
    <w:rsid w:val="00D70257"/>
    <w:rsid w:val="00D708D2"/>
    <w:rsid w:val="00D70AC8"/>
    <w:rsid w:val="00D7162F"/>
    <w:rsid w:val="00D719E9"/>
    <w:rsid w:val="00D71BF5"/>
    <w:rsid w:val="00D71E70"/>
    <w:rsid w:val="00D71EB4"/>
    <w:rsid w:val="00D72123"/>
    <w:rsid w:val="00D72276"/>
    <w:rsid w:val="00D722D7"/>
    <w:rsid w:val="00D723C5"/>
    <w:rsid w:val="00D72716"/>
    <w:rsid w:val="00D72FC1"/>
    <w:rsid w:val="00D73049"/>
    <w:rsid w:val="00D73F13"/>
    <w:rsid w:val="00D7415B"/>
    <w:rsid w:val="00D741BA"/>
    <w:rsid w:val="00D7456A"/>
    <w:rsid w:val="00D74EA2"/>
    <w:rsid w:val="00D750D8"/>
    <w:rsid w:val="00D7524A"/>
    <w:rsid w:val="00D75551"/>
    <w:rsid w:val="00D755CA"/>
    <w:rsid w:val="00D76084"/>
    <w:rsid w:val="00D7624B"/>
    <w:rsid w:val="00D766F1"/>
    <w:rsid w:val="00D76A96"/>
    <w:rsid w:val="00D76AC7"/>
    <w:rsid w:val="00D76CDE"/>
    <w:rsid w:val="00D76DB4"/>
    <w:rsid w:val="00D77070"/>
    <w:rsid w:val="00D8005F"/>
    <w:rsid w:val="00D80AA1"/>
    <w:rsid w:val="00D81007"/>
    <w:rsid w:val="00D81623"/>
    <w:rsid w:val="00D8164F"/>
    <w:rsid w:val="00D81B7C"/>
    <w:rsid w:val="00D82038"/>
    <w:rsid w:val="00D82092"/>
    <w:rsid w:val="00D831C5"/>
    <w:rsid w:val="00D832F5"/>
    <w:rsid w:val="00D83731"/>
    <w:rsid w:val="00D83B5E"/>
    <w:rsid w:val="00D842F2"/>
    <w:rsid w:val="00D84CB1"/>
    <w:rsid w:val="00D85149"/>
    <w:rsid w:val="00D85428"/>
    <w:rsid w:val="00D86261"/>
    <w:rsid w:val="00D86929"/>
    <w:rsid w:val="00D86B54"/>
    <w:rsid w:val="00D8728F"/>
    <w:rsid w:val="00D87C72"/>
    <w:rsid w:val="00D87F9C"/>
    <w:rsid w:val="00D9033C"/>
    <w:rsid w:val="00D90701"/>
    <w:rsid w:val="00D90A97"/>
    <w:rsid w:val="00D9105F"/>
    <w:rsid w:val="00D91833"/>
    <w:rsid w:val="00D91D9C"/>
    <w:rsid w:val="00D9200F"/>
    <w:rsid w:val="00D927CC"/>
    <w:rsid w:val="00D928CC"/>
    <w:rsid w:val="00D929A0"/>
    <w:rsid w:val="00D9303E"/>
    <w:rsid w:val="00D9314D"/>
    <w:rsid w:val="00D931FC"/>
    <w:rsid w:val="00D93F2B"/>
    <w:rsid w:val="00D942AE"/>
    <w:rsid w:val="00D94572"/>
    <w:rsid w:val="00D94E64"/>
    <w:rsid w:val="00D9517D"/>
    <w:rsid w:val="00D951A4"/>
    <w:rsid w:val="00D95575"/>
    <w:rsid w:val="00D95891"/>
    <w:rsid w:val="00D95971"/>
    <w:rsid w:val="00D9598B"/>
    <w:rsid w:val="00D96076"/>
    <w:rsid w:val="00D9667E"/>
    <w:rsid w:val="00D96834"/>
    <w:rsid w:val="00D97052"/>
    <w:rsid w:val="00DA020F"/>
    <w:rsid w:val="00DA0735"/>
    <w:rsid w:val="00DA0BED"/>
    <w:rsid w:val="00DA100E"/>
    <w:rsid w:val="00DA15F2"/>
    <w:rsid w:val="00DA1CE4"/>
    <w:rsid w:val="00DA2094"/>
    <w:rsid w:val="00DA2427"/>
    <w:rsid w:val="00DA299D"/>
    <w:rsid w:val="00DA328C"/>
    <w:rsid w:val="00DA35E1"/>
    <w:rsid w:val="00DA3684"/>
    <w:rsid w:val="00DA377E"/>
    <w:rsid w:val="00DA3A6C"/>
    <w:rsid w:val="00DA3C29"/>
    <w:rsid w:val="00DA3F00"/>
    <w:rsid w:val="00DA441C"/>
    <w:rsid w:val="00DA460F"/>
    <w:rsid w:val="00DA4A3D"/>
    <w:rsid w:val="00DA5022"/>
    <w:rsid w:val="00DA5B87"/>
    <w:rsid w:val="00DA5C76"/>
    <w:rsid w:val="00DA5FDC"/>
    <w:rsid w:val="00DA654F"/>
    <w:rsid w:val="00DA6F53"/>
    <w:rsid w:val="00DA7481"/>
    <w:rsid w:val="00DA77A3"/>
    <w:rsid w:val="00DA7A27"/>
    <w:rsid w:val="00DA7E9A"/>
    <w:rsid w:val="00DB0105"/>
    <w:rsid w:val="00DB0222"/>
    <w:rsid w:val="00DB034A"/>
    <w:rsid w:val="00DB0959"/>
    <w:rsid w:val="00DB0DC9"/>
    <w:rsid w:val="00DB1219"/>
    <w:rsid w:val="00DB17C8"/>
    <w:rsid w:val="00DB1A44"/>
    <w:rsid w:val="00DB1AA6"/>
    <w:rsid w:val="00DB1C61"/>
    <w:rsid w:val="00DB1D5C"/>
    <w:rsid w:val="00DB2181"/>
    <w:rsid w:val="00DB221E"/>
    <w:rsid w:val="00DB25E0"/>
    <w:rsid w:val="00DB2B58"/>
    <w:rsid w:val="00DB30F6"/>
    <w:rsid w:val="00DB317C"/>
    <w:rsid w:val="00DB3451"/>
    <w:rsid w:val="00DB3D1C"/>
    <w:rsid w:val="00DB3FB3"/>
    <w:rsid w:val="00DB44D2"/>
    <w:rsid w:val="00DB450E"/>
    <w:rsid w:val="00DB4908"/>
    <w:rsid w:val="00DB577D"/>
    <w:rsid w:val="00DB5A6A"/>
    <w:rsid w:val="00DB5B5A"/>
    <w:rsid w:val="00DB6404"/>
    <w:rsid w:val="00DB6505"/>
    <w:rsid w:val="00DB6707"/>
    <w:rsid w:val="00DB67D8"/>
    <w:rsid w:val="00DB6BA3"/>
    <w:rsid w:val="00DB71D0"/>
    <w:rsid w:val="00DB73B0"/>
    <w:rsid w:val="00DB7713"/>
    <w:rsid w:val="00DB7EA3"/>
    <w:rsid w:val="00DC05A6"/>
    <w:rsid w:val="00DC08B0"/>
    <w:rsid w:val="00DC0A21"/>
    <w:rsid w:val="00DC1C8F"/>
    <w:rsid w:val="00DC1CC5"/>
    <w:rsid w:val="00DC1D4D"/>
    <w:rsid w:val="00DC2250"/>
    <w:rsid w:val="00DC2938"/>
    <w:rsid w:val="00DC2A1B"/>
    <w:rsid w:val="00DC2AEC"/>
    <w:rsid w:val="00DC2FE3"/>
    <w:rsid w:val="00DC30C2"/>
    <w:rsid w:val="00DC3208"/>
    <w:rsid w:val="00DC3595"/>
    <w:rsid w:val="00DC3654"/>
    <w:rsid w:val="00DC37B7"/>
    <w:rsid w:val="00DC42BC"/>
    <w:rsid w:val="00DC4482"/>
    <w:rsid w:val="00DC45F7"/>
    <w:rsid w:val="00DC49F1"/>
    <w:rsid w:val="00DC4B33"/>
    <w:rsid w:val="00DC58FB"/>
    <w:rsid w:val="00DC5B14"/>
    <w:rsid w:val="00DC5EDE"/>
    <w:rsid w:val="00DC64CB"/>
    <w:rsid w:val="00DC6D1E"/>
    <w:rsid w:val="00DC7088"/>
    <w:rsid w:val="00DC7368"/>
    <w:rsid w:val="00DC769A"/>
    <w:rsid w:val="00DC77A4"/>
    <w:rsid w:val="00DC7BF8"/>
    <w:rsid w:val="00DD049D"/>
    <w:rsid w:val="00DD04B4"/>
    <w:rsid w:val="00DD0865"/>
    <w:rsid w:val="00DD09B8"/>
    <w:rsid w:val="00DD0B60"/>
    <w:rsid w:val="00DD10E0"/>
    <w:rsid w:val="00DD1842"/>
    <w:rsid w:val="00DD18C3"/>
    <w:rsid w:val="00DD1AD3"/>
    <w:rsid w:val="00DD1E7A"/>
    <w:rsid w:val="00DD2ADE"/>
    <w:rsid w:val="00DD2BE6"/>
    <w:rsid w:val="00DD3395"/>
    <w:rsid w:val="00DD39BD"/>
    <w:rsid w:val="00DD4635"/>
    <w:rsid w:val="00DD4892"/>
    <w:rsid w:val="00DD4916"/>
    <w:rsid w:val="00DD4A89"/>
    <w:rsid w:val="00DD4CA1"/>
    <w:rsid w:val="00DD4F77"/>
    <w:rsid w:val="00DD5408"/>
    <w:rsid w:val="00DD5634"/>
    <w:rsid w:val="00DD58A5"/>
    <w:rsid w:val="00DD60FA"/>
    <w:rsid w:val="00DD6E06"/>
    <w:rsid w:val="00DD6E44"/>
    <w:rsid w:val="00DD6F4D"/>
    <w:rsid w:val="00DD722F"/>
    <w:rsid w:val="00DD79EF"/>
    <w:rsid w:val="00DE1030"/>
    <w:rsid w:val="00DE190C"/>
    <w:rsid w:val="00DE251D"/>
    <w:rsid w:val="00DE35AB"/>
    <w:rsid w:val="00DE372E"/>
    <w:rsid w:val="00DE3DA6"/>
    <w:rsid w:val="00DE52A4"/>
    <w:rsid w:val="00DE63B3"/>
    <w:rsid w:val="00DE65C3"/>
    <w:rsid w:val="00DE7CF7"/>
    <w:rsid w:val="00DE7D23"/>
    <w:rsid w:val="00DE7DFE"/>
    <w:rsid w:val="00DE7F7F"/>
    <w:rsid w:val="00DF00E1"/>
    <w:rsid w:val="00DF046F"/>
    <w:rsid w:val="00DF0AD8"/>
    <w:rsid w:val="00DF1031"/>
    <w:rsid w:val="00DF18B5"/>
    <w:rsid w:val="00DF1B8B"/>
    <w:rsid w:val="00DF1E29"/>
    <w:rsid w:val="00DF1E78"/>
    <w:rsid w:val="00DF2325"/>
    <w:rsid w:val="00DF2B19"/>
    <w:rsid w:val="00DF2FA1"/>
    <w:rsid w:val="00DF312D"/>
    <w:rsid w:val="00DF3193"/>
    <w:rsid w:val="00DF3282"/>
    <w:rsid w:val="00DF3834"/>
    <w:rsid w:val="00DF3BD7"/>
    <w:rsid w:val="00DF4F7D"/>
    <w:rsid w:val="00DF56FF"/>
    <w:rsid w:val="00DF6135"/>
    <w:rsid w:val="00DF69E6"/>
    <w:rsid w:val="00DF740E"/>
    <w:rsid w:val="00DF7455"/>
    <w:rsid w:val="00DF77B3"/>
    <w:rsid w:val="00DF786B"/>
    <w:rsid w:val="00DF7DB2"/>
    <w:rsid w:val="00E00061"/>
    <w:rsid w:val="00E0083A"/>
    <w:rsid w:val="00E009C2"/>
    <w:rsid w:val="00E00E7D"/>
    <w:rsid w:val="00E00EA9"/>
    <w:rsid w:val="00E0136A"/>
    <w:rsid w:val="00E016D4"/>
    <w:rsid w:val="00E018B7"/>
    <w:rsid w:val="00E01D68"/>
    <w:rsid w:val="00E01D95"/>
    <w:rsid w:val="00E026B9"/>
    <w:rsid w:val="00E029B4"/>
    <w:rsid w:val="00E02AE5"/>
    <w:rsid w:val="00E02C0B"/>
    <w:rsid w:val="00E0343B"/>
    <w:rsid w:val="00E04FBB"/>
    <w:rsid w:val="00E05488"/>
    <w:rsid w:val="00E05C0F"/>
    <w:rsid w:val="00E06228"/>
    <w:rsid w:val="00E0628D"/>
    <w:rsid w:val="00E062E1"/>
    <w:rsid w:val="00E0651B"/>
    <w:rsid w:val="00E068C6"/>
    <w:rsid w:val="00E0756D"/>
    <w:rsid w:val="00E076BA"/>
    <w:rsid w:val="00E10640"/>
    <w:rsid w:val="00E107E8"/>
    <w:rsid w:val="00E108E0"/>
    <w:rsid w:val="00E10951"/>
    <w:rsid w:val="00E10A09"/>
    <w:rsid w:val="00E10FF7"/>
    <w:rsid w:val="00E11256"/>
    <w:rsid w:val="00E11B51"/>
    <w:rsid w:val="00E120D6"/>
    <w:rsid w:val="00E12246"/>
    <w:rsid w:val="00E123EA"/>
    <w:rsid w:val="00E12A3D"/>
    <w:rsid w:val="00E12D1A"/>
    <w:rsid w:val="00E13094"/>
    <w:rsid w:val="00E132DF"/>
    <w:rsid w:val="00E13937"/>
    <w:rsid w:val="00E13CAB"/>
    <w:rsid w:val="00E14392"/>
    <w:rsid w:val="00E14F68"/>
    <w:rsid w:val="00E14FEB"/>
    <w:rsid w:val="00E152BE"/>
    <w:rsid w:val="00E15B1B"/>
    <w:rsid w:val="00E15E58"/>
    <w:rsid w:val="00E169E0"/>
    <w:rsid w:val="00E16B07"/>
    <w:rsid w:val="00E173E9"/>
    <w:rsid w:val="00E17899"/>
    <w:rsid w:val="00E17E9E"/>
    <w:rsid w:val="00E17F1A"/>
    <w:rsid w:val="00E203B2"/>
    <w:rsid w:val="00E204AC"/>
    <w:rsid w:val="00E20754"/>
    <w:rsid w:val="00E20B65"/>
    <w:rsid w:val="00E20FD3"/>
    <w:rsid w:val="00E2125E"/>
    <w:rsid w:val="00E21340"/>
    <w:rsid w:val="00E2181F"/>
    <w:rsid w:val="00E2199B"/>
    <w:rsid w:val="00E21D60"/>
    <w:rsid w:val="00E21E1E"/>
    <w:rsid w:val="00E220CB"/>
    <w:rsid w:val="00E22720"/>
    <w:rsid w:val="00E22B0C"/>
    <w:rsid w:val="00E23B49"/>
    <w:rsid w:val="00E24001"/>
    <w:rsid w:val="00E24272"/>
    <w:rsid w:val="00E24762"/>
    <w:rsid w:val="00E25ACD"/>
    <w:rsid w:val="00E25CA5"/>
    <w:rsid w:val="00E25D59"/>
    <w:rsid w:val="00E25ECF"/>
    <w:rsid w:val="00E2637D"/>
    <w:rsid w:val="00E26463"/>
    <w:rsid w:val="00E26848"/>
    <w:rsid w:val="00E26D4D"/>
    <w:rsid w:val="00E27B5A"/>
    <w:rsid w:val="00E27EC7"/>
    <w:rsid w:val="00E27F29"/>
    <w:rsid w:val="00E30382"/>
    <w:rsid w:val="00E309DC"/>
    <w:rsid w:val="00E31B51"/>
    <w:rsid w:val="00E31C3C"/>
    <w:rsid w:val="00E31F8A"/>
    <w:rsid w:val="00E32C95"/>
    <w:rsid w:val="00E335EC"/>
    <w:rsid w:val="00E33647"/>
    <w:rsid w:val="00E33769"/>
    <w:rsid w:val="00E339A9"/>
    <w:rsid w:val="00E33E67"/>
    <w:rsid w:val="00E34181"/>
    <w:rsid w:val="00E3423E"/>
    <w:rsid w:val="00E34990"/>
    <w:rsid w:val="00E34C3C"/>
    <w:rsid w:val="00E359C5"/>
    <w:rsid w:val="00E3627B"/>
    <w:rsid w:val="00E363BC"/>
    <w:rsid w:val="00E3666E"/>
    <w:rsid w:val="00E369E0"/>
    <w:rsid w:val="00E371AF"/>
    <w:rsid w:val="00E3732B"/>
    <w:rsid w:val="00E376C3"/>
    <w:rsid w:val="00E37A68"/>
    <w:rsid w:val="00E37AE1"/>
    <w:rsid w:val="00E37C0E"/>
    <w:rsid w:val="00E37EE3"/>
    <w:rsid w:val="00E402A7"/>
    <w:rsid w:val="00E40B4A"/>
    <w:rsid w:val="00E40C28"/>
    <w:rsid w:val="00E40EA4"/>
    <w:rsid w:val="00E411FA"/>
    <w:rsid w:val="00E41B2F"/>
    <w:rsid w:val="00E41B52"/>
    <w:rsid w:val="00E41EAC"/>
    <w:rsid w:val="00E42CD9"/>
    <w:rsid w:val="00E430B2"/>
    <w:rsid w:val="00E43211"/>
    <w:rsid w:val="00E435E5"/>
    <w:rsid w:val="00E43ACA"/>
    <w:rsid w:val="00E43B85"/>
    <w:rsid w:val="00E43BA5"/>
    <w:rsid w:val="00E44164"/>
    <w:rsid w:val="00E44415"/>
    <w:rsid w:val="00E44B5C"/>
    <w:rsid w:val="00E45121"/>
    <w:rsid w:val="00E45FFB"/>
    <w:rsid w:val="00E4600E"/>
    <w:rsid w:val="00E46203"/>
    <w:rsid w:val="00E468D8"/>
    <w:rsid w:val="00E46D5E"/>
    <w:rsid w:val="00E46DA1"/>
    <w:rsid w:val="00E46E16"/>
    <w:rsid w:val="00E46EAB"/>
    <w:rsid w:val="00E47190"/>
    <w:rsid w:val="00E473E5"/>
    <w:rsid w:val="00E47558"/>
    <w:rsid w:val="00E47E6A"/>
    <w:rsid w:val="00E5023F"/>
    <w:rsid w:val="00E504D9"/>
    <w:rsid w:val="00E512B5"/>
    <w:rsid w:val="00E51332"/>
    <w:rsid w:val="00E51683"/>
    <w:rsid w:val="00E5213F"/>
    <w:rsid w:val="00E5235A"/>
    <w:rsid w:val="00E52699"/>
    <w:rsid w:val="00E5294F"/>
    <w:rsid w:val="00E52F6E"/>
    <w:rsid w:val="00E53567"/>
    <w:rsid w:val="00E53764"/>
    <w:rsid w:val="00E538B0"/>
    <w:rsid w:val="00E53ADF"/>
    <w:rsid w:val="00E53E9B"/>
    <w:rsid w:val="00E54B69"/>
    <w:rsid w:val="00E54E18"/>
    <w:rsid w:val="00E54FF5"/>
    <w:rsid w:val="00E55119"/>
    <w:rsid w:val="00E552C0"/>
    <w:rsid w:val="00E5547B"/>
    <w:rsid w:val="00E556BB"/>
    <w:rsid w:val="00E55D95"/>
    <w:rsid w:val="00E561E8"/>
    <w:rsid w:val="00E56E26"/>
    <w:rsid w:val="00E56E64"/>
    <w:rsid w:val="00E571CB"/>
    <w:rsid w:val="00E5744D"/>
    <w:rsid w:val="00E5786A"/>
    <w:rsid w:val="00E60744"/>
    <w:rsid w:val="00E609D8"/>
    <w:rsid w:val="00E61614"/>
    <w:rsid w:val="00E618B2"/>
    <w:rsid w:val="00E61B57"/>
    <w:rsid w:val="00E61D0B"/>
    <w:rsid w:val="00E61D73"/>
    <w:rsid w:val="00E61DF0"/>
    <w:rsid w:val="00E61EA2"/>
    <w:rsid w:val="00E62439"/>
    <w:rsid w:val="00E62481"/>
    <w:rsid w:val="00E62CD4"/>
    <w:rsid w:val="00E62DB5"/>
    <w:rsid w:val="00E62DC2"/>
    <w:rsid w:val="00E63391"/>
    <w:rsid w:val="00E634FA"/>
    <w:rsid w:val="00E645E4"/>
    <w:rsid w:val="00E6474D"/>
    <w:rsid w:val="00E64A86"/>
    <w:rsid w:val="00E64C3B"/>
    <w:rsid w:val="00E65267"/>
    <w:rsid w:val="00E65331"/>
    <w:rsid w:val="00E661E9"/>
    <w:rsid w:val="00E66689"/>
    <w:rsid w:val="00E6724C"/>
    <w:rsid w:val="00E672AD"/>
    <w:rsid w:val="00E67410"/>
    <w:rsid w:val="00E67554"/>
    <w:rsid w:val="00E703CB"/>
    <w:rsid w:val="00E705BD"/>
    <w:rsid w:val="00E7071C"/>
    <w:rsid w:val="00E707F8"/>
    <w:rsid w:val="00E71F40"/>
    <w:rsid w:val="00E721BB"/>
    <w:rsid w:val="00E72389"/>
    <w:rsid w:val="00E724A3"/>
    <w:rsid w:val="00E724EB"/>
    <w:rsid w:val="00E72651"/>
    <w:rsid w:val="00E727E0"/>
    <w:rsid w:val="00E7289C"/>
    <w:rsid w:val="00E728B5"/>
    <w:rsid w:val="00E72FDD"/>
    <w:rsid w:val="00E73C0C"/>
    <w:rsid w:val="00E7419D"/>
    <w:rsid w:val="00E7426B"/>
    <w:rsid w:val="00E74583"/>
    <w:rsid w:val="00E74B6E"/>
    <w:rsid w:val="00E74BEB"/>
    <w:rsid w:val="00E75677"/>
    <w:rsid w:val="00E75B80"/>
    <w:rsid w:val="00E7620C"/>
    <w:rsid w:val="00E77057"/>
    <w:rsid w:val="00E770CD"/>
    <w:rsid w:val="00E770ED"/>
    <w:rsid w:val="00E77392"/>
    <w:rsid w:val="00E77C8C"/>
    <w:rsid w:val="00E80363"/>
    <w:rsid w:val="00E803F3"/>
    <w:rsid w:val="00E808E1"/>
    <w:rsid w:val="00E80D59"/>
    <w:rsid w:val="00E8129E"/>
    <w:rsid w:val="00E82482"/>
    <w:rsid w:val="00E82516"/>
    <w:rsid w:val="00E82561"/>
    <w:rsid w:val="00E82694"/>
    <w:rsid w:val="00E82B9F"/>
    <w:rsid w:val="00E82BBD"/>
    <w:rsid w:val="00E8337B"/>
    <w:rsid w:val="00E83691"/>
    <w:rsid w:val="00E836D8"/>
    <w:rsid w:val="00E843A4"/>
    <w:rsid w:val="00E8481F"/>
    <w:rsid w:val="00E8484B"/>
    <w:rsid w:val="00E84999"/>
    <w:rsid w:val="00E85582"/>
    <w:rsid w:val="00E85BCA"/>
    <w:rsid w:val="00E86808"/>
    <w:rsid w:val="00E8703E"/>
    <w:rsid w:val="00E87107"/>
    <w:rsid w:val="00E876E4"/>
    <w:rsid w:val="00E87E01"/>
    <w:rsid w:val="00E90B7F"/>
    <w:rsid w:val="00E910DC"/>
    <w:rsid w:val="00E91509"/>
    <w:rsid w:val="00E9154C"/>
    <w:rsid w:val="00E91840"/>
    <w:rsid w:val="00E9212F"/>
    <w:rsid w:val="00E921E3"/>
    <w:rsid w:val="00E9252E"/>
    <w:rsid w:val="00E92826"/>
    <w:rsid w:val="00E92C66"/>
    <w:rsid w:val="00E93436"/>
    <w:rsid w:val="00E93479"/>
    <w:rsid w:val="00E9372F"/>
    <w:rsid w:val="00E93C39"/>
    <w:rsid w:val="00E943D0"/>
    <w:rsid w:val="00E94824"/>
    <w:rsid w:val="00E94A1E"/>
    <w:rsid w:val="00E94D72"/>
    <w:rsid w:val="00E9501D"/>
    <w:rsid w:val="00E951B3"/>
    <w:rsid w:val="00E951B6"/>
    <w:rsid w:val="00E952B4"/>
    <w:rsid w:val="00E95765"/>
    <w:rsid w:val="00E9590E"/>
    <w:rsid w:val="00E95C94"/>
    <w:rsid w:val="00E95E81"/>
    <w:rsid w:val="00E96435"/>
    <w:rsid w:val="00E967EF"/>
    <w:rsid w:val="00E96C67"/>
    <w:rsid w:val="00E96DEF"/>
    <w:rsid w:val="00E96EB7"/>
    <w:rsid w:val="00E96F37"/>
    <w:rsid w:val="00E97253"/>
    <w:rsid w:val="00E97984"/>
    <w:rsid w:val="00E9799F"/>
    <w:rsid w:val="00EA0CAF"/>
    <w:rsid w:val="00EA1389"/>
    <w:rsid w:val="00EA1A9C"/>
    <w:rsid w:val="00EA1B81"/>
    <w:rsid w:val="00EA1CFA"/>
    <w:rsid w:val="00EA1EAF"/>
    <w:rsid w:val="00EA21DB"/>
    <w:rsid w:val="00EA227D"/>
    <w:rsid w:val="00EA2DEF"/>
    <w:rsid w:val="00EA3311"/>
    <w:rsid w:val="00EA3784"/>
    <w:rsid w:val="00EA3AC6"/>
    <w:rsid w:val="00EA3DCE"/>
    <w:rsid w:val="00EA3F01"/>
    <w:rsid w:val="00EA43CD"/>
    <w:rsid w:val="00EA461B"/>
    <w:rsid w:val="00EA47CE"/>
    <w:rsid w:val="00EA5C29"/>
    <w:rsid w:val="00EA630F"/>
    <w:rsid w:val="00EA6485"/>
    <w:rsid w:val="00EA686D"/>
    <w:rsid w:val="00EA6A37"/>
    <w:rsid w:val="00EA731D"/>
    <w:rsid w:val="00EA7E8C"/>
    <w:rsid w:val="00EB04A2"/>
    <w:rsid w:val="00EB065E"/>
    <w:rsid w:val="00EB0E78"/>
    <w:rsid w:val="00EB0FF9"/>
    <w:rsid w:val="00EB1681"/>
    <w:rsid w:val="00EB1A6A"/>
    <w:rsid w:val="00EB2118"/>
    <w:rsid w:val="00EB291F"/>
    <w:rsid w:val="00EB2BA8"/>
    <w:rsid w:val="00EB2F6C"/>
    <w:rsid w:val="00EB303B"/>
    <w:rsid w:val="00EB338C"/>
    <w:rsid w:val="00EB36E3"/>
    <w:rsid w:val="00EB3F4F"/>
    <w:rsid w:val="00EB4094"/>
    <w:rsid w:val="00EB44E4"/>
    <w:rsid w:val="00EB50B6"/>
    <w:rsid w:val="00EB5536"/>
    <w:rsid w:val="00EB5834"/>
    <w:rsid w:val="00EB5A32"/>
    <w:rsid w:val="00EB5A6B"/>
    <w:rsid w:val="00EB69A3"/>
    <w:rsid w:val="00EB6ABF"/>
    <w:rsid w:val="00EB6DE7"/>
    <w:rsid w:val="00EB72B0"/>
    <w:rsid w:val="00EB773B"/>
    <w:rsid w:val="00EC0199"/>
    <w:rsid w:val="00EC019E"/>
    <w:rsid w:val="00EC11E4"/>
    <w:rsid w:val="00EC13D3"/>
    <w:rsid w:val="00EC145C"/>
    <w:rsid w:val="00EC166E"/>
    <w:rsid w:val="00EC1858"/>
    <w:rsid w:val="00EC1B49"/>
    <w:rsid w:val="00EC2A0F"/>
    <w:rsid w:val="00EC3442"/>
    <w:rsid w:val="00EC3994"/>
    <w:rsid w:val="00EC3E8A"/>
    <w:rsid w:val="00EC4095"/>
    <w:rsid w:val="00EC410D"/>
    <w:rsid w:val="00EC4111"/>
    <w:rsid w:val="00EC4BB2"/>
    <w:rsid w:val="00EC4C09"/>
    <w:rsid w:val="00EC4EDD"/>
    <w:rsid w:val="00EC58D7"/>
    <w:rsid w:val="00EC5C06"/>
    <w:rsid w:val="00EC6309"/>
    <w:rsid w:val="00EC6682"/>
    <w:rsid w:val="00EC6EAF"/>
    <w:rsid w:val="00EC6F24"/>
    <w:rsid w:val="00ED0026"/>
    <w:rsid w:val="00ED01A6"/>
    <w:rsid w:val="00ED065E"/>
    <w:rsid w:val="00ED07E7"/>
    <w:rsid w:val="00ED0872"/>
    <w:rsid w:val="00ED0961"/>
    <w:rsid w:val="00ED0C78"/>
    <w:rsid w:val="00ED0E24"/>
    <w:rsid w:val="00ED0E35"/>
    <w:rsid w:val="00ED1926"/>
    <w:rsid w:val="00ED1B96"/>
    <w:rsid w:val="00ED1DC5"/>
    <w:rsid w:val="00ED229B"/>
    <w:rsid w:val="00ED25E1"/>
    <w:rsid w:val="00ED265A"/>
    <w:rsid w:val="00ED2A1E"/>
    <w:rsid w:val="00ED3064"/>
    <w:rsid w:val="00ED35CB"/>
    <w:rsid w:val="00ED3A38"/>
    <w:rsid w:val="00ED3FCF"/>
    <w:rsid w:val="00ED4402"/>
    <w:rsid w:val="00ED456C"/>
    <w:rsid w:val="00ED4603"/>
    <w:rsid w:val="00ED487D"/>
    <w:rsid w:val="00ED4E1E"/>
    <w:rsid w:val="00ED51A3"/>
    <w:rsid w:val="00ED54FA"/>
    <w:rsid w:val="00ED559D"/>
    <w:rsid w:val="00ED595F"/>
    <w:rsid w:val="00ED6121"/>
    <w:rsid w:val="00ED69E5"/>
    <w:rsid w:val="00ED6F48"/>
    <w:rsid w:val="00ED72C0"/>
    <w:rsid w:val="00ED75D3"/>
    <w:rsid w:val="00ED7656"/>
    <w:rsid w:val="00ED76CF"/>
    <w:rsid w:val="00ED7810"/>
    <w:rsid w:val="00ED78E6"/>
    <w:rsid w:val="00ED7C09"/>
    <w:rsid w:val="00ED7E95"/>
    <w:rsid w:val="00EE00B6"/>
    <w:rsid w:val="00EE01B8"/>
    <w:rsid w:val="00EE0338"/>
    <w:rsid w:val="00EE0422"/>
    <w:rsid w:val="00EE0E91"/>
    <w:rsid w:val="00EE156A"/>
    <w:rsid w:val="00EE166E"/>
    <w:rsid w:val="00EE16A0"/>
    <w:rsid w:val="00EE1712"/>
    <w:rsid w:val="00EE18AA"/>
    <w:rsid w:val="00EE1986"/>
    <w:rsid w:val="00EE1E7E"/>
    <w:rsid w:val="00EE1F92"/>
    <w:rsid w:val="00EE2264"/>
    <w:rsid w:val="00EE2D60"/>
    <w:rsid w:val="00EE2EA6"/>
    <w:rsid w:val="00EE3534"/>
    <w:rsid w:val="00EE3574"/>
    <w:rsid w:val="00EE359D"/>
    <w:rsid w:val="00EE369F"/>
    <w:rsid w:val="00EE374B"/>
    <w:rsid w:val="00EE3822"/>
    <w:rsid w:val="00EE3C56"/>
    <w:rsid w:val="00EE3C62"/>
    <w:rsid w:val="00EE3D75"/>
    <w:rsid w:val="00EE4BA8"/>
    <w:rsid w:val="00EE4EB3"/>
    <w:rsid w:val="00EE5675"/>
    <w:rsid w:val="00EE58BF"/>
    <w:rsid w:val="00EE5BE4"/>
    <w:rsid w:val="00EE5E03"/>
    <w:rsid w:val="00EE5ECB"/>
    <w:rsid w:val="00EE65FA"/>
    <w:rsid w:val="00EE698B"/>
    <w:rsid w:val="00EE6A26"/>
    <w:rsid w:val="00EE72FC"/>
    <w:rsid w:val="00EE7D84"/>
    <w:rsid w:val="00EF0B75"/>
    <w:rsid w:val="00EF0D22"/>
    <w:rsid w:val="00EF1256"/>
    <w:rsid w:val="00EF139A"/>
    <w:rsid w:val="00EF151B"/>
    <w:rsid w:val="00EF182C"/>
    <w:rsid w:val="00EF1A5C"/>
    <w:rsid w:val="00EF1EAE"/>
    <w:rsid w:val="00EF1FFD"/>
    <w:rsid w:val="00EF21DD"/>
    <w:rsid w:val="00EF232E"/>
    <w:rsid w:val="00EF2335"/>
    <w:rsid w:val="00EF2706"/>
    <w:rsid w:val="00EF29B8"/>
    <w:rsid w:val="00EF2FA5"/>
    <w:rsid w:val="00EF3781"/>
    <w:rsid w:val="00EF3981"/>
    <w:rsid w:val="00EF4766"/>
    <w:rsid w:val="00EF48CA"/>
    <w:rsid w:val="00EF4E16"/>
    <w:rsid w:val="00EF515E"/>
    <w:rsid w:val="00EF5211"/>
    <w:rsid w:val="00EF5A6B"/>
    <w:rsid w:val="00EF5AFF"/>
    <w:rsid w:val="00EF6013"/>
    <w:rsid w:val="00EF6536"/>
    <w:rsid w:val="00EF68EC"/>
    <w:rsid w:val="00EF6EED"/>
    <w:rsid w:val="00EF707F"/>
    <w:rsid w:val="00EF792B"/>
    <w:rsid w:val="00EF7AA7"/>
    <w:rsid w:val="00EF7D54"/>
    <w:rsid w:val="00F006D7"/>
    <w:rsid w:val="00F00E65"/>
    <w:rsid w:val="00F00FAA"/>
    <w:rsid w:val="00F017F8"/>
    <w:rsid w:val="00F0199B"/>
    <w:rsid w:val="00F01DA5"/>
    <w:rsid w:val="00F02028"/>
    <w:rsid w:val="00F02538"/>
    <w:rsid w:val="00F02B4B"/>
    <w:rsid w:val="00F03202"/>
    <w:rsid w:val="00F032B4"/>
    <w:rsid w:val="00F03949"/>
    <w:rsid w:val="00F03E62"/>
    <w:rsid w:val="00F0402E"/>
    <w:rsid w:val="00F041D9"/>
    <w:rsid w:val="00F04316"/>
    <w:rsid w:val="00F049EC"/>
    <w:rsid w:val="00F04C0C"/>
    <w:rsid w:val="00F05050"/>
    <w:rsid w:val="00F05CD9"/>
    <w:rsid w:val="00F0622F"/>
    <w:rsid w:val="00F06905"/>
    <w:rsid w:val="00F06C31"/>
    <w:rsid w:val="00F0726D"/>
    <w:rsid w:val="00F07C5B"/>
    <w:rsid w:val="00F07F12"/>
    <w:rsid w:val="00F1074D"/>
    <w:rsid w:val="00F110F0"/>
    <w:rsid w:val="00F111D6"/>
    <w:rsid w:val="00F11745"/>
    <w:rsid w:val="00F117EC"/>
    <w:rsid w:val="00F11AAC"/>
    <w:rsid w:val="00F11AC7"/>
    <w:rsid w:val="00F11B1B"/>
    <w:rsid w:val="00F11E2C"/>
    <w:rsid w:val="00F1229D"/>
    <w:rsid w:val="00F126D6"/>
    <w:rsid w:val="00F127E7"/>
    <w:rsid w:val="00F128AF"/>
    <w:rsid w:val="00F12C42"/>
    <w:rsid w:val="00F13019"/>
    <w:rsid w:val="00F1374A"/>
    <w:rsid w:val="00F1390F"/>
    <w:rsid w:val="00F143C1"/>
    <w:rsid w:val="00F14759"/>
    <w:rsid w:val="00F14A9C"/>
    <w:rsid w:val="00F1508E"/>
    <w:rsid w:val="00F161FF"/>
    <w:rsid w:val="00F16282"/>
    <w:rsid w:val="00F166D9"/>
    <w:rsid w:val="00F16ADF"/>
    <w:rsid w:val="00F16BEE"/>
    <w:rsid w:val="00F176D8"/>
    <w:rsid w:val="00F1785D"/>
    <w:rsid w:val="00F1792D"/>
    <w:rsid w:val="00F20101"/>
    <w:rsid w:val="00F206CA"/>
    <w:rsid w:val="00F20DCB"/>
    <w:rsid w:val="00F21563"/>
    <w:rsid w:val="00F215A7"/>
    <w:rsid w:val="00F21660"/>
    <w:rsid w:val="00F21C68"/>
    <w:rsid w:val="00F21E6F"/>
    <w:rsid w:val="00F22518"/>
    <w:rsid w:val="00F229E4"/>
    <w:rsid w:val="00F22C5C"/>
    <w:rsid w:val="00F230DE"/>
    <w:rsid w:val="00F2313F"/>
    <w:rsid w:val="00F232BE"/>
    <w:rsid w:val="00F23709"/>
    <w:rsid w:val="00F23A74"/>
    <w:rsid w:val="00F23D12"/>
    <w:rsid w:val="00F23EBA"/>
    <w:rsid w:val="00F240ED"/>
    <w:rsid w:val="00F24230"/>
    <w:rsid w:val="00F2440D"/>
    <w:rsid w:val="00F249DA"/>
    <w:rsid w:val="00F24F96"/>
    <w:rsid w:val="00F253B6"/>
    <w:rsid w:val="00F266AF"/>
    <w:rsid w:val="00F268D9"/>
    <w:rsid w:val="00F26BCA"/>
    <w:rsid w:val="00F26E46"/>
    <w:rsid w:val="00F26E9B"/>
    <w:rsid w:val="00F27444"/>
    <w:rsid w:val="00F300C0"/>
    <w:rsid w:val="00F30689"/>
    <w:rsid w:val="00F30895"/>
    <w:rsid w:val="00F30A97"/>
    <w:rsid w:val="00F30E05"/>
    <w:rsid w:val="00F313E9"/>
    <w:rsid w:val="00F31992"/>
    <w:rsid w:val="00F327D4"/>
    <w:rsid w:val="00F32BBA"/>
    <w:rsid w:val="00F33003"/>
    <w:rsid w:val="00F3303B"/>
    <w:rsid w:val="00F3341F"/>
    <w:rsid w:val="00F334DA"/>
    <w:rsid w:val="00F33D3B"/>
    <w:rsid w:val="00F344BC"/>
    <w:rsid w:val="00F345C8"/>
    <w:rsid w:val="00F3483B"/>
    <w:rsid w:val="00F34CA4"/>
    <w:rsid w:val="00F34CE1"/>
    <w:rsid w:val="00F34FCB"/>
    <w:rsid w:val="00F36165"/>
    <w:rsid w:val="00F3667C"/>
    <w:rsid w:val="00F3669E"/>
    <w:rsid w:val="00F366CA"/>
    <w:rsid w:val="00F366E4"/>
    <w:rsid w:val="00F36725"/>
    <w:rsid w:val="00F36912"/>
    <w:rsid w:val="00F36990"/>
    <w:rsid w:val="00F36E75"/>
    <w:rsid w:val="00F3732C"/>
    <w:rsid w:val="00F37C4D"/>
    <w:rsid w:val="00F37F10"/>
    <w:rsid w:val="00F4017B"/>
    <w:rsid w:val="00F4088A"/>
    <w:rsid w:val="00F40BB6"/>
    <w:rsid w:val="00F4113C"/>
    <w:rsid w:val="00F4187D"/>
    <w:rsid w:val="00F41988"/>
    <w:rsid w:val="00F4221E"/>
    <w:rsid w:val="00F42495"/>
    <w:rsid w:val="00F42904"/>
    <w:rsid w:val="00F42D98"/>
    <w:rsid w:val="00F43159"/>
    <w:rsid w:val="00F449D4"/>
    <w:rsid w:val="00F44ACE"/>
    <w:rsid w:val="00F44F09"/>
    <w:rsid w:val="00F45F0D"/>
    <w:rsid w:val="00F477D8"/>
    <w:rsid w:val="00F477DF"/>
    <w:rsid w:val="00F479C3"/>
    <w:rsid w:val="00F47FAF"/>
    <w:rsid w:val="00F503A7"/>
    <w:rsid w:val="00F50B63"/>
    <w:rsid w:val="00F50BDF"/>
    <w:rsid w:val="00F512A7"/>
    <w:rsid w:val="00F513F3"/>
    <w:rsid w:val="00F51B3E"/>
    <w:rsid w:val="00F51C33"/>
    <w:rsid w:val="00F51D21"/>
    <w:rsid w:val="00F51F99"/>
    <w:rsid w:val="00F5200F"/>
    <w:rsid w:val="00F52C93"/>
    <w:rsid w:val="00F53257"/>
    <w:rsid w:val="00F532C0"/>
    <w:rsid w:val="00F534D1"/>
    <w:rsid w:val="00F537C8"/>
    <w:rsid w:val="00F53984"/>
    <w:rsid w:val="00F53AAF"/>
    <w:rsid w:val="00F53B30"/>
    <w:rsid w:val="00F53B9B"/>
    <w:rsid w:val="00F53E15"/>
    <w:rsid w:val="00F53EB7"/>
    <w:rsid w:val="00F548CB"/>
    <w:rsid w:val="00F5511B"/>
    <w:rsid w:val="00F5519D"/>
    <w:rsid w:val="00F554F3"/>
    <w:rsid w:val="00F56141"/>
    <w:rsid w:val="00F56631"/>
    <w:rsid w:val="00F566EF"/>
    <w:rsid w:val="00F56F7E"/>
    <w:rsid w:val="00F5751E"/>
    <w:rsid w:val="00F57958"/>
    <w:rsid w:val="00F57A6D"/>
    <w:rsid w:val="00F57A97"/>
    <w:rsid w:val="00F57DC4"/>
    <w:rsid w:val="00F6004C"/>
    <w:rsid w:val="00F600D1"/>
    <w:rsid w:val="00F6013D"/>
    <w:rsid w:val="00F601B3"/>
    <w:rsid w:val="00F608DC"/>
    <w:rsid w:val="00F60B72"/>
    <w:rsid w:val="00F60C5F"/>
    <w:rsid w:val="00F614E3"/>
    <w:rsid w:val="00F61599"/>
    <w:rsid w:val="00F6168B"/>
    <w:rsid w:val="00F619CE"/>
    <w:rsid w:val="00F62A46"/>
    <w:rsid w:val="00F62CED"/>
    <w:rsid w:val="00F63108"/>
    <w:rsid w:val="00F6311D"/>
    <w:rsid w:val="00F63B8B"/>
    <w:rsid w:val="00F63C8C"/>
    <w:rsid w:val="00F64337"/>
    <w:rsid w:val="00F64727"/>
    <w:rsid w:val="00F64AEB"/>
    <w:rsid w:val="00F65350"/>
    <w:rsid w:val="00F661E1"/>
    <w:rsid w:val="00F6638E"/>
    <w:rsid w:val="00F669A2"/>
    <w:rsid w:val="00F66C2D"/>
    <w:rsid w:val="00F66CAC"/>
    <w:rsid w:val="00F6751E"/>
    <w:rsid w:val="00F67A46"/>
    <w:rsid w:val="00F67B52"/>
    <w:rsid w:val="00F67D29"/>
    <w:rsid w:val="00F67F6E"/>
    <w:rsid w:val="00F700BB"/>
    <w:rsid w:val="00F70256"/>
    <w:rsid w:val="00F706A6"/>
    <w:rsid w:val="00F707D5"/>
    <w:rsid w:val="00F70CB4"/>
    <w:rsid w:val="00F70DB7"/>
    <w:rsid w:val="00F70E11"/>
    <w:rsid w:val="00F7106F"/>
    <w:rsid w:val="00F714F8"/>
    <w:rsid w:val="00F71E9E"/>
    <w:rsid w:val="00F71F81"/>
    <w:rsid w:val="00F7253A"/>
    <w:rsid w:val="00F72A14"/>
    <w:rsid w:val="00F72A54"/>
    <w:rsid w:val="00F72B4F"/>
    <w:rsid w:val="00F73931"/>
    <w:rsid w:val="00F73981"/>
    <w:rsid w:val="00F74528"/>
    <w:rsid w:val="00F74FBA"/>
    <w:rsid w:val="00F74FD7"/>
    <w:rsid w:val="00F75614"/>
    <w:rsid w:val="00F75978"/>
    <w:rsid w:val="00F75A15"/>
    <w:rsid w:val="00F768B7"/>
    <w:rsid w:val="00F76A6F"/>
    <w:rsid w:val="00F76D7A"/>
    <w:rsid w:val="00F77348"/>
    <w:rsid w:val="00F7761E"/>
    <w:rsid w:val="00F77A74"/>
    <w:rsid w:val="00F77B67"/>
    <w:rsid w:val="00F77EDE"/>
    <w:rsid w:val="00F77F03"/>
    <w:rsid w:val="00F80135"/>
    <w:rsid w:val="00F80268"/>
    <w:rsid w:val="00F80353"/>
    <w:rsid w:val="00F809B6"/>
    <w:rsid w:val="00F81011"/>
    <w:rsid w:val="00F811A1"/>
    <w:rsid w:val="00F813F0"/>
    <w:rsid w:val="00F8165E"/>
    <w:rsid w:val="00F8166D"/>
    <w:rsid w:val="00F823C2"/>
    <w:rsid w:val="00F827F6"/>
    <w:rsid w:val="00F82EF5"/>
    <w:rsid w:val="00F82F3B"/>
    <w:rsid w:val="00F83663"/>
    <w:rsid w:val="00F84202"/>
    <w:rsid w:val="00F842BD"/>
    <w:rsid w:val="00F845AE"/>
    <w:rsid w:val="00F84B70"/>
    <w:rsid w:val="00F85463"/>
    <w:rsid w:val="00F85592"/>
    <w:rsid w:val="00F85E65"/>
    <w:rsid w:val="00F85EAC"/>
    <w:rsid w:val="00F85FFC"/>
    <w:rsid w:val="00F8687F"/>
    <w:rsid w:val="00F86F70"/>
    <w:rsid w:val="00F87C8D"/>
    <w:rsid w:val="00F87C9B"/>
    <w:rsid w:val="00F87D11"/>
    <w:rsid w:val="00F9037E"/>
    <w:rsid w:val="00F905F8"/>
    <w:rsid w:val="00F907B3"/>
    <w:rsid w:val="00F90CD4"/>
    <w:rsid w:val="00F919EA"/>
    <w:rsid w:val="00F91F17"/>
    <w:rsid w:val="00F920BE"/>
    <w:rsid w:val="00F924D2"/>
    <w:rsid w:val="00F92567"/>
    <w:rsid w:val="00F9281C"/>
    <w:rsid w:val="00F9396B"/>
    <w:rsid w:val="00F93A9E"/>
    <w:rsid w:val="00F93B9F"/>
    <w:rsid w:val="00F93F9D"/>
    <w:rsid w:val="00F94322"/>
    <w:rsid w:val="00F945BF"/>
    <w:rsid w:val="00F9468D"/>
    <w:rsid w:val="00F94D72"/>
    <w:rsid w:val="00F95234"/>
    <w:rsid w:val="00F958D3"/>
    <w:rsid w:val="00F95D56"/>
    <w:rsid w:val="00F961E2"/>
    <w:rsid w:val="00F962CE"/>
    <w:rsid w:val="00F9668B"/>
    <w:rsid w:val="00F96998"/>
    <w:rsid w:val="00F96DF7"/>
    <w:rsid w:val="00F97C4B"/>
    <w:rsid w:val="00F97F10"/>
    <w:rsid w:val="00FA0063"/>
    <w:rsid w:val="00FA0110"/>
    <w:rsid w:val="00FA03FE"/>
    <w:rsid w:val="00FA04D1"/>
    <w:rsid w:val="00FA069C"/>
    <w:rsid w:val="00FA0AE7"/>
    <w:rsid w:val="00FA0EFC"/>
    <w:rsid w:val="00FA1556"/>
    <w:rsid w:val="00FA1807"/>
    <w:rsid w:val="00FA1A87"/>
    <w:rsid w:val="00FA1AFF"/>
    <w:rsid w:val="00FA1C61"/>
    <w:rsid w:val="00FA20C3"/>
    <w:rsid w:val="00FA218D"/>
    <w:rsid w:val="00FA2411"/>
    <w:rsid w:val="00FA2710"/>
    <w:rsid w:val="00FA2C9A"/>
    <w:rsid w:val="00FA2E27"/>
    <w:rsid w:val="00FA314E"/>
    <w:rsid w:val="00FA32B2"/>
    <w:rsid w:val="00FA358C"/>
    <w:rsid w:val="00FA37AB"/>
    <w:rsid w:val="00FA3F90"/>
    <w:rsid w:val="00FA436C"/>
    <w:rsid w:val="00FA45CC"/>
    <w:rsid w:val="00FA469A"/>
    <w:rsid w:val="00FA48CC"/>
    <w:rsid w:val="00FA48E5"/>
    <w:rsid w:val="00FA4AFD"/>
    <w:rsid w:val="00FA4FBD"/>
    <w:rsid w:val="00FA5353"/>
    <w:rsid w:val="00FA5420"/>
    <w:rsid w:val="00FA54B3"/>
    <w:rsid w:val="00FA5914"/>
    <w:rsid w:val="00FA5E71"/>
    <w:rsid w:val="00FA63ED"/>
    <w:rsid w:val="00FA65DE"/>
    <w:rsid w:val="00FA6F01"/>
    <w:rsid w:val="00FA6F30"/>
    <w:rsid w:val="00FA6F7C"/>
    <w:rsid w:val="00FA7851"/>
    <w:rsid w:val="00FB015A"/>
    <w:rsid w:val="00FB034C"/>
    <w:rsid w:val="00FB04AD"/>
    <w:rsid w:val="00FB04B2"/>
    <w:rsid w:val="00FB04B6"/>
    <w:rsid w:val="00FB0856"/>
    <w:rsid w:val="00FB0980"/>
    <w:rsid w:val="00FB1139"/>
    <w:rsid w:val="00FB14EC"/>
    <w:rsid w:val="00FB1D71"/>
    <w:rsid w:val="00FB267A"/>
    <w:rsid w:val="00FB2828"/>
    <w:rsid w:val="00FB3245"/>
    <w:rsid w:val="00FB3B79"/>
    <w:rsid w:val="00FB3BAC"/>
    <w:rsid w:val="00FB3E3D"/>
    <w:rsid w:val="00FB405C"/>
    <w:rsid w:val="00FB462D"/>
    <w:rsid w:val="00FB47D4"/>
    <w:rsid w:val="00FB4873"/>
    <w:rsid w:val="00FB4BFD"/>
    <w:rsid w:val="00FB4D33"/>
    <w:rsid w:val="00FB4E66"/>
    <w:rsid w:val="00FB5070"/>
    <w:rsid w:val="00FB50CA"/>
    <w:rsid w:val="00FB5175"/>
    <w:rsid w:val="00FB5DED"/>
    <w:rsid w:val="00FB6064"/>
    <w:rsid w:val="00FB66CE"/>
    <w:rsid w:val="00FB6A0E"/>
    <w:rsid w:val="00FB6A75"/>
    <w:rsid w:val="00FB6BB6"/>
    <w:rsid w:val="00FB6D9F"/>
    <w:rsid w:val="00FB7466"/>
    <w:rsid w:val="00FB75B1"/>
    <w:rsid w:val="00FB7689"/>
    <w:rsid w:val="00FC0278"/>
    <w:rsid w:val="00FC04B8"/>
    <w:rsid w:val="00FC0562"/>
    <w:rsid w:val="00FC0759"/>
    <w:rsid w:val="00FC0776"/>
    <w:rsid w:val="00FC0C14"/>
    <w:rsid w:val="00FC1757"/>
    <w:rsid w:val="00FC1CC1"/>
    <w:rsid w:val="00FC2434"/>
    <w:rsid w:val="00FC291C"/>
    <w:rsid w:val="00FC2B49"/>
    <w:rsid w:val="00FC2CEB"/>
    <w:rsid w:val="00FC2F5C"/>
    <w:rsid w:val="00FC30F3"/>
    <w:rsid w:val="00FC3775"/>
    <w:rsid w:val="00FC3D6E"/>
    <w:rsid w:val="00FC492A"/>
    <w:rsid w:val="00FC4CC7"/>
    <w:rsid w:val="00FC5188"/>
    <w:rsid w:val="00FC5C3D"/>
    <w:rsid w:val="00FC6311"/>
    <w:rsid w:val="00FC6353"/>
    <w:rsid w:val="00FC6554"/>
    <w:rsid w:val="00FC6CC1"/>
    <w:rsid w:val="00FC7736"/>
    <w:rsid w:val="00FC7DA0"/>
    <w:rsid w:val="00FD0979"/>
    <w:rsid w:val="00FD0DEE"/>
    <w:rsid w:val="00FD12DE"/>
    <w:rsid w:val="00FD16B0"/>
    <w:rsid w:val="00FD17F4"/>
    <w:rsid w:val="00FD1A96"/>
    <w:rsid w:val="00FD245A"/>
    <w:rsid w:val="00FD24C2"/>
    <w:rsid w:val="00FD2756"/>
    <w:rsid w:val="00FD35DA"/>
    <w:rsid w:val="00FD393B"/>
    <w:rsid w:val="00FD3B5C"/>
    <w:rsid w:val="00FD4328"/>
    <w:rsid w:val="00FD440F"/>
    <w:rsid w:val="00FD4867"/>
    <w:rsid w:val="00FD4C59"/>
    <w:rsid w:val="00FD4E9E"/>
    <w:rsid w:val="00FD5457"/>
    <w:rsid w:val="00FD5ED2"/>
    <w:rsid w:val="00FD5FB6"/>
    <w:rsid w:val="00FD6238"/>
    <w:rsid w:val="00FD626C"/>
    <w:rsid w:val="00FD6856"/>
    <w:rsid w:val="00FD6EB9"/>
    <w:rsid w:val="00FD6F21"/>
    <w:rsid w:val="00FD7239"/>
    <w:rsid w:val="00FD7880"/>
    <w:rsid w:val="00FD7A83"/>
    <w:rsid w:val="00FE01B2"/>
    <w:rsid w:val="00FE15C8"/>
    <w:rsid w:val="00FE1737"/>
    <w:rsid w:val="00FE1983"/>
    <w:rsid w:val="00FE2BCF"/>
    <w:rsid w:val="00FE3BFE"/>
    <w:rsid w:val="00FE3DA7"/>
    <w:rsid w:val="00FE3FCA"/>
    <w:rsid w:val="00FE3FFF"/>
    <w:rsid w:val="00FE4B87"/>
    <w:rsid w:val="00FE5691"/>
    <w:rsid w:val="00FE59F0"/>
    <w:rsid w:val="00FE5F61"/>
    <w:rsid w:val="00FE782F"/>
    <w:rsid w:val="00FE7AA3"/>
    <w:rsid w:val="00FF03A1"/>
    <w:rsid w:val="00FF05F7"/>
    <w:rsid w:val="00FF0E3E"/>
    <w:rsid w:val="00FF0E60"/>
    <w:rsid w:val="00FF12DF"/>
    <w:rsid w:val="00FF1305"/>
    <w:rsid w:val="00FF1BB6"/>
    <w:rsid w:val="00FF22DC"/>
    <w:rsid w:val="00FF282F"/>
    <w:rsid w:val="00FF2860"/>
    <w:rsid w:val="00FF2D6B"/>
    <w:rsid w:val="00FF2DA8"/>
    <w:rsid w:val="00FF3131"/>
    <w:rsid w:val="00FF3C07"/>
    <w:rsid w:val="00FF3F40"/>
    <w:rsid w:val="00FF427B"/>
    <w:rsid w:val="00FF427F"/>
    <w:rsid w:val="00FF4ABD"/>
    <w:rsid w:val="00FF5281"/>
    <w:rsid w:val="00FF5497"/>
    <w:rsid w:val="00FF54C9"/>
    <w:rsid w:val="00FF74D1"/>
    <w:rsid w:val="00FF7577"/>
    <w:rsid w:val="00FF75B9"/>
    <w:rsid w:val="00FF7B05"/>
    <w:rsid w:val="00FF7D41"/>
    <w:rsid w:val="00FF7EBD"/>
    <w:rsid w:val="00FF7F7C"/>
    <w:rsid w:val="00FFAD5D"/>
    <w:rsid w:val="01038AE0"/>
    <w:rsid w:val="016AF9D8"/>
    <w:rsid w:val="0175CB9E"/>
    <w:rsid w:val="018DFF33"/>
    <w:rsid w:val="01C6073A"/>
    <w:rsid w:val="01CD84F4"/>
    <w:rsid w:val="01D325EB"/>
    <w:rsid w:val="01DD64C8"/>
    <w:rsid w:val="01E72B6E"/>
    <w:rsid w:val="0214419B"/>
    <w:rsid w:val="02373DD1"/>
    <w:rsid w:val="02498205"/>
    <w:rsid w:val="025FCD29"/>
    <w:rsid w:val="027F808C"/>
    <w:rsid w:val="028E8B39"/>
    <w:rsid w:val="02A2AE57"/>
    <w:rsid w:val="02A6F948"/>
    <w:rsid w:val="02BC0049"/>
    <w:rsid w:val="02CDCE33"/>
    <w:rsid w:val="02CE5ED9"/>
    <w:rsid w:val="02DE5C03"/>
    <w:rsid w:val="02E1EA8E"/>
    <w:rsid w:val="0315F564"/>
    <w:rsid w:val="032B7160"/>
    <w:rsid w:val="0330E184"/>
    <w:rsid w:val="036AE027"/>
    <w:rsid w:val="037C420F"/>
    <w:rsid w:val="03906915"/>
    <w:rsid w:val="039ED15D"/>
    <w:rsid w:val="03A29FDE"/>
    <w:rsid w:val="03C4D70E"/>
    <w:rsid w:val="03DABC10"/>
    <w:rsid w:val="03ED63F4"/>
    <w:rsid w:val="03EE42F8"/>
    <w:rsid w:val="03F570B2"/>
    <w:rsid w:val="03F79DE9"/>
    <w:rsid w:val="040137C5"/>
    <w:rsid w:val="04052D97"/>
    <w:rsid w:val="040C2FC8"/>
    <w:rsid w:val="04118B84"/>
    <w:rsid w:val="04208C57"/>
    <w:rsid w:val="042B0BC7"/>
    <w:rsid w:val="046156D6"/>
    <w:rsid w:val="046A858D"/>
    <w:rsid w:val="04A4939C"/>
    <w:rsid w:val="04ABD97F"/>
    <w:rsid w:val="04B3E18A"/>
    <w:rsid w:val="04D3DEF7"/>
    <w:rsid w:val="04F086CC"/>
    <w:rsid w:val="04F9D7A3"/>
    <w:rsid w:val="05072262"/>
    <w:rsid w:val="054B19DB"/>
    <w:rsid w:val="054F434F"/>
    <w:rsid w:val="0559EC9C"/>
    <w:rsid w:val="0560D398"/>
    <w:rsid w:val="0565D6F1"/>
    <w:rsid w:val="058E0904"/>
    <w:rsid w:val="0593FBF1"/>
    <w:rsid w:val="05BD2208"/>
    <w:rsid w:val="05E4948B"/>
    <w:rsid w:val="05EF2DB2"/>
    <w:rsid w:val="05F088F7"/>
    <w:rsid w:val="05F7980F"/>
    <w:rsid w:val="05FA1F33"/>
    <w:rsid w:val="05FC2177"/>
    <w:rsid w:val="05FE95EC"/>
    <w:rsid w:val="0608DF94"/>
    <w:rsid w:val="06273278"/>
    <w:rsid w:val="062EBBF6"/>
    <w:rsid w:val="063FEEF4"/>
    <w:rsid w:val="0643564D"/>
    <w:rsid w:val="064BE7C8"/>
    <w:rsid w:val="0651E03D"/>
    <w:rsid w:val="06582086"/>
    <w:rsid w:val="066085AF"/>
    <w:rsid w:val="066267F8"/>
    <w:rsid w:val="0664422F"/>
    <w:rsid w:val="06657129"/>
    <w:rsid w:val="0665E409"/>
    <w:rsid w:val="0683CAD0"/>
    <w:rsid w:val="06A195DE"/>
    <w:rsid w:val="06B9FADF"/>
    <w:rsid w:val="06E46D69"/>
    <w:rsid w:val="06E4A0D0"/>
    <w:rsid w:val="06EFB130"/>
    <w:rsid w:val="06F6498A"/>
    <w:rsid w:val="06FAC0F5"/>
    <w:rsid w:val="07036532"/>
    <w:rsid w:val="0709E3A2"/>
    <w:rsid w:val="070F5C31"/>
    <w:rsid w:val="071A4C4D"/>
    <w:rsid w:val="073AF51F"/>
    <w:rsid w:val="076671E2"/>
    <w:rsid w:val="0798234E"/>
    <w:rsid w:val="07BBC6DC"/>
    <w:rsid w:val="07CC2E87"/>
    <w:rsid w:val="07D08F87"/>
    <w:rsid w:val="07DD40E1"/>
    <w:rsid w:val="08103438"/>
    <w:rsid w:val="0810BDEC"/>
    <w:rsid w:val="0812F54B"/>
    <w:rsid w:val="0817E6F9"/>
    <w:rsid w:val="08181A13"/>
    <w:rsid w:val="0837DCF5"/>
    <w:rsid w:val="0841C9CE"/>
    <w:rsid w:val="084C9DF4"/>
    <w:rsid w:val="084DCB4E"/>
    <w:rsid w:val="085C0599"/>
    <w:rsid w:val="0860C50D"/>
    <w:rsid w:val="0865CA04"/>
    <w:rsid w:val="086A597E"/>
    <w:rsid w:val="087A1916"/>
    <w:rsid w:val="089FA6B0"/>
    <w:rsid w:val="08ADA691"/>
    <w:rsid w:val="08B7D806"/>
    <w:rsid w:val="08C94541"/>
    <w:rsid w:val="08CD3770"/>
    <w:rsid w:val="09599E70"/>
    <w:rsid w:val="09692D0F"/>
    <w:rsid w:val="097110D7"/>
    <w:rsid w:val="0977E9F6"/>
    <w:rsid w:val="09B3C7C6"/>
    <w:rsid w:val="09B6758B"/>
    <w:rsid w:val="09BF1C85"/>
    <w:rsid w:val="09CD36FF"/>
    <w:rsid w:val="09DE8D48"/>
    <w:rsid w:val="09E219CC"/>
    <w:rsid w:val="09F9C9D5"/>
    <w:rsid w:val="0A0D239B"/>
    <w:rsid w:val="0A12E6EF"/>
    <w:rsid w:val="0A18ADBB"/>
    <w:rsid w:val="0A212C6B"/>
    <w:rsid w:val="0A3A5417"/>
    <w:rsid w:val="0A3EEA82"/>
    <w:rsid w:val="0A4C6E76"/>
    <w:rsid w:val="0A57651B"/>
    <w:rsid w:val="0A5C149A"/>
    <w:rsid w:val="0A725DA0"/>
    <w:rsid w:val="0A9E5A6F"/>
    <w:rsid w:val="0ADBCD5D"/>
    <w:rsid w:val="0AF4B2AD"/>
    <w:rsid w:val="0B048EBC"/>
    <w:rsid w:val="0B0EFC30"/>
    <w:rsid w:val="0B12E46D"/>
    <w:rsid w:val="0B1A0CBC"/>
    <w:rsid w:val="0B229884"/>
    <w:rsid w:val="0B47ECE3"/>
    <w:rsid w:val="0B5A8C77"/>
    <w:rsid w:val="0B67C425"/>
    <w:rsid w:val="0B880E53"/>
    <w:rsid w:val="0B8B1D27"/>
    <w:rsid w:val="0B92AD0D"/>
    <w:rsid w:val="0B932BE1"/>
    <w:rsid w:val="0B999382"/>
    <w:rsid w:val="0BB46170"/>
    <w:rsid w:val="0BDAA06E"/>
    <w:rsid w:val="0BDB91DD"/>
    <w:rsid w:val="0BE0EB79"/>
    <w:rsid w:val="0BE299DE"/>
    <w:rsid w:val="0BFCB655"/>
    <w:rsid w:val="0C2668AB"/>
    <w:rsid w:val="0C39CF0E"/>
    <w:rsid w:val="0C3DD129"/>
    <w:rsid w:val="0C5E31B3"/>
    <w:rsid w:val="0C7A9537"/>
    <w:rsid w:val="0C7D40D3"/>
    <w:rsid w:val="0C9C0F46"/>
    <w:rsid w:val="0CB66428"/>
    <w:rsid w:val="0CB9A76B"/>
    <w:rsid w:val="0CFA9824"/>
    <w:rsid w:val="0D0C5A40"/>
    <w:rsid w:val="0D18A921"/>
    <w:rsid w:val="0D23C572"/>
    <w:rsid w:val="0D28318B"/>
    <w:rsid w:val="0D4D291B"/>
    <w:rsid w:val="0D50D40E"/>
    <w:rsid w:val="0D51FF97"/>
    <w:rsid w:val="0D67E1CC"/>
    <w:rsid w:val="0D7DBC40"/>
    <w:rsid w:val="0D8022F1"/>
    <w:rsid w:val="0D8E8944"/>
    <w:rsid w:val="0DAD54C1"/>
    <w:rsid w:val="0DC9D34C"/>
    <w:rsid w:val="0DFC8C52"/>
    <w:rsid w:val="0E1698C0"/>
    <w:rsid w:val="0E1B27B0"/>
    <w:rsid w:val="0E1BAB1F"/>
    <w:rsid w:val="0E1EC850"/>
    <w:rsid w:val="0E26D4A8"/>
    <w:rsid w:val="0E317C49"/>
    <w:rsid w:val="0E492BEA"/>
    <w:rsid w:val="0E608128"/>
    <w:rsid w:val="0E6502B5"/>
    <w:rsid w:val="0E7F0931"/>
    <w:rsid w:val="0EBF8905"/>
    <w:rsid w:val="0EC9D85E"/>
    <w:rsid w:val="0EE48C9E"/>
    <w:rsid w:val="0EEBA44D"/>
    <w:rsid w:val="0EF60793"/>
    <w:rsid w:val="0F073C49"/>
    <w:rsid w:val="0F0D9A75"/>
    <w:rsid w:val="0F0F35F0"/>
    <w:rsid w:val="0F47B4E0"/>
    <w:rsid w:val="0F47BBDC"/>
    <w:rsid w:val="0F49D063"/>
    <w:rsid w:val="0F577826"/>
    <w:rsid w:val="0F6678B5"/>
    <w:rsid w:val="0F7B17D5"/>
    <w:rsid w:val="0F8FBA16"/>
    <w:rsid w:val="0FE3A076"/>
    <w:rsid w:val="0FE44D4B"/>
    <w:rsid w:val="0FE737A5"/>
    <w:rsid w:val="0FF96ED2"/>
    <w:rsid w:val="10052CB0"/>
    <w:rsid w:val="102DE3FC"/>
    <w:rsid w:val="1032702E"/>
    <w:rsid w:val="103661A0"/>
    <w:rsid w:val="106D29EF"/>
    <w:rsid w:val="1073DD59"/>
    <w:rsid w:val="108AD1C1"/>
    <w:rsid w:val="108B44DF"/>
    <w:rsid w:val="108F2639"/>
    <w:rsid w:val="1098C718"/>
    <w:rsid w:val="1099B3CA"/>
    <w:rsid w:val="10BCF9A4"/>
    <w:rsid w:val="10BD861E"/>
    <w:rsid w:val="10BE23E2"/>
    <w:rsid w:val="10E8B30C"/>
    <w:rsid w:val="11045919"/>
    <w:rsid w:val="110B98C7"/>
    <w:rsid w:val="110F0262"/>
    <w:rsid w:val="11192C49"/>
    <w:rsid w:val="111FA387"/>
    <w:rsid w:val="112D80BE"/>
    <w:rsid w:val="112F1F31"/>
    <w:rsid w:val="1141F0A8"/>
    <w:rsid w:val="11495B61"/>
    <w:rsid w:val="1158E1B2"/>
    <w:rsid w:val="1195EEFA"/>
    <w:rsid w:val="119CC1A1"/>
    <w:rsid w:val="119FDEAC"/>
    <w:rsid w:val="11A233CF"/>
    <w:rsid w:val="11BCF9FE"/>
    <w:rsid w:val="11D51580"/>
    <w:rsid w:val="11E3CCB3"/>
    <w:rsid w:val="11E57095"/>
    <w:rsid w:val="11E58240"/>
    <w:rsid w:val="11E5D83E"/>
    <w:rsid w:val="11E6188A"/>
    <w:rsid w:val="11F424E2"/>
    <w:rsid w:val="122397BD"/>
    <w:rsid w:val="123D0171"/>
    <w:rsid w:val="124DF666"/>
    <w:rsid w:val="126C8AA6"/>
    <w:rsid w:val="127EED4C"/>
    <w:rsid w:val="1297F2B1"/>
    <w:rsid w:val="12A83D81"/>
    <w:rsid w:val="12C13B20"/>
    <w:rsid w:val="12C9B4BF"/>
    <w:rsid w:val="12D7689E"/>
    <w:rsid w:val="12ED71D7"/>
    <w:rsid w:val="131F958A"/>
    <w:rsid w:val="134AE4C9"/>
    <w:rsid w:val="135E3473"/>
    <w:rsid w:val="13611FFE"/>
    <w:rsid w:val="136CCD56"/>
    <w:rsid w:val="13ECA545"/>
    <w:rsid w:val="13FB0859"/>
    <w:rsid w:val="14239D91"/>
    <w:rsid w:val="1429B41E"/>
    <w:rsid w:val="14454B49"/>
    <w:rsid w:val="14558A99"/>
    <w:rsid w:val="1455CA7A"/>
    <w:rsid w:val="146AB936"/>
    <w:rsid w:val="1484799B"/>
    <w:rsid w:val="149BA7EC"/>
    <w:rsid w:val="14A238BD"/>
    <w:rsid w:val="14AEC8F3"/>
    <w:rsid w:val="14B162F2"/>
    <w:rsid w:val="14D6376B"/>
    <w:rsid w:val="14DC78EF"/>
    <w:rsid w:val="14E501A8"/>
    <w:rsid w:val="14E71FC4"/>
    <w:rsid w:val="14FB7D91"/>
    <w:rsid w:val="150D343C"/>
    <w:rsid w:val="15113A46"/>
    <w:rsid w:val="1512CFF4"/>
    <w:rsid w:val="15149D59"/>
    <w:rsid w:val="153A3D36"/>
    <w:rsid w:val="156EBAF3"/>
    <w:rsid w:val="1582AC50"/>
    <w:rsid w:val="1583400E"/>
    <w:rsid w:val="159AA58E"/>
    <w:rsid w:val="15A3D728"/>
    <w:rsid w:val="15A42489"/>
    <w:rsid w:val="15B34DB9"/>
    <w:rsid w:val="160D2A63"/>
    <w:rsid w:val="161B701B"/>
    <w:rsid w:val="1643C1DF"/>
    <w:rsid w:val="164C48A5"/>
    <w:rsid w:val="165A8F0C"/>
    <w:rsid w:val="167724AB"/>
    <w:rsid w:val="1679C1A0"/>
    <w:rsid w:val="1684221F"/>
    <w:rsid w:val="16A41A3D"/>
    <w:rsid w:val="16A809D4"/>
    <w:rsid w:val="16A930D6"/>
    <w:rsid w:val="16AC9DED"/>
    <w:rsid w:val="16AF30FC"/>
    <w:rsid w:val="16CFAF80"/>
    <w:rsid w:val="16D0F503"/>
    <w:rsid w:val="16D5C9C6"/>
    <w:rsid w:val="16EE7FF7"/>
    <w:rsid w:val="16F4BCC2"/>
    <w:rsid w:val="16FFA07F"/>
    <w:rsid w:val="1711F1B4"/>
    <w:rsid w:val="172E8C04"/>
    <w:rsid w:val="176E19F6"/>
    <w:rsid w:val="1782A408"/>
    <w:rsid w:val="17961FCC"/>
    <w:rsid w:val="17BD6604"/>
    <w:rsid w:val="17D02E3F"/>
    <w:rsid w:val="17EB7460"/>
    <w:rsid w:val="17F98427"/>
    <w:rsid w:val="181391C0"/>
    <w:rsid w:val="1850AD14"/>
    <w:rsid w:val="18518943"/>
    <w:rsid w:val="18756F6A"/>
    <w:rsid w:val="187728DD"/>
    <w:rsid w:val="187FF35A"/>
    <w:rsid w:val="188454C8"/>
    <w:rsid w:val="18A98695"/>
    <w:rsid w:val="18AC7414"/>
    <w:rsid w:val="18BC733E"/>
    <w:rsid w:val="18D3ABF0"/>
    <w:rsid w:val="19283A31"/>
    <w:rsid w:val="194B1906"/>
    <w:rsid w:val="1963DA5A"/>
    <w:rsid w:val="1977824F"/>
    <w:rsid w:val="197F37BB"/>
    <w:rsid w:val="1980AA09"/>
    <w:rsid w:val="19BAB3C1"/>
    <w:rsid w:val="19BD8258"/>
    <w:rsid w:val="19DBD883"/>
    <w:rsid w:val="19F66561"/>
    <w:rsid w:val="1A003A4F"/>
    <w:rsid w:val="1A096300"/>
    <w:rsid w:val="1A11E3D1"/>
    <w:rsid w:val="1A382CA1"/>
    <w:rsid w:val="1A60A327"/>
    <w:rsid w:val="1A9AC841"/>
    <w:rsid w:val="1AB7E496"/>
    <w:rsid w:val="1AB8D6C4"/>
    <w:rsid w:val="1AD1BF51"/>
    <w:rsid w:val="1AD200D5"/>
    <w:rsid w:val="1AF36920"/>
    <w:rsid w:val="1AF54C8B"/>
    <w:rsid w:val="1AFFB469"/>
    <w:rsid w:val="1B0E24F2"/>
    <w:rsid w:val="1B103DD1"/>
    <w:rsid w:val="1B18BA28"/>
    <w:rsid w:val="1B2B208D"/>
    <w:rsid w:val="1B3298A4"/>
    <w:rsid w:val="1B3DC6BD"/>
    <w:rsid w:val="1B488599"/>
    <w:rsid w:val="1B4AA42D"/>
    <w:rsid w:val="1B5676A4"/>
    <w:rsid w:val="1B5FF049"/>
    <w:rsid w:val="1B84BFC5"/>
    <w:rsid w:val="1B856164"/>
    <w:rsid w:val="1BA5F145"/>
    <w:rsid w:val="1BA7DF78"/>
    <w:rsid w:val="1BC89CCD"/>
    <w:rsid w:val="1BEC8310"/>
    <w:rsid w:val="1BF0E330"/>
    <w:rsid w:val="1BF70BC9"/>
    <w:rsid w:val="1C41BC73"/>
    <w:rsid w:val="1C654257"/>
    <w:rsid w:val="1CA290A4"/>
    <w:rsid w:val="1CB477DD"/>
    <w:rsid w:val="1CB78F4E"/>
    <w:rsid w:val="1CDF14EF"/>
    <w:rsid w:val="1D06B1DE"/>
    <w:rsid w:val="1D2C0426"/>
    <w:rsid w:val="1D2C5615"/>
    <w:rsid w:val="1D412935"/>
    <w:rsid w:val="1D55FC51"/>
    <w:rsid w:val="1D6889A0"/>
    <w:rsid w:val="1D799F24"/>
    <w:rsid w:val="1D7BDE7E"/>
    <w:rsid w:val="1D86C4CB"/>
    <w:rsid w:val="1D8C9665"/>
    <w:rsid w:val="1D93ED10"/>
    <w:rsid w:val="1D96B139"/>
    <w:rsid w:val="1DB823CE"/>
    <w:rsid w:val="1DC29D7D"/>
    <w:rsid w:val="1DF0012E"/>
    <w:rsid w:val="1DF6752E"/>
    <w:rsid w:val="1E03439B"/>
    <w:rsid w:val="1E0BBD21"/>
    <w:rsid w:val="1E156BC6"/>
    <w:rsid w:val="1E15F29F"/>
    <w:rsid w:val="1E1823CA"/>
    <w:rsid w:val="1E18504A"/>
    <w:rsid w:val="1E5185EF"/>
    <w:rsid w:val="1E6CCD59"/>
    <w:rsid w:val="1E80983C"/>
    <w:rsid w:val="1EA59923"/>
    <w:rsid w:val="1EAFA7D7"/>
    <w:rsid w:val="1EBB623D"/>
    <w:rsid w:val="1ED6D2A6"/>
    <w:rsid w:val="1EDCFB0A"/>
    <w:rsid w:val="1EFEB64C"/>
    <w:rsid w:val="1EFF554F"/>
    <w:rsid w:val="1F00E978"/>
    <w:rsid w:val="1F140758"/>
    <w:rsid w:val="1F366D5A"/>
    <w:rsid w:val="1F3F3854"/>
    <w:rsid w:val="1F4D4802"/>
    <w:rsid w:val="1F5CF436"/>
    <w:rsid w:val="1F6CD30E"/>
    <w:rsid w:val="20389F06"/>
    <w:rsid w:val="2049471A"/>
    <w:rsid w:val="204F30A2"/>
    <w:rsid w:val="205C88A7"/>
    <w:rsid w:val="206C421F"/>
    <w:rsid w:val="206CC040"/>
    <w:rsid w:val="2070BBC1"/>
    <w:rsid w:val="20A97C4A"/>
    <w:rsid w:val="20BD8805"/>
    <w:rsid w:val="20CB4CDF"/>
    <w:rsid w:val="2103DC27"/>
    <w:rsid w:val="213930BF"/>
    <w:rsid w:val="215A308D"/>
    <w:rsid w:val="2184CA0A"/>
    <w:rsid w:val="218C8326"/>
    <w:rsid w:val="218D8DA1"/>
    <w:rsid w:val="21952606"/>
    <w:rsid w:val="21B2B864"/>
    <w:rsid w:val="21B3C405"/>
    <w:rsid w:val="21CC213B"/>
    <w:rsid w:val="21D1464A"/>
    <w:rsid w:val="22216A77"/>
    <w:rsid w:val="2221F3FF"/>
    <w:rsid w:val="223A19CB"/>
    <w:rsid w:val="224D2D1A"/>
    <w:rsid w:val="225804DC"/>
    <w:rsid w:val="2270A114"/>
    <w:rsid w:val="227E6AE2"/>
    <w:rsid w:val="22837527"/>
    <w:rsid w:val="229AD57C"/>
    <w:rsid w:val="22A738F0"/>
    <w:rsid w:val="22D3BE4D"/>
    <w:rsid w:val="22DEB010"/>
    <w:rsid w:val="22E302AC"/>
    <w:rsid w:val="2332CD0D"/>
    <w:rsid w:val="235EAD29"/>
    <w:rsid w:val="2384C17D"/>
    <w:rsid w:val="2386252D"/>
    <w:rsid w:val="23886773"/>
    <w:rsid w:val="238E1FA7"/>
    <w:rsid w:val="2393B8C5"/>
    <w:rsid w:val="23962731"/>
    <w:rsid w:val="23A46EC7"/>
    <w:rsid w:val="23C804E2"/>
    <w:rsid w:val="23CC6DD9"/>
    <w:rsid w:val="24006032"/>
    <w:rsid w:val="24086014"/>
    <w:rsid w:val="241B5FFD"/>
    <w:rsid w:val="243A4451"/>
    <w:rsid w:val="244228C0"/>
    <w:rsid w:val="24426BDE"/>
    <w:rsid w:val="246C0609"/>
    <w:rsid w:val="246F1106"/>
    <w:rsid w:val="24833E02"/>
    <w:rsid w:val="24A90E29"/>
    <w:rsid w:val="24B8A293"/>
    <w:rsid w:val="24BDA0AA"/>
    <w:rsid w:val="24DFEDC2"/>
    <w:rsid w:val="24EDC24B"/>
    <w:rsid w:val="250E6749"/>
    <w:rsid w:val="253C85BC"/>
    <w:rsid w:val="253CC00E"/>
    <w:rsid w:val="2548024D"/>
    <w:rsid w:val="2565C619"/>
    <w:rsid w:val="256E64E3"/>
    <w:rsid w:val="25718E25"/>
    <w:rsid w:val="257CB7AD"/>
    <w:rsid w:val="25842F25"/>
    <w:rsid w:val="25991CDA"/>
    <w:rsid w:val="25E928BB"/>
    <w:rsid w:val="25F5A807"/>
    <w:rsid w:val="25FA72C9"/>
    <w:rsid w:val="26111DF4"/>
    <w:rsid w:val="261CB634"/>
    <w:rsid w:val="262A8726"/>
    <w:rsid w:val="262CF701"/>
    <w:rsid w:val="264C4601"/>
    <w:rsid w:val="264E0FA6"/>
    <w:rsid w:val="266288A1"/>
    <w:rsid w:val="268E0FAE"/>
    <w:rsid w:val="268F171D"/>
    <w:rsid w:val="26A385AD"/>
    <w:rsid w:val="26A9E982"/>
    <w:rsid w:val="26AAE5EC"/>
    <w:rsid w:val="26C65C39"/>
    <w:rsid w:val="26CA5423"/>
    <w:rsid w:val="26D0F8A9"/>
    <w:rsid w:val="26E04978"/>
    <w:rsid w:val="26E04A24"/>
    <w:rsid w:val="26E418C6"/>
    <w:rsid w:val="27084E96"/>
    <w:rsid w:val="272F4AC2"/>
    <w:rsid w:val="274A05D8"/>
    <w:rsid w:val="274D0160"/>
    <w:rsid w:val="27606648"/>
    <w:rsid w:val="27967BE1"/>
    <w:rsid w:val="279FE425"/>
    <w:rsid w:val="27B1F45F"/>
    <w:rsid w:val="27BE6FA0"/>
    <w:rsid w:val="27D80CBA"/>
    <w:rsid w:val="27D9464F"/>
    <w:rsid w:val="27FCD372"/>
    <w:rsid w:val="27FFD288"/>
    <w:rsid w:val="28108F65"/>
    <w:rsid w:val="2821AB6C"/>
    <w:rsid w:val="2821D644"/>
    <w:rsid w:val="28220BCC"/>
    <w:rsid w:val="28419A62"/>
    <w:rsid w:val="287232C2"/>
    <w:rsid w:val="28820C3C"/>
    <w:rsid w:val="288D57CE"/>
    <w:rsid w:val="28DFEB43"/>
    <w:rsid w:val="28E61DFD"/>
    <w:rsid w:val="28FC7152"/>
    <w:rsid w:val="290D8318"/>
    <w:rsid w:val="2912AFEE"/>
    <w:rsid w:val="291E167D"/>
    <w:rsid w:val="2954C226"/>
    <w:rsid w:val="296AB3DF"/>
    <w:rsid w:val="29C450B4"/>
    <w:rsid w:val="29CD0D34"/>
    <w:rsid w:val="29DC5BAF"/>
    <w:rsid w:val="29DD6B8B"/>
    <w:rsid w:val="29E4D26A"/>
    <w:rsid w:val="29F2D28E"/>
    <w:rsid w:val="2A1C4261"/>
    <w:rsid w:val="2A1C9241"/>
    <w:rsid w:val="2A2C24BA"/>
    <w:rsid w:val="2A3A9264"/>
    <w:rsid w:val="2A4A4599"/>
    <w:rsid w:val="2A5A9988"/>
    <w:rsid w:val="2A6430C3"/>
    <w:rsid w:val="2A732155"/>
    <w:rsid w:val="2A811BC4"/>
    <w:rsid w:val="2A850E2F"/>
    <w:rsid w:val="2A8A2894"/>
    <w:rsid w:val="2A8E8AA2"/>
    <w:rsid w:val="2A9A7DDD"/>
    <w:rsid w:val="2AA504FB"/>
    <w:rsid w:val="2AAB143E"/>
    <w:rsid w:val="2ABFFE15"/>
    <w:rsid w:val="2AC460ED"/>
    <w:rsid w:val="2ADBF13D"/>
    <w:rsid w:val="2AE20323"/>
    <w:rsid w:val="2AEC92E6"/>
    <w:rsid w:val="2B12D857"/>
    <w:rsid w:val="2B29A998"/>
    <w:rsid w:val="2B2A5067"/>
    <w:rsid w:val="2B3D14A9"/>
    <w:rsid w:val="2B4524B3"/>
    <w:rsid w:val="2B4AC8C3"/>
    <w:rsid w:val="2B5FD09F"/>
    <w:rsid w:val="2B62821B"/>
    <w:rsid w:val="2B6CE629"/>
    <w:rsid w:val="2B8DBA9E"/>
    <w:rsid w:val="2B90B8E0"/>
    <w:rsid w:val="2B9F9803"/>
    <w:rsid w:val="2BA1965E"/>
    <w:rsid w:val="2BA9345C"/>
    <w:rsid w:val="2BC33BAF"/>
    <w:rsid w:val="2BC5BCE0"/>
    <w:rsid w:val="2BE65B6B"/>
    <w:rsid w:val="2BEA079D"/>
    <w:rsid w:val="2BECF16E"/>
    <w:rsid w:val="2C088164"/>
    <w:rsid w:val="2C15A23A"/>
    <w:rsid w:val="2C22EBB1"/>
    <w:rsid w:val="2C36CD82"/>
    <w:rsid w:val="2C395864"/>
    <w:rsid w:val="2C7A4E30"/>
    <w:rsid w:val="2CC53A2C"/>
    <w:rsid w:val="2CCD85E0"/>
    <w:rsid w:val="2CCE114B"/>
    <w:rsid w:val="2CD7E383"/>
    <w:rsid w:val="2CEE6003"/>
    <w:rsid w:val="2CEED16B"/>
    <w:rsid w:val="2CF8EC5C"/>
    <w:rsid w:val="2CFEFDCD"/>
    <w:rsid w:val="2D3DF515"/>
    <w:rsid w:val="2D47648E"/>
    <w:rsid w:val="2DC46E80"/>
    <w:rsid w:val="2DD1AE23"/>
    <w:rsid w:val="2DD82F4A"/>
    <w:rsid w:val="2DD831FC"/>
    <w:rsid w:val="2DE544A6"/>
    <w:rsid w:val="2DFCEF66"/>
    <w:rsid w:val="2E00D46B"/>
    <w:rsid w:val="2E1DE41C"/>
    <w:rsid w:val="2E1FAD4C"/>
    <w:rsid w:val="2E690096"/>
    <w:rsid w:val="2E6A124F"/>
    <w:rsid w:val="2EADAC8F"/>
    <w:rsid w:val="2EC5DD39"/>
    <w:rsid w:val="2EE7272B"/>
    <w:rsid w:val="2F273159"/>
    <w:rsid w:val="2F28A38E"/>
    <w:rsid w:val="2F4301E2"/>
    <w:rsid w:val="2F51580B"/>
    <w:rsid w:val="2F8491AF"/>
    <w:rsid w:val="2F98948D"/>
    <w:rsid w:val="2FD8352E"/>
    <w:rsid w:val="2FDCB558"/>
    <w:rsid w:val="2FE17787"/>
    <w:rsid w:val="2FF5BCF9"/>
    <w:rsid w:val="301CFC57"/>
    <w:rsid w:val="302490A6"/>
    <w:rsid w:val="3024D361"/>
    <w:rsid w:val="3034FE2C"/>
    <w:rsid w:val="30401A13"/>
    <w:rsid w:val="30423BC5"/>
    <w:rsid w:val="304436EE"/>
    <w:rsid w:val="3053B25B"/>
    <w:rsid w:val="30667036"/>
    <w:rsid w:val="306A1A1A"/>
    <w:rsid w:val="306E3A50"/>
    <w:rsid w:val="30842DE1"/>
    <w:rsid w:val="3085E0DB"/>
    <w:rsid w:val="3086E013"/>
    <w:rsid w:val="3092FD35"/>
    <w:rsid w:val="309AD4F3"/>
    <w:rsid w:val="30AFDBED"/>
    <w:rsid w:val="30B61407"/>
    <w:rsid w:val="30E9FCFF"/>
    <w:rsid w:val="30F460BC"/>
    <w:rsid w:val="30F58FC2"/>
    <w:rsid w:val="3107A780"/>
    <w:rsid w:val="311E5C45"/>
    <w:rsid w:val="3132FD71"/>
    <w:rsid w:val="3147DB6B"/>
    <w:rsid w:val="3149FCA9"/>
    <w:rsid w:val="314D48FD"/>
    <w:rsid w:val="31643344"/>
    <w:rsid w:val="317E6D91"/>
    <w:rsid w:val="3183BDBC"/>
    <w:rsid w:val="3189F11C"/>
    <w:rsid w:val="318EB191"/>
    <w:rsid w:val="319C32FE"/>
    <w:rsid w:val="31BC0B35"/>
    <w:rsid w:val="31C5BFC0"/>
    <w:rsid w:val="31C603E5"/>
    <w:rsid w:val="31CA4439"/>
    <w:rsid w:val="31E2C7BA"/>
    <w:rsid w:val="31F2A482"/>
    <w:rsid w:val="31FD66AF"/>
    <w:rsid w:val="3202D101"/>
    <w:rsid w:val="32109615"/>
    <w:rsid w:val="322725CB"/>
    <w:rsid w:val="3240EFC6"/>
    <w:rsid w:val="325AD435"/>
    <w:rsid w:val="328D0BFD"/>
    <w:rsid w:val="32AD7925"/>
    <w:rsid w:val="32D91031"/>
    <w:rsid w:val="3301EA8E"/>
    <w:rsid w:val="33096790"/>
    <w:rsid w:val="3337D3EC"/>
    <w:rsid w:val="333F436F"/>
    <w:rsid w:val="334349AF"/>
    <w:rsid w:val="33456D42"/>
    <w:rsid w:val="3357D08A"/>
    <w:rsid w:val="337B33A1"/>
    <w:rsid w:val="337D4148"/>
    <w:rsid w:val="33969ABF"/>
    <w:rsid w:val="33A2B5E9"/>
    <w:rsid w:val="33A414C3"/>
    <w:rsid w:val="33D1C3DF"/>
    <w:rsid w:val="33E1BF2C"/>
    <w:rsid w:val="33FD6FDA"/>
    <w:rsid w:val="340323C2"/>
    <w:rsid w:val="342B1C91"/>
    <w:rsid w:val="343FFDBF"/>
    <w:rsid w:val="345149D1"/>
    <w:rsid w:val="34522F28"/>
    <w:rsid w:val="34557C36"/>
    <w:rsid w:val="3484B2D2"/>
    <w:rsid w:val="34979F60"/>
    <w:rsid w:val="34B78F9E"/>
    <w:rsid w:val="35011681"/>
    <w:rsid w:val="3503CDF9"/>
    <w:rsid w:val="350CDAEA"/>
    <w:rsid w:val="351F3ADB"/>
    <w:rsid w:val="351F4971"/>
    <w:rsid w:val="35557401"/>
    <w:rsid w:val="355C7FE1"/>
    <w:rsid w:val="356C8F42"/>
    <w:rsid w:val="35A03BB8"/>
    <w:rsid w:val="35B6AD49"/>
    <w:rsid w:val="35B95916"/>
    <w:rsid w:val="35D26C1B"/>
    <w:rsid w:val="35F31223"/>
    <w:rsid w:val="35FF1DC3"/>
    <w:rsid w:val="362BFAD5"/>
    <w:rsid w:val="36364E58"/>
    <w:rsid w:val="3645663C"/>
    <w:rsid w:val="3648E5AA"/>
    <w:rsid w:val="367FF0A4"/>
    <w:rsid w:val="36873224"/>
    <w:rsid w:val="368AA640"/>
    <w:rsid w:val="36A6C30D"/>
    <w:rsid w:val="36AB2A28"/>
    <w:rsid w:val="36ABCE9B"/>
    <w:rsid w:val="36B37E2A"/>
    <w:rsid w:val="36B44FA1"/>
    <w:rsid w:val="36D10E3D"/>
    <w:rsid w:val="36D5FD82"/>
    <w:rsid w:val="36DE81D0"/>
    <w:rsid w:val="370769EE"/>
    <w:rsid w:val="370906B7"/>
    <w:rsid w:val="3743B9FC"/>
    <w:rsid w:val="375F9107"/>
    <w:rsid w:val="37689EA9"/>
    <w:rsid w:val="376D5014"/>
    <w:rsid w:val="376FCC9A"/>
    <w:rsid w:val="3773DE87"/>
    <w:rsid w:val="379477C7"/>
    <w:rsid w:val="37CE9707"/>
    <w:rsid w:val="37CFE14C"/>
    <w:rsid w:val="37D5C301"/>
    <w:rsid w:val="37D98BF5"/>
    <w:rsid w:val="37E2697F"/>
    <w:rsid w:val="37FCA640"/>
    <w:rsid w:val="381CFA9F"/>
    <w:rsid w:val="382ED5EF"/>
    <w:rsid w:val="3850C8C0"/>
    <w:rsid w:val="38520D96"/>
    <w:rsid w:val="3867CAE4"/>
    <w:rsid w:val="386A0653"/>
    <w:rsid w:val="3883B635"/>
    <w:rsid w:val="388445D9"/>
    <w:rsid w:val="388526BA"/>
    <w:rsid w:val="38A56DB1"/>
    <w:rsid w:val="38AC03C1"/>
    <w:rsid w:val="38B714DD"/>
    <w:rsid w:val="39092523"/>
    <w:rsid w:val="390E6F84"/>
    <w:rsid w:val="392AE276"/>
    <w:rsid w:val="394AD92B"/>
    <w:rsid w:val="394CD291"/>
    <w:rsid w:val="395459B2"/>
    <w:rsid w:val="3972ED92"/>
    <w:rsid w:val="399B222E"/>
    <w:rsid w:val="39B81708"/>
    <w:rsid w:val="39BF8763"/>
    <w:rsid w:val="39C756D5"/>
    <w:rsid w:val="39D488F5"/>
    <w:rsid w:val="39E5347B"/>
    <w:rsid w:val="39E9EE64"/>
    <w:rsid w:val="39F4CF4A"/>
    <w:rsid w:val="39FBC74F"/>
    <w:rsid w:val="39FF0082"/>
    <w:rsid w:val="3A096E90"/>
    <w:rsid w:val="3A782BF2"/>
    <w:rsid w:val="3A7BB512"/>
    <w:rsid w:val="3A895443"/>
    <w:rsid w:val="3B182F81"/>
    <w:rsid w:val="3B1FFA9E"/>
    <w:rsid w:val="3B23C1F7"/>
    <w:rsid w:val="3B301DB2"/>
    <w:rsid w:val="3B3121AC"/>
    <w:rsid w:val="3B329C5E"/>
    <w:rsid w:val="3B3DB1AE"/>
    <w:rsid w:val="3B63176D"/>
    <w:rsid w:val="3B72E764"/>
    <w:rsid w:val="3B82D6FE"/>
    <w:rsid w:val="3B8C2A54"/>
    <w:rsid w:val="3B91B737"/>
    <w:rsid w:val="3BA17086"/>
    <w:rsid w:val="3BACD6E3"/>
    <w:rsid w:val="3BC1D3A8"/>
    <w:rsid w:val="3BCC5B5C"/>
    <w:rsid w:val="3BDCFDA3"/>
    <w:rsid w:val="3BE1F9AA"/>
    <w:rsid w:val="3BE89A69"/>
    <w:rsid w:val="3BF51011"/>
    <w:rsid w:val="3C02AD64"/>
    <w:rsid w:val="3C34DFEB"/>
    <w:rsid w:val="3C3D8ACD"/>
    <w:rsid w:val="3C5F09AB"/>
    <w:rsid w:val="3C87AEEF"/>
    <w:rsid w:val="3CA71207"/>
    <w:rsid w:val="3CB10D77"/>
    <w:rsid w:val="3CC5AAC1"/>
    <w:rsid w:val="3CCC2EBF"/>
    <w:rsid w:val="3CDC2C04"/>
    <w:rsid w:val="3CE9CCE4"/>
    <w:rsid w:val="3D07C09A"/>
    <w:rsid w:val="3D1404DF"/>
    <w:rsid w:val="3D15A98F"/>
    <w:rsid w:val="3D1CE2DC"/>
    <w:rsid w:val="3D20017E"/>
    <w:rsid w:val="3D2F5903"/>
    <w:rsid w:val="3D5569DD"/>
    <w:rsid w:val="3D620D3B"/>
    <w:rsid w:val="3D6EA3B1"/>
    <w:rsid w:val="3D761631"/>
    <w:rsid w:val="3D8AE68E"/>
    <w:rsid w:val="3D93F23A"/>
    <w:rsid w:val="3D94851A"/>
    <w:rsid w:val="3D9A63EF"/>
    <w:rsid w:val="3DC4FA94"/>
    <w:rsid w:val="3DF01E50"/>
    <w:rsid w:val="3E0B24A5"/>
    <w:rsid w:val="3E15FB21"/>
    <w:rsid w:val="3E2AAF20"/>
    <w:rsid w:val="3E596143"/>
    <w:rsid w:val="3E66C128"/>
    <w:rsid w:val="3E7C378F"/>
    <w:rsid w:val="3E8536F1"/>
    <w:rsid w:val="3EA18BD1"/>
    <w:rsid w:val="3EA370F4"/>
    <w:rsid w:val="3EACC3E1"/>
    <w:rsid w:val="3EBCF840"/>
    <w:rsid w:val="3EE89544"/>
    <w:rsid w:val="3EF7ED5C"/>
    <w:rsid w:val="3F280143"/>
    <w:rsid w:val="3F71E1A4"/>
    <w:rsid w:val="3F757DE8"/>
    <w:rsid w:val="3F819AD0"/>
    <w:rsid w:val="3F88787C"/>
    <w:rsid w:val="3F953A25"/>
    <w:rsid w:val="3FC1DE3E"/>
    <w:rsid w:val="3FC9F20E"/>
    <w:rsid w:val="3FCE45BD"/>
    <w:rsid w:val="3FEDE490"/>
    <w:rsid w:val="3FEE70AE"/>
    <w:rsid w:val="3FF2EE2C"/>
    <w:rsid w:val="40011788"/>
    <w:rsid w:val="40170FB8"/>
    <w:rsid w:val="4030ECC5"/>
    <w:rsid w:val="4053C3C6"/>
    <w:rsid w:val="40740F87"/>
    <w:rsid w:val="4088AC59"/>
    <w:rsid w:val="408CAE5B"/>
    <w:rsid w:val="409914CA"/>
    <w:rsid w:val="40B84213"/>
    <w:rsid w:val="40C0081E"/>
    <w:rsid w:val="40D59CEE"/>
    <w:rsid w:val="40F24B88"/>
    <w:rsid w:val="40FEC4B0"/>
    <w:rsid w:val="4111EACC"/>
    <w:rsid w:val="41261F7A"/>
    <w:rsid w:val="4131E0ED"/>
    <w:rsid w:val="4144B5DC"/>
    <w:rsid w:val="416A9639"/>
    <w:rsid w:val="416C0937"/>
    <w:rsid w:val="4198837E"/>
    <w:rsid w:val="419DF555"/>
    <w:rsid w:val="41A218C1"/>
    <w:rsid w:val="41AA3903"/>
    <w:rsid w:val="41AB7791"/>
    <w:rsid w:val="41B2C90E"/>
    <w:rsid w:val="41C76A2E"/>
    <w:rsid w:val="41DB1AA7"/>
    <w:rsid w:val="41DE2F75"/>
    <w:rsid w:val="41E6A104"/>
    <w:rsid w:val="4243A0EA"/>
    <w:rsid w:val="42500DE0"/>
    <w:rsid w:val="4250CBFB"/>
    <w:rsid w:val="42616B59"/>
    <w:rsid w:val="4263ECBF"/>
    <w:rsid w:val="42676FAA"/>
    <w:rsid w:val="426C629A"/>
    <w:rsid w:val="429CC5FA"/>
    <w:rsid w:val="42BE3856"/>
    <w:rsid w:val="42DC0BBB"/>
    <w:rsid w:val="42DE69EA"/>
    <w:rsid w:val="42E6D634"/>
    <w:rsid w:val="42F2DA24"/>
    <w:rsid w:val="43021D37"/>
    <w:rsid w:val="43170500"/>
    <w:rsid w:val="43177416"/>
    <w:rsid w:val="4320C2CD"/>
    <w:rsid w:val="432C48BD"/>
    <w:rsid w:val="432E8CE8"/>
    <w:rsid w:val="43315438"/>
    <w:rsid w:val="4340AD83"/>
    <w:rsid w:val="43430EF2"/>
    <w:rsid w:val="43652CE4"/>
    <w:rsid w:val="43723F7C"/>
    <w:rsid w:val="437D121C"/>
    <w:rsid w:val="43A9C3B1"/>
    <w:rsid w:val="43B4FA4B"/>
    <w:rsid w:val="43CACB1B"/>
    <w:rsid w:val="43D1383C"/>
    <w:rsid w:val="43E8A7BF"/>
    <w:rsid w:val="4406CFB7"/>
    <w:rsid w:val="440EB7E6"/>
    <w:rsid w:val="4414ABDC"/>
    <w:rsid w:val="441850ED"/>
    <w:rsid w:val="44361B8C"/>
    <w:rsid w:val="443EAE40"/>
    <w:rsid w:val="444A659A"/>
    <w:rsid w:val="445415D6"/>
    <w:rsid w:val="445D4332"/>
    <w:rsid w:val="446DA007"/>
    <w:rsid w:val="4478DEB5"/>
    <w:rsid w:val="447B0D52"/>
    <w:rsid w:val="4487A9E5"/>
    <w:rsid w:val="448D6FA6"/>
    <w:rsid w:val="448EC213"/>
    <w:rsid w:val="449D88B9"/>
    <w:rsid w:val="44A202AF"/>
    <w:rsid w:val="44E84353"/>
    <w:rsid w:val="44F369D7"/>
    <w:rsid w:val="44FA33B1"/>
    <w:rsid w:val="4517E83D"/>
    <w:rsid w:val="45221FDD"/>
    <w:rsid w:val="454154C0"/>
    <w:rsid w:val="454B6072"/>
    <w:rsid w:val="456ED9A9"/>
    <w:rsid w:val="4571E504"/>
    <w:rsid w:val="458B2CBB"/>
    <w:rsid w:val="45AA5F10"/>
    <w:rsid w:val="45C188B5"/>
    <w:rsid w:val="45CF9F9B"/>
    <w:rsid w:val="45DA5887"/>
    <w:rsid w:val="45E69A57"/>
    <w:rsid w:val="45FAB451"/>
    <w:rsid w:val="461F5664"/>
    <w:rsid w:val="464DC817"/>
    <w:rsid w:val="465519A6"/>
    <w:rsid w:val="4655CF80"/>
    <w:rsid w:val="467B9D45"/>
    <w:rsid w:val="468ACD49"/>
    <w:rsid w:val="469DC862"/>
    <w:rsid w:val="46B879E1"/>
    <w:rsid w:val="46DB09EF"/>
    <w:rsid w:val="46EADE72"/>
    <w:rsid w:val="46FB205F"/>
    <w:rsid w:val="470A43D0"/>
    <w:rsid w:val="470A5A88"/>
    <w:rsid w:val="470B1942"/>
    <w:rsid w:val="4720B8BD"/>
    <w:rsid w:val="472503CB"/>
    <w:rsid w:val="475C935E"/>
    <w:rsid w:val="4761FE43"/>
    <w:rsid w:val="476B6ADB"/>
    <w:rsid w:val="47B0E0C4"/>
    <w:rsid w:val="47C2E179"/>
    <w:rsid w:val="47CBB87D"/>
    <w:rsid w:val="47FA3D1D"/>
    <w:rsid w:val="481235CA"/>
    <w:rsid w:val="4859D152"/>
    <w:rsid w:val="485A6AD2"/>
    <w:rsid w:val="486CF829"/>
    <w:rsid w:val="487AB19A"/>
    <w:rsid w:val="4887B880"/>
    <w:rsid w:val="488BC1FC"/>
    <w:rsid w:val="48A1A8DA"/>
    <w:rsid w:val="48AB2BDA"/>
    <w:rsid w:val="48B070A1"/>
    <w:rsid w:val="48BC0BCA"/>
    <w:rsid w:val="48D29BC6"/>
    <w:rsid w:val="48DEA079"/>
    <w:rsid w:val="48DFB0FF"/>
    <w:rsid w:val="48EC3676"/>
    <w:rsid w:val="491A38CD"/>
    <w:rsid w:val="491A51B8"/>
    <w:rsid w:val="491AA25C"/>
    <w:rsid w:val="493147A0"/>
    <w:rsid w:val="49370161"/>
    <w:rsid w:val="49777B2A"/>
    <w:rsid w:val="498AD6D0"/>
    <w:rsid w:val="4990F18F"/>
    <w:rsid w:val="49C57D37"/>
    <w:rsid w:val="49CB19A9"/>
    <w:rsid w:val="49D3BF35"/>
    <w:rsid w:val="4A0E22C7"/>
    <w:rsid w:val="4A26C148"/>
    <w:rsid w:val="4A365EF9"/>
    <w:rsid w:val="4A3AB2DD"/>
    <w:rsid w:val="4A3B24C8"/>
    <w:rsid w:val="4A45287C"/>
    <w:rsid w:val="4A5894DB"/>
    <w:rsid w:val="4A5895FA"/>
    <w:rsid w:val="4A621578"/>
    <w:rsid w:val="4A6CED57"/>
    <w:rsid w:val="4A6FFB51"/>
    <w:rsid w:val="4A7BDEAA"/>
    <w:rsid w:val="4A7E6D6D"/>
    <w:rsid w:val="4A97B734"/>
    <w:rsid w:val="4AA72CB5"/>
    <w:rsid w:val="4AB5E0DF"/>
    <w:rsid w:val="4AED0EAC"/>
    <w:rsid w:val="4AEF54F7"/>
    <w:rsid w:val="4B0C93A1"/>
    <w:rsid w:val="4B133FDD"/>
    <w:rsid w:val="4B39E867"/>
    <w:rsid w:val="4B881500"/>
    <w:rsid w:val="4B8E51BC"/>
    <w:rsid w:val="4B99E1D4"/>
    <w:rsid w:val="4BAC083E"/>
    <w:rsid w:val="4BD4F16E"/>
    <w:rsid w:val="4BEB6ABA"/>
    <w:rsid w:val="4C0BD0B4"/>
    <w:rsid w:val="4C1EA72C"/>
    <w:rsid w:val="4C20CA72"/>
    <w:rsid w:val="4C262139"/>
    <w:rsid w:val="4C2840D7"/>
    <w:rsid w:val="4C2AC263"/>
    <w:rsid w:val="4C52F996"/>
    <w:rsid w:val="4C6038ED"/>
    <w:rsid w:val="4C610276"/>
    <w:rsid w:val="4C901251"/>
    <w:rsid w:val="4CC14B3F"/>
    <w:rsid w:val="4CC2F18D"/>
    <w:rsid w:val="4CE3ADFA"/>
    <w:rsid w:val="4D02D5B3"/>
    <w:rsid w:val="4D117B57"/>
    <w:rsid w:val="4D3BFE58"/>
    <w:rsid w:val="4D4449C5"/>
    <w:rsid w:val="4D581984"/>
    <w:rsid w:val="4D643F81"/>
    <w:rsid w:val="4D6F9F76"/>
    <w:rsid w:val="4D7D2769"/>
    <w:rsid w:val="4DC709A6"/>
    <w:rsid w:val="4E20065C"/>
    <w:rsid w:val="4E2F3980"/>
    <w:rsid w:val="4E39ED9F"/>
    <w:rsid w:val="4E3DE0C8"/>
    <w:rsid w:val="4E66F7C1"/>
    <w:rsid w:val="4E6EACC2"/>
    <w:rsid w:val="4E716D8E"/>
    <w:rsid w:val="4E74F32E"/>
    <w:rsid w:val="4E75C9D1"/>
    <w:rsid w:val="4E9DC045"/>
    <w:rsid w:val="4EB4466A"/>
    <w:rsid w:val="4EBD0E92"/>
    <w:rsid w:val="4EC573EB"/>
    <w:rsid w:val="4ECD9079"/>
    <w:rsid w:val="4EF41A9E"/>
    <w:rsid w:val="4EFAF0EB"/>
    <w:rsid w:val="4F0F6417"/>
    <w:rsid w:val="4F179C32"/>
    <w:rsid w:val="4F225375"/>
    <w:rsid w:val="4F23CAD8"/>
    <w:rsid w:val="4F2E85C3"/>
    <w:rsid w:val="4F2F30C4"/>
    <w:rsid w:val="4F317477"/>
    <w:rsid w:val="4F35FC3E"/>
    <w:rsid w:val="4F392C80"/>
    <w:rsid w:val="4F69FF1F"/>
    <w:rsid w:val="4F7FE21A"/>
    <w:rsid w:val="4FAC35AB"/>
    <w:rsid w:val="4FADB936"/>
    <w:rsid w:val="4FC10FC7"/>
    <w:rsid w:val="4FE56276"/>
    <w:rsid w:val="4FF1673C"/>
    <w:rsid w:val="4FFE802F"/>
    <w:rsid w:val="4FFF0489"/>
    <w:rsid w:val="5006A9D8"/>
    <w:rsid w:val="5008C80E"/>
    <w:rsid w:val="500FE5C7"/>
    <w:rsid w:val="5010E013"/>
    <w:rsid w:val="50190B4A"/>
    <w:rsid w:val="503B0593"/>
    <w:rsid w:val="5047412E"/>
    <w:rsid w:val="505A7D08"/>
    <w:rsid w:val="506351CF"/>
    <w:rsid w:val="5063DFD8"/>
    <w:rsid w:val="50758809"/>
    <w:rsid w:val="50A8682C"/>
    <w:rsid w:val="50AAA4C1"/>
    <w:rsid w:val="50B428C3"/>
    <w:rsid w:val="50B8B0BF"/>
    <w:rsid w:val="512F6F7A"/>
    <w:rsid w:val="51510A6C"/>
    <w:rsid w:val="51834FE3"/>
    <w:rsid w:val="519EEC55"/>
    <w:rsid w:val="51B118D3"/>
    <w:rsid w:val="51B20CED"/>
    <w:rsid w:val="51C93A28"/>
    <w:rsid w:val="51CCE51B"/>
    <w:rsid w:val="520250EA"/>
    <w:rsid w:val="520CBE14"/>
    <w:rsid w:val="5222A740"/>
    <w:rsid w:val="523C55F0"/>
    <w:rsid w:val="524F3E01"/>
    <w:rsid w:val="52524749"/>
    <w:rsid w:val="526BC261"/>
    <w:rsid w:val="526BFD78"/>
    <w:rsid w:val="526C8409"/>
    <w:rsid w:val="526CA445"/>
    <w:rsid w:val="527D7533"/>
    <w:rsid w:val="5290B38E"/>
    <w:rsid w:val="52928F09"/>
    <w:rsid w:val="52989F34"/>
    <w:rsid w:val="5299CEC8"/>
    <w:rsid w:val="52B26E4C"/>
    <w:rsid w:val="52CFFDF5"/>
    <w:rsid w:val="5300EF03"/>
    <w:rsid w:val="530476DF"/>
    <w:rsid w:val="530AC85E"/>
    <w:rsid w:val="532649CC"/>
    <w:rsid w:val="533AD8FF"/>
    <w:rsid w:val="53475B8D"/>
    <w:rsid w:val="53520490"/>
    <w:rsid w:val="535A3D05"/>
    <w:rsid w:val="535FD08D"/>
    <w:rsid w:val="537FED98"/>
    <w:rsid w:val="53A2F65C"/>
    <w:rsid w:val="53C05431"/>
    <w:rsid w:val="53C10C6F"/>
    <w:rsid w:val="53E8C0C1"/>
    <w:rsid w:val="53E8E1AE"/>
    <w:rsid w:val="53E9B2C9"/>
    <w:rsid w:val="53EE6176"/>
    <w:rsid w:val="5400B8CC"/>
    <w:rsid w:val="5422A6B1"/>
    <w:rsid w:val="542EF665"/>
    <w:rsid w:val="5438CD72"/>
    <w:rsid w:val="54419B81"/>
    <w:rsid w:val="544648A3"/>
    <w:rsid w:val="54477B08"/>
    <w:rsid w:val="544DE22C"/>
    <w:rsid w:val="54548AF5"/>
    <w:rsid w:val="545AE292"/>
    <w:rsid w:val="54741953"/>
    <w:rsid w:val="547D5B2B"/>
    <w:rsid w:val="547E342E"/>
    <w:rsid w:val="54BEF170"/>
    <w:rsid w:val="54BFE6DA"/>
    <w:rsid w:val="54C44FB1"/>
    <w:rsid w:val="54C5429F"/>
    <w:rsid w:val="54D8D442"/>
    <w:rsid w:val="54DFDC0E"/>
    <w:rsid w:val="54E435BF"/>
    <w:rsid w:val="54EF7A92"/>
    <w:rsid w:val="54F16102"/>
    <w:rsid w:val="551B7C26"/>
    <w:rsid w:val="551E46D9"/>
    <w:rsid w:val="5529D601"/>
    <w:rsid w:val="552C5503"/>
    <w:rsid w:val="552F330D"/>
    <w:rsid w:val="5559CA7B"/>
    <w:rsid w:val="556134FC"/>
    <w:rsid w:val="5566B432"/>
    <w:rsid w:val="55751070"/>
    <w:rsid w:val="558C8974"/>
    <w:rsid w:val="5594A162"/>
    <w:rsid w:val="559ADE7F"/>
    <w:rsid w:val="55A65D62"/>
    <w:rsid w:val="55CF52F0"/>
    <w:rsid w:val="55D2AF3E"/>
    <w:rsid w:val="55F5CEAA"/>
    <w:rsid w:val="55FD0B58"/>
    <w:rsid w:val="56028253"/>
    <w:rsid w:val="5604E375"/>
    <w:rsid w:val="560DC5AF"/>
    <w:rsid w:val="560DF7F9"/>
    <w:rsid w:val="5625D396"/>
    <w:rsid w:val="5628EE62"/>
    <w:rsid w:val="562CE8CD"/>
    <w:rsid w:val="563EA3EF"/>
    <w:rsid w:val="56440560"/>
    <w:rsid w:val="564C5D4F"/>
    <w:rsid w:val="5652AEC0"/>
    <w:rsid w:val="56A069DD"/>
    <w:rsid w:val="56D159F4"/>
    <w:rsid w:val="56D5D0A8"/>
    <w:rsid w:val="57102B0A"/>
    <w:rsid w:val="571577AD"/>
    <w:rsid w:val="573A0BF5"/>
    <w:rsid w:val="575245C0"/>
    <w:rsid w:val="5757597E"/>
    <w:rsid w:val="575CA0B8"/>
    <w:rsid w:val="5765112F"/>
    <w:rsid w:val="57654BAA"/>
    <w:rsid w:val="5789CEDA"/>
    <w:rsid w:val="579B01C4"/>
    <w:rsid w:val="57BF5D10"/>
    <w:rsid w:val="57C7673B"/>
    <w:rsid w:val="57D51E2F"/>
    <w:rsid w:val="57E22C65"/>
    <w:rsid w:val="57F848A9"/>
    <w:rsid w:val="58042F15"/>
    <w:rsid w:val="581DED4F"/>
    <w:rsid w:val="583283D8"/>
    <w:rsid w:val="58358B1F"/>
    <w:rsid w:val="583FF691"/>
    <w:rsid w:val="586DD717"/>
    <w:rsid w:val="589BBB71"/>
    <w:rsid w:val="58B130E0"/>
    <w:rsid w:val="58D9A6F4"/>
    <w:rsid w:val="58E4075E"/>
    <w:rsid w:val="58E443B2"/>
    <w:rsid w:val="58F79491"/>
    <w:rsid w:val="5905649F"/>
    <w:rsid w:val="590F056A"/>
    <w:rsid w:val="591999EF"/>
    <w:rsid w:val="593156DF"/>
    <w:rsid w:val="5943939F"/>
    <w:rsid w:val="594BF93E"/>
    <w:rsid w:val="595F12A6"/>
    <w:rsid w:val="596FB6F4"/>
    <w:rsid w:val="5990BF1F"/>
    <w:rsid w:val="59A826AB"/>
    <w:rsid w:val="59B326EF"/>
    <w:rsid w:val="59C6FD1F"/>
    <w:rsid w:val="59D18053"/>
    <w:rsid w:val="59D4100F"/>
    <w:rsid w:val="59DB0E2D"/>
    <w:rsid w:val="59DF8BCF"/>
    <w:rsid w:val="59F97CD4"/>
    <w:rsid w:val="5A17F0DC"/>
    <w:rsid w:val="5A3C4C85"/>
    <w:rsid w:val="5A452F2C"/>
    <w:rsid w:val="5A776A35"/>
    <w:rsid w:val="5A84DB95"/>
    <w:rsid w:val="5A8BB3CD"/>
    <w:rsid w:val="5AC18E3E"/>
    <w:rsid w:val="5AD24AA4"/>
    <w:rsid w:val="5AE24BC4"/>
    <w:rsid w:val="5AF47F5E"/>
    <w:rsid w:val="5B23E380"/>
    <w:rsid w:val="5B2EC250"/>
    <w:rsid w:val="5B6C614F"/>
    <w:rsid w:val="5B6DA7AE"/>
    <w:rsid w:val="5B6F0EDB"/>
    <w:rsid w:val="5B9F72B4"/>
    <w:rsid w:val="5BA99D4D"/>
    <w:rsid w:val="5BB3666B"/>
    <w:rsid w:val="5BB5D66C"/>
    <w:rsid w:val="5BBEC5CF"/>
    <w:rsid w:val="5BC6F4B5"/>
    <w:rsid w:val="5BE8D96F"/>
    <w:rsid w:val="5C08EBCF"/>
    <w:rsid w:val="5C1DBA28"/>
    <w:rsid w:val="5C243C61"/>
    <w:rsid w:val="5C34A646"/>
    <w:rsid w:val="5C42DF15"/>
    <w:rsid w:val="5C44C5A1"/>
    <w:rsid w:val="5C4F7DAE"/>
    <w:rsid w:val="5C529E26"/>
    <w:rsid w:val="5C78885D"/>
    <w:rsid w:val="5C97B38B"/>
    <w:rsid w:val="5CA4624A"/>
    <w:rsid w:val="5CD47EAD"/>
    <w:rsid w:val="5CD93338"/>
    <w:rsid w:val="5CDE5FE4"/>
    <w:rsid w:val="5CE21EC3"/>
    <w:rsid w:val="5CEF8844"/>
    <w:rsid w:val="5CF66EC5"/>
    <w:rsid w:val="5D00D908"/>
    <w:rsid w:val="5D3986F0"/>
    <w:rsid w:val="5D43500B"/>
    <w:rsid w:val="5D5F4007"/>
    <w:rsid w:val="5D80D070"/>
    <w:rsid w:val="5D8251B1"/>
    <w:rsid w:val="5D958D30"/>
    <w:rsid w:val="5DDF3000"/>
    <w:rsid w:val="5DE5AEC6"/>
    <w:rsid w:val="5E0DDE58"/>
    <w:rsid w:val="5E35806E"/>
    <w:rsid w:val="5E4654A2"/>
    <w:rsid w:val="5E46B99E"/>
    <w:rsid w:val="5E53FE3B"/>
    <w:rsid w:val="5E7FC6CF"/>
    <w:rsid w:val="5EAE6843"/>
    <w:rsid w:val="5EE1425D"/>
    <w:rsid w:val="5EF85294"/>
    <w:rsid w:val="5EFFDB05"/>
    <w:rsid w:val="5F004719"/>
    <w:rsid w:val="5F119669"/>
    <w:rsid w:val="5F500774"/>
    <w:rsid w:val="5F67F42A"/>
    <w:rsid w:val="5F6B4D45"/>
    <w:rsid w:val="5F9019FE"/>
    <w:rsid w:val="5F91B6DE"/>
    <w:rsid w:val="5F932A09"/>
    <w:rsid w:val="5F9F9F93"/>
    <w:rsid w:val="5FB2AD4D"/>
    <w:rsid w:val="5FB8237F"/>
    <w:rsid w:val="5FC6D6A1"/>
    <w:rsid w:val="5FC96187"/>
    <w:rsid w:val="5FEE4D60"/>
    <w:rsid w:val="600BB5EA"/>
    <w:rsid w:val="600D628C"/>
    <w:rsid w:val="601D4F7E"/>
    <w:rsid w:val="603742EE"/>
    <w:rsid w:val="603CC485"/>
    <w:rsid w:val="6053CAD7"/>
    <w:rsid w:val="605D2B50"/>
    <w:rsid w:val="605DB251"/>
    <w:rsid w:val="607B2217"/>
    <w:rsid w:val="608F0DD8"/>
    <w:rsid w:val="608FE0BE"/>
    <w:rsid w:val="609F8660"/>
    <w:rsid w:val="60B6C955"/>
    <w:rsid w:val="60B8E141"/>
    <w:rsid w:val="60C6FB6B"/>
    <w:rsid w:val="60D30803"/>
    <w:rsid w:val="60D58F2D"/>
    <w:rsid w:val="60D5EA18"/>
    <w:rsid w:val="60F24687"/>
    <w:rsid w:val="60F40D3E"/>
    <w:rsid w:val="60F86EFB"/>
    <w:rsid w:val="61090A14"/>
    <w:rsid w:val="6113F03A"/>
    <w:rsid w:val="611CCF6B"/>
    <w:rsid w:val="614A47CA"/>
    <w:rsid w:val="614D843D"/>
    <w:rsid w:val="61648D61"/>
    <w:rsid w:val="61665236"/>
    <w:rsid w:val="618A6644"/>
    <w:rsid w:val="618F30A2"/>
    <w:rsid w:val="61A31E5F"/>
    <w:rsid w:val="61D0FF3F"/>
    <w:rsid w:val="61D62926"/>
    <w:rsid w:val="61E58BEA"/>
    <w:rsid w:val="621EA8BA"/>
    <w:rsid w:val="624724B3"/>
    <w:rsid w:val="62498015"/>
    <w:rsid w:val="62514A23"/>
    <w:rsid w:val="625B1213"/>
    <w:rsid w:val="6266CCE4"/>
    <w:rsid w:val="626A795C"/>
    <w:rsid w:val="6277AAE8"/>
    <w:rsid w:val="6283D86E"/>
    <w:rsid w:val="62884D07"/>
    <w:rsid w:val="62A03B4D"/>
    <w:rsid w:val="62AF4C7F"/>
    <w:rsid w:val="62B261BD"/>
    <w:rsid w:val="62B570E4"/>
    <w:rsid w:val="62CA909D"/>
    <w:rsid w:val="6319E41F"/>
    <w:rsid w:val="633CFBF5"/>
    <w:rsid w:val="634C97E2"/>
    <w:rsid w:val="6369E50A"/>
    <w:rsid w:val="636C868A"/>
    <w:rsid w:val="6377A895"/>
    <w:rsid w:val="639946A2"/>
    <w:rsid w:val="63C0E30B"/>
    <w:rsid w:val="63E5D844"/>
    <w:rsid w:val="63E61C0B"/>
    <w:rsid w:val="642259CF"/>
    <w:rsid w:val="6424F7FB"/>
    <w:rsid w:val="64284F6B"/>
    <w:rsid w:val="642E5314"/>
    <w:rsid w:val="6430D4DF"/>
    <w:rsid w:val="6430E4A3"/>
    <w:rsid w:val="644B8CBD"/>
    <w:rsid w:val="644FF122"/>
    <w:rsid w:val="64513E49"/>
    <w:rsid w:val="645867F0"/>
    <w:rsid w:val="646CC063"/>
    <w:rsid w:val="64BF8219"/>
    <w:rsid w:val="64CBF5CD"/>
    <w:rsid w:val="64DD8F7D"/>
    <w:rsid w:val="651D3A92"/>
    <w:rsid w:val="652872E0"/>
    <w:rsid w:val="654485D6"/>
    <w:rsid w:val="6549D1C0"/>
    <w:rsid w:val="654E9608"/>
    <w:rsid w:val="655C41CB"/>
    <w:rsid w:val="65701417"/>
    <w:rsid w:val="657C7DB8"/>
    <w:rsid w:val="657F65C0"/>
    <w:rsid w:val="65A68F4F"/>
    <w:rsid w:val="65B6CC2C"/>
    <w:rsid w:val="65BB70E7"/>
    <w:rsid w:val="65E4EC5B"/>
    <w:rsid w:val="65FBED49"/>
    <w:rsid w:val="66004BB1"/>
    <w:rsid w:val="6612A220"/>
    <w:rsid w:val="6639DF08"/>
    <w:rsid w:val="6647C1E0"/>
    <w:rsid w:val="66507687"/>
    <w:rsid w:val="666DAA73"/>
    <w:rsid w:val="66702475"/>
    <w:rsid w:val="6685598F"/>
    <w:rsid w:val="66E0003E"/>
    <w:rsid w:val="66E4FDCE"/>
    <w:rsid w:val="66E733E5"/>
    <w:rsid w:val="66EFEEDB"/>
    <w:rsid w:val="67088D9C"/>
    <w:rsid w:val="671FBBEB"/>
    <w:rsid w:val="6745D2BA"/>
    <w:rsid w:val="674D7129"/>
    <w:rsid w:val="67610342"/>
    <w:rsid w:val="676A4C5F"/>
    <w:rsid w:val="678A3709"/>
    <w:rsid w:val="679959FE"/>
    <w:rsid w:val="67B56173"/>
    <w:rsid w:val="67BC1652"/>
    <w:rsid w:val="68063438"/>
    <w:rsid w:val="68143F2B"/>
    <w:rsid w:val="6815A6B9"/>
    <w:rsid w:val="68180139"/>
    <w:rsid w:val="681FC9EA"/>
    <w:rsid w:val="68203D7D"/>
    <w:rsid w:val="68579B85"/>
    <w:rsid w:val="685EEC03"/>
    <w:rsid w:val="68715E37"/>
    <w:rsid w:val="6873D127"/>
    <w:rsid w:val="68796C34"/>
    <w:rsid w:val="688F9F42"/>
    <w:rsid w:val="6897D610"/>
    <w:rsid w:val="68C4AEE3"/>
    <w:rsid w:val="68D54673"/>
    <w:rsid w:val="68DA7458"/>
    <w:rsid w:val="68FE2734"/>
    <w:rsid w:val="68FE37C5"/>
    <w:rsid w:val="68FF5D58"/>
    <w:rsid w:val="690F00E7"/>
    <w:rsid w:val="691CB50D"/>
    <w:rsid w:val="692AF4FF"/>
    <w:rsid w:val="692E72CE"/>
    <w:rsid w:val="6948F90E"/>
    <w:rsid w:val="697AB264"/>
    <w:rsid w:val="6985B76C"/>
    <w:rsid w:val="698E8319"/>
    <w:rsid w:val="69997D87"/>
    <w:rsid w:val="69A21E3C"/>
    <w:rsid w:val="69A9A700"/>
    <w:rsid w:val="69C305D5"/>
    <w:rsid w:val="69D0512F"/>
    <w:rsid w:val="69D9C31A"/>
    <w:rsid w:val="69F745C4"/>
    <w:rsid w:val="6A152908"/>
    <w:rsid w:val="6A17F77E"/>
    <w:rsid w:val="6A2DACB6"/>
    <w:rsid w:val="6A68A46F"/>
    <w:rsid w:val="6A8B4A7B"/>
    <w:rsid w:val="6AA7366E"/>
    <w:rsid w:val="6ABB40AB"/>
    <w:rsid w:val="6AEB0B4F"/>
    <w:rsid w:val="6B2C432C"/>
    <w:rsid w:val="6B3F6D10"/>
    <w:rsid w:val="6B43621B"/>
    <w:rsid w:val="6B653DCE"/>
    <w:rsid w:val="6B724A19"/>
    <w:rsid w:val="6B85E1F0"/>
    <w:rsid w:val="6B8940C3"/>
    <w:rsid w:val="6B8ED840"/>
    <w:rsid w:val="6B931150"/>
    <w:rsid w:val="6BAC0087"/>
    <w:rsid w:val="6BD52B36"/>
    <w:rsid w:val="6BEBE555"/>
    <w:rsid w:val="6BF02D26"/>
    <w:rsid w:val="6C018A6F"/>
    <w:rsid w:val="6C0B9677"/>
    <w:rsid w:val="6C29E529"/>
    <w:rsid w:val="6C47CB1C"/>
    <w:rsid w:val="6C58C6AD"/>
    <w:rsid w:val="6C769A59"/>
    <w:rsid w:val="6C863C4F"/>
    <w:rsid w:val="6C88B11A"/>
    <w:rsid w:val="6C8AE112"/>
    <w:rsid w:val="6C94ECCD"/>
    <w:rsid w:val="6CA7904A"/>
    <w:rsid w:val="6CAADD3B"/>
    <w:rsid w:val="6CD5D542"/>
    <w:rsid w:val="6CE91492"/>
    <w:rsid w:val="6D0D9C90"/>
    <w:rsid w:val="6D153DFB"/>
    <w:rsid w:val="6D2C204A"/>
    <w:rsid w:val="6D3CD07A"/>
    <w:rsid w:val="6D483A5A"/>
    <w:rsid w:val="6D4F45BE"/>
    <w:rsid w:val="6D503EA8"/>
    <w:rsid w:val="6D62EBB4"/>
    <w:rsid w:val="6D7FCD8D"/>
    <w:rsid w:val="6D8D1585"/>
    <w:rsid w:val="6D999072"/>
    <w:rsid w:val="6D9ED848"/>
    <w:rsid w:val="6DAEC2C3"/>
    <w:rsid w:val="6DB32E95"/>
    <w:rsid w:val="6DBF5284"/>
    <w:rsid w:val="6DCFF9F1"/>
    <w:rsid w:val="6DD6AB8B"/>
    <w:rsid w:val="6DE8B54E"/>
    <w:rsid w:val="6DF4BD58"/>
    <w:rsid w:val="6DFFBC93"/>
    <w:rsid w:val="6E137236"/>
    <w:rsid w:val="6E35AF90"/>
    <w:rsid w:val="6E458D4F"/>
    <w:rsid w:val="6E54358E"/>
    <w:rsid w:val="6E5D63C1"/>
    <w:rsid w:val="6E6B8E89"/>
    <w:rsid w:val="6E6E9B52"/>
    <w:rsid w:val="6E726367"/>
    <w:rsid w:val="6E78B045"/>
    <w:rsid w:val="6E89E962"/>
    <w:rsid w:val="6E8FA37F"/>
    <w:rsid w:val="6E90708D"/>
    <w:rsid w:val="6E90B905"/>
    <w:rsid w:val="6E98AF4B"/>
    <w:rsid w:val="6EA1CDA7"/>
    <w:rsid w:val="6EA6ED15"/>
    <w:rsid w:val="6EC94666"/>
    <w:rsid w:val="6ECE8CD6"/>
    <w:rsid w:val="6EDF4AEE"/>
    <w:rsid w:val="6EE83239"/>
    <w:rsid w:val="6F0FC522"/>
    <w:rsid w:val="6F0FD4BE"/>
    <w:rsid w:val="6F2D37A4"/>
    <w:rsid w:val="6F35E9E6"/>
    <w:rsid w:val="6F40481A"/>
    <w:rsid w:val="6F4569F7"/>
    <w:rsid w:val="6F45F72A"/>
    <w:rsid w:val="6F4C3202"/>
    <w:rsid w:val="6F4CA91A"/>
    <w:rsid w:val="6F5DBA66"/>
    <w:rsid w:val="6F732014"/>
    <w:rsid w:val="6F7A3D64"/>
    <w:rsid w:val="6F896F7F"/>
    <w:rsid w:val="6F9CB842"/>
    <w:rsid w:val="6FA42192"/>
    <w:rsid w:val="6FA9A2FB"/>
    <w:rsid w:val="6FB3B86C"/>
    <w:rsid w:val="6FBB3397"/>
    <w:rsid w:val="6FC1A29B"/>
    <w:rsid w:val="6FC90055"/>
    <w:rsid w:val="6FD565E8"/>
    <w:rsid w:val="700BE51C"/>
    <w:rsid w:val="7020CB17"/>
    <w:rsid w:val="702F1D48"/>
    <w:rsid w:val="7046B66B"/>
    <w:rsid w:val="70752101"/>
    <w:rsid w:val="707D09A6"/>
    <w:rsid w:val="70A30872"/>
    <w:rsid w:val="70BDE4D8"/>
    <w:rsid w:val="70BF1622"/>
    <w:rsid w:val="70DCFD38"/>
    <w:rsid w:val="70E6A2B2"/>
    <w:rsid w:val="70F1CB07"/>
    <w:rsid w:val="70FB02D4"/>
    <w:rsid w:val="710CBD64"/>
    <w:rsid w:val="711889E3"/>
    <w:rsid w:val="71240FAA"/>
    <w:rsid w:val="714280C3"/>
    <w:rsid w:val="714DFFAC"/>
    <w:rsid w:val="71761BE0"/>
    <w:rsid w:val="7180EE9B"/>
    <w:rsid w:val="71936E1B"/>
    <w:rsid w:val="71AC64EE"/>
    <w:rsid w:val="71B22AFB"/>
    <w:rsid w:val="71C37E44"/>
    <w:rsid w:val="71C4F313"/>
    <w:rsid w:val="71CA07B4"/>
    <w:rsid w:val="71DF008C"/>
    <w:rsid w:val="71E78328"/>
    <w:rsid w:val="71F2A779"/>
    <w:rsid w:val="72066D71"/>
    <w:rsid w:val="721E8BF7"/>
    <w:rsid w:val="722C6253"/>
    <w:rsid w:val="723EEE95"/>
    <w:rsid w:val="7252C844"/>
    <w:rsid w:val="7277C3C2"/>
    <w:rsid w:val="7291DA67"/>
    <w:rsid w:val="729282DD"/>
    <w:rsid w:val="72ADD8C4"/>
    <w:rsid w:val="72AED378"/>
    <w:rsid w:val="72BF5973"/>
    <w:rsid w:val="72CA4669"/>
    <w:rsid w:val="72E845C6"/>
    <w:rsid w:val="730FE6F2"/>
    <w:rsid w:val="731D7E5F"/>
    <w:rsid w:val="73229C40"/>
    <w:rsid w:val="733BBBFF"/>
    <w:rsid w:val="7361BBC1"/>
    <w:rsid w:val="73694E1D"/>
    <w:rsid w:val="73834BFE"/>
    <w:rsid w:val="7384E195"/>
    <w:rsid w:val="738A687D"/>
    <w:rsid w:val="739F7912"/>
    <w:rsid w:val="73AB7B1D"/>
    <w:rsid w:val="73B18F79"/>
    <w:rsid w:val="73B47442"/>
    <w:rsid w:val="73C15BBF"/>
    <w:rsid w:val="73C1745F"/>
    <w:rsid w:val="73D5C662"/>
    <w:rsid w:val="73E93315"/>
    <w:rsid w:val="73EFDE41"/>
    <w:rsid w:val="73F9A372"/>
    <w:rsid w:val="73FC9312"/>
    <w:rsid w:val="741169FE"/>
    <w:rsid w:val="741BC05E"/>
    <w:rsid w:val="74360A02"/>
    <w:rsid w:val="744D57D1"/>
    <w:rsid w:val="7456AE4E"/>
    <w:rsid w:val="7472F563"/>
    <w:rsid w:val="7496068D"/>
    <w:rsid w:val="74B23F8A"/>
    <w:rsid w:val="74BA1819"/>
    <w:rsid w:val="74BFE3D2"/>
    <w:rsid w:val="74C2DC00"/>
    <w:rsid w:val="74C440EF"/>
    <w:rsid w:val="74D36E23"/>
    <w:rsid w:val="74E69EDD"/>
    <w:rsid w:val="74FD4A41"/>
    <w:rsid w:val="7509F463"/>
    <w:rsid w:val="750E0AA7"/>
    <w:rsid w:val="750ECE2F"/>
    <w:rsid w:val="752FFD53"/>
    <w:rsid w:val="7538C9D6"/>
    <w:rsid w:val="753EDB53"/>
    <w:rsid w:val="75517843"/>
    <w:rsid w:val="75851FB7"/>
    <w:rsid w:val="7589268D"/>
    <w:rsid w:val="75B8423D"/>
    <w:rsid w:val="75EA17D5"/>
    <w:rsid w:val="75F17752"/>
    <w:rsid w:val="7601277E"/>
    <w:rsid w:val="76065357"/>
    <w:rsid w:val="7638B538"/>
    <w:rsid w:val="7646C475"/>
    <w:rsid w:val="764D824A"/>
    <w:rsid w:val="7673CBD7"/>
    <w:rsid w:val="76C462CD"/>
    <w:rsid w:val="76C7F17B"/>
    <w:rsid w:val="770F164E"/>
    <w:rsid w:val="77293ECA"/>
    <w:rsid w:val="7762A68B"/>
    <w:rsid w:val="776F12B2"/>
    <w:rsid w:val="7776287D"/>
    <w:rsid w:val="777AE5A0"/>
    <w:rsid w:val="777B68FC"/>
    <w:rsid w:val="778D2F26"/>
    <w:rsid w:val="77981FDE"/>
    <w:rsid w:val="77A7BC05"/>
    <w:rsid w:val="77B29C41"/>
    <w:rsid w:val="77B6BF3B"/>
    <w:rsid w:val="77D2FE82"/>
    <w:rsid w:val="77D875BB"/>
    <w:rsid w:val="77FC7F72"/>
    <w:rsid w:val="7801DB84"/>
    <w:rsid w:val="780BF8EA"/>
    <w:rsid w:val="7819D1B8"/>
    <w:rsid w:val="78349414"/>
    <w:rsid w:val="784A39B2"/>
    <w:rsid w:val="7859D388"/>
    <w:rsid w:val="785A4F76"/>
    <w:rsid w:val="785E0B6E"/>
    <w:rsid w:val="7860CC2B"/>
    <w:rsid w:val="786124BA"/>
    <w:rsid w:val="786F6EC6"/>
    <w:rsid w:val="787A636A"/>
    <w:rsid w:val="78899949"/>
    <w:rsid w:val="78913EC0"/>
    <w:rsid w:val="78AAB8ED"/>
    <w:rsid w:val="78AE09E5"/>
    <w:rsid w:val="78AE4B30"/>
    <w:rsid w:val="78CC85A2"/>
    <w:rsid w:val="7924FCA4"/>
    <w:rsid w:val="79410891"/>
    <w:rsid w:val="794205FE"/>
    <w:rsid w:val="7964CF41"/>
    <w:rsid w:val="799CD488"/>
    <w:rsid w:val="79A420EE"/>
    <w:rsid w:val="79A70E7B"/>
    <w:rsid w:val="79A7C760"/>
    <w:rsid w:val="79B6DA9B"/>
    <w:rsid w:val="79B8225B"/>
    <w:rsid w:val="79E57D94"/>
    <w:rsid w:val="79E66FBD"/>
    <w:rsid w:val="79F3BAD0"/>
    <w:rsid w:val="7A0656F5"/>
    <w:rsid w:val="7A147C1E"/>
    <w:rsid w:val="7A64548E"/>
    <w:rsid w:val="7A863D9B"/>
    <w:rsid w:val="7AA4B739"/>
    <w:rsid w:val="7ACDA40E"/>
    <w:rsid w:val="7ADDCD71"/>
    <w:rsid w:val="7AE350E3"/>
    <w:rsid w:val="7AE3FBC3"/>
    <w:rsid w:val="7AF34985"/>
    <w:rsid w:val="7B0CE9E2"/>
    <w:rsid w:val="7B40365E"/>
    <w:rsid w:val="7B40C172"/>
    <w:rsid w:val="7B5D4F7A"/>
    <w:rsid w:val="7B761509"/>
    <w:rsid w:val="7B8196D1"/>
    <w:rsid w:val="7BA33B8E"/>
    <w:rsid w:val="7BC77065"/>
    <w:rsid w:val="7BE5B7CB"/>
    <w:rsid w:val="7C3B5B18"/>
    <w:rsid w:val="7C463872"/>
    <w:rsid w:val="7C888966"/>
    <w:rsid w:val="7C9A7089"/>
    <w:rsid w:val="7C9E2C9A"/>
    <w:rsid w:val="7CA47AA2"/>
    <w:rsid w:val="7CABF235"/>
    <w:rsid w:val="7CB2F8E1"/>
    <w:rsid w:val="7CB657A1"/>
    <w:rsid w:val="7CBCA094"/>
    <w:rsid w:val="7CC1918A"/>
    <w:rsid w:val="7CC8E324"/>
    <w:rsid w:val="7CD1F95E"/>
    <w:rsid w:val="7CD302CE"/>
    <w:rsid w:val="7CFC2D0A"/>
    <w:rsid w:val="7D12E36D"/>
    <w:rsid w:val="7D29ACFF"/>
    <w:rsid w:val="7D341ABB"/>
    <w:rsid w:val="7D3B9189"/>
    <w:rsid w:val="7D3FF86D"/>
    <w:rsid w:val="7D4259A6"/>
    <w:rsid w:val="7D4D3C56"/>
    <w:rsid w:val="7D5F1A08"/>
    <w:rsid w:val="7D827847"/>
    <w:rsid w:val="7D8333E0"/>
    <w:rsid w:val="7D8E81BE"/>
    <w:rsid w:val="7DA0FFD1"/>
    <w:rsid w:val="7DCD0DB4"/>
    <w:rsid w:val="7DD3C85F"/>
    <w:rsid w:val="7DDFE5EC"/>
    <w:rsid w:val="7E19BC09"/>
    <w:rsid w:val="7E2AECAB"/>
    <w:rsid w:val="7E2C493C"/>
    <w:rsid w:val="7E417CC7"/>
    <w:rsid w:val="7E5614E3"/>
    <w:rsid w:val="7E58785A"/>
    <w:rsid w:val="7E5B02A9"/>
    <w:rsid w:val="7E751903"/>
    <w:rsid w:val="7E8A83CC"/>
    <w:rsid w:val="7E97B9AD"/>
    <w:rsid w:val="7EB6FD2B"/>
    <w:rsid w:val="7EBB7A38"/>
    <w:rsid w:val="7EC09B94"/>
    <w:rsid w:val="7ED4EC76"/>
    <w:rsid w:val="7EE19573"/>
    <w:rsid w:val="7EE1AFCD"/>
    <w:rsid w:val="7EEE1EF7"/>
    <w:rsid w:val="7F06FAD0"/>
    <w:rsid w:val="7F233235"/>
    <w:rsid w:val="7F4686DA"/>
    <w:rsid w:val="7F8C11E5"/>
    <w:rsid w:val="7FC8AD4F"/>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9D16"/>
  <w15:docId w15:val="{CAD2B214-A448-4147-885B-BFADB528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color w:val="464646"/>
        <w:sz w:val="19"/>
        <w:szCs w:val="19"/>
        <w:lang w:val="en" w:eastAsia="en-ZA" w:bidi="ar-SA"/>
      </w:rPr>
    </w:rPrDefault>
    <w:pPrDefault>
      <w:pPr>
        <w:spacing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D9F"/>
  </w:style>
  <w:style w:type="paragraph" w:styleId="Heading1">
    <w:name w:val="heading 1"/>
    <w:basedOn w:val="Normal"/>
    <w:next w:val="Normal"/>
    <w:link w:val="Heading1Char"/>
    <w:uiPriority w:val="9"/>
    <w:qFormat/>
    <w:pPr>
      <w:keepNext/>
      <w:keepLines/>
      <w:spacing w:before="80" w:after="80" w:line="335" w:lineRule="auto"/>
      <w:outlineLvl w:val="0"/>
    </w:pPr>
    <w:rPr>
      <w:color w:val="F2672A"/>
      <w:sz w:val="38"/>
      <w:szCs w:val="38"/>
    </w:rPr>
  </w:style>
  <w:style w:type="paragraph" w:styleId="Heading2">
    <w:name w:val="heading 2"/>
    <w:basedOn w:val="Normal"/>
    <w:next w:val="Normal"/>
    <w:uiPriority w:val="9"/>
    <w:unhideWhenUsed/>
    <w:qFormat/>
    <w:rsid w:val="0085085E"/>
    <w:pPr>
      <w:keepNext/>
      <w:keepLines/>
      <w:spacing w:after="240" w:line="240" w:lineRule="auto"/>
      <w:outlineLvl w:val="1"/>
    </w:pPr>
    <w:rPr>
      <w:rFonts w:ascii="Montserrat Light" w:eastAsia="Montserrat Light" w:hAnsi="Montserrat Light" w:cs="Montserrat Light"/>
      <w:color w:val="71A84E"/>
      <w:sz w:val="28"/>
      <w:szCs w:val="28"/>
    </w:rPr>
  </w:style>
  <w:style w:type="paragraph" w:styleId="Heading3">
    <w:name w:val="heading 3"/>
    <w:basedOn w:val="Normal"/>
    <w:next w:val="Normal"/>
    <w:uiPriority w:val="9"/>
    <w:unhideWhenUsed/>
    <w:qFormat/>
    <w:pPr>
      <w:keepNext/>
      <w:keepLines/>
      <w:spacing w:before="40" w:after="80"/>
      <w:outlineLvl w:val="2"/>
    </w:pPr>
    <w:rPr>
      <w:rFonts w:ascii="Montserrat Medium" w:eastAsia="Montserrat Medium" w:hAnsi="Montserrat Medium" w:cs="Montserrat Medium"/>
      <w:sz w:val="24"/>
      <w:szCs w:val="24"/>
    </w:rPr>
  </w:style>
  <w:style w:type="paragraph" w:styleId="Heading4">
    <w:name w:val="heading 4"/>
    <w:basedOn w:val="Normal"/>
    <w:next w:val="Normal"/>
    <w:uiPriority w:val="9"/>
    <w:unhideWhenUsed/>
    <w:qFormat/>
    <w:pPr>
      <w:keepNext/>
      <w:keepLines/>
      <w:spacing w:before="240" w:after="80" w:line="240" w:lineRule="auto"/>
      <w:outlineLvl w:val="3"/>
    </w:pPr>
    <w:rPr>
      <w:rFonts w:ascii="Montserrat Medium" w:eastAsia="Montserrat Medium" w:hAnsi="Montserrat Medium" w:cs="Montserrat Medium"/>
      <w:color w:val="F2672A"/>
      <w:sz w:val="22"/>
      <w:szCs w:val="22"/>
    </w:rPr>
  </w:style>
  <w:style w:type="paragraph" w:styleId="Heading5">
    <w:name w:val="heading 5"/>
    <w:basedOn w:val="Normal"/>
    <w:next w:val="Normal"/>
    <w:uiPriority w:val="9"/>
    <w:unhideWhenUsed/>
    <w:qFormat/>
    <w:pPr>
      <w:keepNext/>
      <w:keepLines/>
      <w:spacing w:before="240" w:after="80" w:line="240" w:lineRule="auto"/>
      <w:outlineLvl w:val="4"/>
    </w:pPr>
    <w:rPr>
      <w:rFonts w:ascii="Montserrat Medium" w:eastAsia="Montserrat Medium" w:hAnsi="Montserrat Medium" w:cs="Montserrat Medium"/>
      <w:sz w:val="20"/>
      <w:szCs w:val="20"/>
    </w:rPr>
  </w:style>
  <w:style w:type="paragraph" w:styleId="Heading6">
    <w:name w:val="heading 6"/>
    <w:basedOn w:val="Normal"/>
    <w:next w:val="Normal"/>
    <w:link w:val="Heading6Char"/>
    <w:uiPriority w:val="9"/>
    <w:unhideWhenUsed/>
    <w:qFormat/>
    <w:pPr>
      <w:keepNext/>
      <w:keepLines/>
      <w:spacing w:before="240" w:after="80" w:line="240" w:lineRule="auto"/>
      <w:outlineLvl w:val="5"/>
    </w:pPr>
    <w:rPr>
      <w:i/>
      <w:color w:val="71A84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right="1082"/>
    </w:pPr>
    <w:rPr>
      <w:color w:val="FFFFFF"/>
      <w:sz w:val="34"/>
      <w:szCs w:val="34"/>
    </w:rPr>
  </w:style>
  <w:style w:type="paragraph" w:styleId="Subtitle">
    <w:name w:val="Subtitle"/>
    <w:basedOn w:val="Normal"/>
    <w:next w:val="Normal"/>
    <w:uiPriority w:val="11"/>
    <w:qFormat/>
    <w:pPr>
      <w:keepNext/>
      <w:keepLines/>
      <w:spacing w:before="40"/>
    </w:pPr>
    <w:rPr>
      <w:color w:val="71A84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04DE5"/>
    <w:pPr>
      <w:spacing w:after="100"/>
    </w:pPr>
  </w:style>
  <w:style w:type="character" w:styleId="Hyperlink">
    <w:name w:val="Hyperlink"/>
    <w:basedOn w:val="DefaultParagraphFont"/>
    <w:uiPriority w:val="99"/>
    <w:unhideWhenUsed/>
    <w:rsid w:val="00904DE5"/>
    <w:rPr>
      <w:color w:val="0000FF" w:themeColor="hyperlink"/>
      <w:u w:val="single"/>
    </w:rPr>
  </w:style>
  <w:style w:type="paragraph" w:styleId="FootnoteText">
    <w:name w:val="footnote text"/>
    <w:basedOn w:val="Normal"/>
    <w:link w:val="FootnoteTextChar"/>
    <w:uiPriority w:val="99"/>
    <w:semiHidden/>
    <w:unhideWhenUsed/>
    <w:rsid w:val="005A05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057E"/>
    <w:rPr>
      <w:sz w:val="20"/>
      <w:szCs w:val="20"/>
    </w:rPr>
  </w:style>
  <w:style w:type="character" w:styleId="FootnoteReference">
    <w:name w:val="footnote reference"/>
    <w:basedOn w:val="DefaultParagraphFont"/>
    <w:uiPriority w:val="99"/>
    <w:semiHidden/>
    <w:unhideWhenUsed/>
    <w:rsid w:val="005A057E"/>
    <w:rPr>
      <w:vertAlign w:val="superscript"/>
    </w:rPr>
  </w:style>
  <w:style w:type="character" w:styleId="UnresolvedMention">
    <w:name w:val="Unresolved Mention"/>
    <w:basedOn w:val="DefaultParagraphFont"/>
    <w:uiPriority w:val="99"/>
    <w:semiHidden/>
    <w:unhideWhenUsed/>
    <w:rsid w:val="005A057E"/>
    <w:rPr>
      <w:color w:val="605E5C"/>
      <w:shd w:val="clear" w:color="auto" w:fill="E1DFDD"/>
    </w:rPr>
  </w:style>
  <w:style w:type="paragraph" w:styleId="TOC2">
    <w:name w:val="toc 2"/>
    <w:basedOn w:val="Normal"/>
    <w:next w:val="Normal"/>
    <w:autoRedefine/>
    <w:uiPriority w:val="39"/>
    <w:unhideWhenUsed/>
    <w:rsid w:val="00732C1B"/>
    <w:pPr>
      <w:spacing w:after="100"/>
      <w:ind w:left="190"/>
    </w:pPr>
  </w:style>
  <w:style w:type="paragraph" w:styleId="TOC3">
    <w:name w:val="toc 3"/>
    <w:basedOn w:val="Normal"/>
    <w:next w:val="Normal"/>
    <w:autoRedefine/>
    <w:uiPriority w:val="39"/>
    <w:unhideWhenUsed/>
    <w:rsid w:val="00732C1B"/>
    <w:pPr>
      <w:spacing w:after="100"/>
      <w:ind w:left="380"/>
    </w:pPr>
  </w:style>
  <w:style w:type="paragraph" w:styleId="TOC4">
    <w:name w:val="toc 4"/>
    <w:basedOn w:val="Normal"/>
    <w:next w:val="Normal"/>
    <w:autoRedefine/>
    <w:uiPriority w:val="39"/>
    <w:unhideWhenUsed/>
    <w:rsid w:val="00732C1B"/>
    <w:pPr>
      <w:spacing w:after="100"/>
      <w:ind w:left="570"/>
    </w:pPr>
  </w:style>
  <w:style w:type="paragraph" w:styleId="CommentSubject">
    <w:name w:val="annotation subject"/>
    <w:basedOn w:val="CommentText"/>
    <w:next w:val="CommentText"/>
    <w:link w:val="CommentSubjectChar"/>
    <w:uiPriority w:val="99"/>
    <w:semiHidden/>
    <w:unhideWhenUsed/>
    <w:rsid w:val="00732C1B"/>
    <w:rPr>
      <w:b/>
      <w:bCs/>
    </w:rPr>
  </w:style>
  <w:style w:type="character" w:customStyle="1" w:styleId="CommentSubjectChar">
    <w:name w:val="Comment Subject Char"/>
    <w:basedOn w:val="CommentTextChar"/>
    <w:link w:val="CommentSubject"/>
    <w:uiPriority w:val="99"/>
    <w:semiHidden/>
    <w:rsid w:val="00732C1B"/>
    <w:rPr>
      <w:b/>
      <w:bCs/>
      <w:sz w:val="20"/>
      <w:szCs w:val="20"/>
    </w:r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13" w:type="dxa"/>
        <w:left w:w="100" w:type="dxa"/>
        <w:bottom w:w="100" w:type="dxa"/>
        <w:right w:w="142"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53764"/>
    <w:pPr>
      <w:spacing w:after="0" w:line="240" w:lineRule="auto"/>
      <w:jc w:val="left"/>
    </w:pPr>
  </w:style>
  <w:style w:type="paragraph" w:styleId="Header">
    <w:name w:val="header"/>
    <w:basedOn w:val="Normal"/>
    <w:link w:val="HeaderChar"/>
    <w:uiPriority w:val="99"/>
    <w:unhideWhenUsed/>
    <w:rsid w:val="00445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6A7"/>
  </w:style>
  <w:style w:type="paragraph" w:styleId="Footer">
    <w:name w:val="footer"/>
    <w:basedOn w:val="Normal"/>
    <w:link w:val="FooterChar"/>
    <w:uiPriority w:val="99"/>
    <w:unhideWhenUsed/>
    <w:rsid w:val="00445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6A7"/>
  </w:style>
  <w:style w:type="paragraph" w:styleId="ListParagraph">
    <w:name w:val="List Paragraph"/>
    <w:basedOn w:val="Normal"/>
    <w:uiPriority w:val="34"/>
    <w:qFormat/>
    <w:rsid w:val="00EE7D84"/>
    <w:pPr>
      <w:ind w:left="720"/>
      <w:contextualSpacing/>
    </w:pPr>
  </w:style>
  <w:style w:type="character" w:styleId="Mention">
    <w:name w:val="Mention"/>
    <w:basedOn w:val="DefaultParagraphFont"/>
    <w:uiPriority w:val="99"/>
    <w:unhideWhenUsed/>
    <w:rsid w:val="00ED0961"/>
    <w:rPr>
      <w:color w:val="2B579A"/>
      <w:shd w:val="clear" w:color="auto" w:fill="E1DFDD"/>
    </w:rPr>
  </w:style>
  <w:style w:type="table" w:styleId="TableGrid">
    <w:name w:val="Table Grid"/>
    <w:basedOn w:val="TableNormal"/>
    <w:uiPriority w:val="39"/>
    <w:rsid w:val="007E6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D12FA8"/>
    <w:pPr>
      <w:spacing w:after="100"/>
      <w:ind w:left="760"/>
    </w:pPr>
  </w:style>
  <w:style w:type="character" w:customStyle="1" w:styleId="Heading1Char">
    <w:name w:val="Heading 1 Char"/>
    <w:link w:val="Heading1"/>
    <w:uiPriority w:val="9"/>
    <w:rsid w:val="0095450B"/>
    <w:rPr>
      <w:color w:val="F2672A"/>
      <w:sz w:val="38"/>
      <w:szCs w:val="38"/>
    </w:rPr>
  </w:style>
  <w:style w:type="table" w:customStyle="1" w:styleId="TableGrid0">
    <w:name w:val="TableGrid"/>
    <w:rsid w:val="0095450B"/>
    <w:pPr>
      <w:spacing w:after="0" w:line="240" w:lineRule="auto"/>
      <w:jc w:val="left"/>
    </w:pPr>
    <w:rPr>
      <w:rFonts w:asciiTheme="minorHAnsi" w:eastAsiaTheme="minorEastAsia" w:hAnsiTheme="minorHAnsi" w:cstheme="minorBidi"/>
      <w:color w:val="auto"/>
      <w:kern w:val="2"/>
      <w:sz w:val="22"/>
      <w:szCs w:val="22"/>
      <w:lang w:val="en-ZA"/>
      <w14:ligatures w14:val="standardContextual"/>
    </w:rPr>
    <w:tblPr>
      <w:tblCellMar>
        <w:top w:w="0" w:type="dxa"/>
        <w:left w:w="0" w:type="dxa"/>
        <w:bottom w:w="0" w:type="dxa"/>
        <w:right w:w="0" w:type="dxa"/>
      </w:tblCellMar>
    </w:tblPr>
  </w:style>
  <w:style w:type="character" w:styleId="EndnoteReference">
    <w:name w:val="endnote reference"/>
    <w:basedOn w:val="DefaultParagraphFont"/>
    <w:uiPriority w:val="99"/>
    <w:semiHidden/>
    <w:unhideWhenUsed/>
    <w:rsid w:val="004424CF"/>
    <w:rPr>
      <w:vertAlign w:val="superscript"/>
    </w:rPr>
  </w:style>
  <w:style w:type="character" w:customStyle="1" w:styleId="EndnoteTextChar">
    <w:name w:val="Endnote Text Char"/>
    <w:basedOn w:val="DefaultParagraphFont"/>
    <w:link w:val="EndnoteText"/>
    <w:uiPriority w:val="99"/>
    <w:rsid w:val="004424CF"/>
    <w:rPr>
      <w:sz w:val="20"/>
      <w:szCs w:val="20"/>
    </w:rPr>
  </w:style>
  <w:style w:type="paragraph" w:styleId="EndnoteText">
    <w:name w:val="endnote text"/>
    <w:basedOn w:val="Normal"/>
    <w:link w:val="EndnoteTextChar"/>
    <w:uiPriority w:val="99"/>
    <w:unhideWhenUsed/>
    <w:rsid w:val="004424CF"/>
    <w:pPr>
      <w:spacing w:after="0" w:line="240" w:lineRule="auto"/>
    </w:pPr>
    <w:rPr>
      <w:sz w:val="20"/>
      <w:szCs w:val="20"/>
    </w:rPr>
  </w:style>
  <w:style w:type="character" w:customStyle="1" w:styleId="EndnoteTextChar1">
    <w:name w:val="Endnote Text Char1"/>
    <w:basedOn w:val="DefaultParagraphFont"/>
    <w:uiPriority w:val="99"/>
    <w:semiHidden/>
    <w:rsid w:val="004424CF"/>
    <w:rPr>
      <w:sz w:val="20"/>
      <w:szCs w:val="20"/>
    </w:rPr>
  </w:style>
  <w:style w:type="character" w:styleId="FollowedHyperlink">
    <w:name w:val="FollowedHyperlink"/>
    <w:basedOn w:val="DefaultParagraphFont"/>
    <w:uiPriority w:val="99"/>
    <w:semiHidden/>
    <w:unhideWhenUsed/>
    <w:rsid w:val="0013437F"/>
    <w:rPr>
      <w:color w:val="800080" w:themeColor="followedHyperlink"/>
      <w:u w:val="single"/>
    </w:rPr>
  </w:style>
  <w:style w:type="character" w:customStyle="1" w:styleId="Heading6Char">
    <w:name w:val="Heading 6 Char"/>
    <w:basedOn w:val="DefaultParagraphFont"/>
    <w:link w:val="Heading6"/>
    <w:uiPriority w:val="9"/>
    <w:rsid w:val="00DD2BE6"/>
    <w:rPr>
      <w:i/>
      <w:color w:val="71A84E"/>
    </w:rPr>
  </w:style>
  <w:style w:type="paragraph" w:styleId="NormalWeb">
    <w:name w:val="Normal (Web)"/>
    <w:basedOn w:val="Normal"/>
    <w:uiPriority w:val="99"/>
    <w:semiHidden/>
    <w:unhideWhenUsed/>
    <w:rsid w:val="00DF7DB2"/>
    <w:pPr>
      <w:spacing w:before="100" w:beforeAutospacing="1" w:after="100" w:afterAutospacing="1" w:line="240" w:lineRule="auto"/>
      <w:jc w:val="left"/>
    </w:pPr>
    <w:rPr>
      <w:rFonts w:ascii="Times New Roman" w:eastAsia="Times New Roman" w:hAnsi="Times New Roman" w:cs="Times New Roman"/>
      <w:color w:val="auto"/>
      <w:sz w:val="24"/>
      <w:szCs w:val="24"/>
      <w:lang w:val="en-ZA"/>
    </w:rPr>
  </w:style>
  <w:style w:type="character" w:styleId="Strong">
    <w:name w:val="Strong"/>
    <w:basedOn w:val="DefaultParagraphFont"/>
    <w:uiPriority w:val="22"/>
    <w:qFormat/>
    <w:rsid w:val="00DC44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47856">
      <w:bodyDiv w:val="1"/>
      <w:marLeft w:val="0"/>
      <w:marRight w:val="0"/>
      <w:marTop w:val="0"/>
      <w:marBottom w:val="0"/>
      <w:divBdr>
        <w:top w:val="none" w:sz="0" w:space="0" w:color="auto"/>
        <w:left w:val="none" w:sz="0" w:space="0" w:color="auto"/>
        <w:bottom w:val="none" w:sz="0" w:space="0" w:color="auto"/>
        <w:right w:val="none" w:sz="0" w:space="0" w:color="auto"/>
      </w:divBdr>
    </w:div>
    <w:div w:id="164244176">
      <w:bodyDiv w:val="1"/>
      <w:marLeft w:val="0"/>
      <w:marRight w:val="0"/>
      <w:marTop w:val="0"/>
      <w:marBottom w:val="0"/>
      <w:divBdr>
        <w:top w:val="none" w:sz="0" w:space="0" w:color="auto"/>
        <w:left w:val="none" w:sz="0" w:space="0" w:color="auto"/>
        <w:bottom w:val="none" w:sz="0" w:space="0" w:color="auto"/>
        <w:right w:val="none" w:sz="0" w:space="0" w:color="auto"/>
      </w:divBdr>
    </w:div>
    <w:div w:id="168183759">
      <w:bodyDiv w:val="1"/>
      <w:marLeft w:val="0"/>
      <w:marRight w:val="0"/>
      <w:marTop w:val="0"/>
      <w:marBottom w:val="0"/>
      <w:divBdr>
        <w:top w:val="none" w:sz="0" w:space="0" w:color="auto"/>
        <w:left w:val="none" w:sz="0" w:space="0" w:color="auto"/>
        <w:bottom w:val="none" w:sz="0" w:space="0" w:color="auto"/>
        <w:right w:val="none" w:sz="0" w:space="0" w:color="auto"/>
      </w:divBdr>
    </w:div>
    <w:div w:id="238251541">
      <w:bodyDiv w:val="1"/>
      <w:marLeft w:val="0"/>
      <w:marRight w:val="0"/>
      <w:marTop w:val="0"/>
      <w:marBottom w:val="0"/>
      <w:divBdr>
        <w:top w:val="none" w:sz="0" w:space="0" w:color="auto"/>
        <w:left w:val="none" w:sz="0" w:space="0" w:color="auto"/>
        <w:bottom w:val="none" w:sz="0" w:space="0" w:color="auto"/>
        <w:right w:val="none" w:sz="0" w:space="0" w:color="auto"/>
      </w:divBdr>
    </w:div>
    <w:div w:id="399786687">
      <w:bodyDiv w:val="1"/>
      <w:marLeft w:val="0"/>
      <w:marRight w:val="0"/>
      <w:marTop w:val="0"/>
      <w:marBottom w:val="0"/>
      <w:divBdr>
        <w:top w:val="none" w:sz="0" w:space="0" w:color="auto"/>
        <w:left w:val="none" w:sz="0" w:space="0" w:color="auto"/>
        <w:bottom w:val="none" w:sz="0" w:space="0" w:color="auto"/>
        <w:right w:val="none" w:sz="0" w:space="0" w:color="auto"/>
      </w:divBdr>
    </w:div>
    <w:div w:id="435254513">
      <w:bodyDiv w:val="1"/>
      <w:marLeft w:val="0"/>
      <w:marRight w:val="0"/>
      <w:marTop w:val="0"/>
      <w:marBottom w:val="0"/>
      <w:divBdr>
        <w:top w:val="none" w:sz="0" w:space="0" w:color="auto"/>
        <w:left w:val="none" w:sz="0" w:space="0" w:color="auto"/>
        <w:bottom w:val="none" w:sz="0" w:space="0" w:color="auto"/>
        <w:right w:val="none" w:sz="0" w:space="0" w:color="auto"/>
      </w:divBdr>
    </w:div>
    <w:div w:id="631793429">
      <w:bodyDiv w:val="1"/>
      <w:marLeft w:val="0"/>
      <w:marRight w:val="0"/>
      <w:marTop w:val="0"/>
      <w:marBottom w:val="0"/>
      <w:divBdr>
        <w:top w:val="none" w:sz="0" w:space="0" w:color="auto"/>
        <w:left w:val="none" w:sz="0" w:space="0" w:color="auto"/>
        <w:bottom w:val="none" w:sz="0" w:space="0" w:color="auto"/>
        <w:right w:val="none" w:sz="0" w:space="0" w:color="auto"/>
      </w:divBdr>
    </w:div>
    <w:div w:id="660961417">
      <w:bodyDiv w:val="1"/>
      <w:marLeft w:val="0"/>
      <w:marRight w:val="0"/>
      <w:marTop w:val="0"/>
      <w:marBottom w:val="0"/>
      <w:divBdr>
        <w:top w:val="none" w:sz="0" w:space="0" w:color="auto"/>
        <w:left w:val="none" w:sz="0" w:space="0" w:color="auto"/>
        <w:bottom w:val="none" w:sz="0" w:space="0" w:color="auto"/>
        <w:right w:val="none" w:sz="0" w:space="0" w:color="auto"/>
      </w:divBdr>
      <w:divsChild>
        <w:div w:id="584730053">
          <w:marLeft w:val="0"/>
          <w:marRight w:val="0"/>
          <w:marTop w:val="0"/>
          <w:marBottom w:val="0"/>
          <w:divBdr>
            <w:top w:val="none" w:sz="0" w:space="0" w:color="auto"/>
            <w:left w:val="none" w:sz="0" w:space="0" w:color="auto"/>
            <w:bottom w:val="none" w:sz="0" w:space="0" w:color="auto"/>
            <w:right w:val="none" w:sz="0" w:space="0" w:color="auto"/>
          </w:divBdr>
          <w:divsChild>
            <w:div w:id="1250964244">
              <w:marLeft w:val="0"/>
              <w:marRight w:val="0"/>
              <w:marTop w:val="0"/>
              <w:marBottom w:val="0"/>
              <w:divBdr>
                <w:top w:val="none" w:sz="0" w:space="0" w:color="auto"/>
                <w:left w:val="none" w:sz="0" w:space="0" w:color="auto"/>
                <w:bottom w:val="none" w:sz="0" w:space="0" w:color="auto"/>
                <w:right w:val="none" w:sz="0" w:space="0" w:color="auto"/>
              </w:divBdr>
              <w:divsChild>
                <w:div w:id="1083069204">
                  <w:marLeft w:val="0"/>
                  <w:marRight w:val="0"/>
                  <w:marTop w:val="0"/>
                  <w:marBottom w:val="0"/>
                  <w:divBdr>
                    <w:top w:val="none" w:sz="0" w:space="0" w:color="auto"/>
                    <w:left w:val="none" w:sz="0" w:space="0" w:color="auto"/>
                    <w:bottom w:val="none" w:sz="0" w:space="0" w:color="auto"/>
                    <w:right w:val="none" w:sz="0" w:space="0" w:color="auto"/>
                  </w:divBdr>
                  <w:divsChild>
                    <w:div w:id="2506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4277">
      <w:bodyDiv w:val="1"/>
      <w:marLeft w:val="0"/>
      <w:marRight w:val="0"/>
      <w:marTop w:val="0"/>
      <w:marBottom w:val="0"/>
      <w:divBdr>
        <w:top w:val="none" w:sz="0" w:space="0" w:color="auto"/>
        <w:left w:val="none" w:sz="0" w:space="0" w:color="auto"/>
        <w:bottom w:val="none" w:sz="0" w:space="0" w:color="auto"/>
        <w:right w:val="none" w:sz="0" w:space="0" w:color="auto"/>
      </w:divBdr>
    </w:div>
    <w:div w:id="759908289">
      <w:bodyDiv w:val="1"/>
      <w:marLeft w:val="0"/>
      <w:marRight w:val="0"/>
      <w:marTop w:val="0"/>
      <w:marBottom w:val="0"/>
      <w:divBdr>
        <w:top w:val="none" w:sz="0" w:space="0" w:color="auto"/>
        <w:left w:val="none" w:sz="0" w:space="0" w:color="auto"/>
        <w:bottom w:val="none" w:sz="0" w:space="0" w:color="auto"/>
        <w:right w:val="none" w:sz="0" w:space="0" w:color="auto"/>
      </w:divBdr>
    </w:div>
    <w:div w:id="762342619">
      <w:bodyDiv w:val="1"/>
      <w:marLeft w:val="0"/>
      <w:marRight w:val="0"/>
      <w:marTop w:val="0"/>
      <w:marBottom w:val="0"/>
      <w:divBdr>
        <w:top w:val="none" w:sz="0" w:space="0" w:color="auto"/>
        <w:left w:val="none" w:sz="0" w:space="0" w:color="auto"/>
        <w:bottom w:val="none" w:sz="0" w:space="0" w:color="auto"/>
        <w:right w:val="none" w:sz="0" w:space="0" w:color="auto"/>
      </w:divBdr>
      <w:divsChild>
        <w:div w:id="261183388">
          <w:marLeft w:val="0"/>
          <w:marRight w:val="0"/>
          <w:marTop w:val="0"/>
          <w:marBottom w:val="0"/>
          <w:divBdr>
            <w:top w:val="none" w:sz="0" w:space="0" w:color="auto"/>
            <w:left w:val="none" w:sz="0" w:space="0" w:color="auto"/>
            <w:bottom w:val="none" w:sz="0" w:space="0" w:color="auto"/>
            <w:right w:val="none" w:sz="0" w:space="0" w:color="auto"/>
          </w:divBdr>
        </w:div>
        <w:div w:id="266039353">
          <w:marLeft w:val="0"/>
          <w:marRight w:val="0"/>
          <w:marTop w:val="0"/>
          <w:marBottom w:val="0"/>
          <w:divBdr>
            <w:top w:val="none" w:sz="0" w:space="0" w:color="auto"/>
            <w:left w:val="none" w:sz="0" w:space="0" w:color="auto"/>
            <w:bottom w:val="none" w:sz="0" w:space="0" w:color="auto"/>
            <w:right w:val="none" w:sz="0" w:space="0" w:color="auto"/>
          </w:divBdr>
        </w:div>
        <w:div w:id="349992159">
          <w:marLeft w:val="0"/>
          <w:marRight w:val="0"/>
          <w:marTop w:val="0"/>
          <w:marBottom w:val="0"/>
          <w:divBdr>
            <w:top w:val="none" w:sz="0" w:space="0" w:color="auto"/>
            <w:left w:val="none" w:sz="0" w:space="0" w:color="auto"/>
            <w:bottom w:val="none" w:sz="0" w:space="0" w:color="auto"/>
            <w:right w:val="none" w:sz="0" w:space="0" w:color="auto"/>
          </w:divBdr>
        </w:div>
        <w:div w:id="1052844645">
          <w:marLeft w:val="0"/>
          <w:marRight w:val="0"/>
          <w:marTop w:val="0"/>
          <w:marBottom w:val="0"/>
          <w:divBdr>
            <w:top w:val="none" w:sz="0" w:space="0" w:color="auto"/>
            <w:left w:val="none" w:sz="0" w:space="0" w:color="auto"/>
            <w:bottom w:val="none" w:sz="0" w:space="0" w:color="auto"/>
            <w:right w:val="none" w:sz="0" w:space="0" w:color="auto"/>
          </w:divBdr>
        </w:div>
        <w:div w:id="1231697095">
          <w:marLeft w:val="0"/>
          <w:marRight w:val="0"/>
          <w:marTop w:val="0"/>
          <w:marBottom w:val="0"/>
          <w:divBdr>
            <w:top w:val="none" w:sz="0" w:space="0" w:color="auto"/>
            <w:left w:val="none" w:sz="0" w:space="0" w:color="auto"/>
            <w:bottom w:val="none" w:sz="0" w:space="0" w:color="auto"/>
            <w:right w:val="none" w:sz="0" w:space="0" w:color="auto"/>
          </w:divBdr>
        </w:div>
        <w:div w:id="1731267618">
          <w:marLeft w:val="0"/>
          <w:marRight w:val="0"/>
          <w:marTop w:val="0"/>
          <w:marBottom w:val="0"/>
          <w:divBdr>
            <w:top w:val="none" w:sz="0" w:space="0" w:color="auto"/>
            <w:left w:val="none" w:sz="0" w:space="0" w:color="auto"/>
            <w:bottom w:val="none" w:sz="0" w:space="0" w:color="auto"/>
            <w:right w:val="none" w:sz="0" w:space="0" w:color="auto"/>
          </w:divBdr>
        </w:div>
        <w:div w:id="1776554782">
          <w:marLeft w:val="0"/>
          <w:marRight w:val="0"/>
          <w:marTop w:val="0"/>
          <w:marBottom w:val="0"/>
          <w:divBdr>
            <w:top w:val="none" w:sz="0" w:space="0" w:color="auto"/>
            <w:left w:val="none" w:sz="0" w:space="0" w:color="auto"/>
            <w:bottom w:val="none" w:sz="0" w:space="0" w:color="auto"/>
            <w:right w:val="none" w:sz="0" w:space="0" w:color="auto"/>
          </w:divBdr>
        </w:div>
      </w:divsChild>
    </w:div>
    <w:div w:id="864437881">
      <w:bodyDiv w:val="1"/>
      <w:marLeft w:val="0"/>
      <w:marRight w:val="0"/>
      <w:marTop w:val="0"/>
      <w:marBottom w:val="0"/>
      <w:divBdr>
        <w:top w:val="none" w:sz="0" w:space="0" w:color="auto"/>
        <w:left w:val="none" w:sz="0" w:space="0" w:color="auto"/>
        <w:bottom w:val="none" w:sz="0" w:space="0" w:color="auto"/>
        <w:right w:val="none" w:sz="0" w:space="0" w:color="auto"/>
      </w:divBdr>
    </w:div>
    <w:div w:id="1278949218">
      <w:bodyDiv w:val="1"/>
      <w:marLeft w:val="0"/>
      <w:marRight w:val="0"/>
      <w:marTop w:val="0"/>
      <w:marBottom w:val="0"/>
      <w:divBdr>
        <w:top w:val="none" w:sz="0" w:space="0" w:color="auto"/>
        <w:left w:val="none" w:sz="0" w:space="0" w:color="auto"/>
        <w:bottom w:val="none" w:sz="0" w:space="0" w:color="auto"/>
        <w:right w:val="none" w:sz="0" w:space="0" w:color="auto"/>
      </w:divBdr>
    </w:div>
    <w:div w:id="1314799201">
      <w:bodyDiv w:val="1"/>
      <w:marLeft w:val="0"/>
      <w:marRight w:val="0"/>
      <w:marTop w:val="0"/>
      <w:marBottom w:val="0"/>
      <w:divBdr>
        <w:top w:val="none" w:sz="0" w:space="0" w:color="auto"/>
        <w:left w:val="none" w:sz="0" w:space="0" w:color="auto"/>
        <w:bottom w:val="none" w:sz="0" w:space="0" w:color="auto"/>
        <w:right w:val="none" w:sz="0" w:space="0" w:color="auto"/>
      </w:divBdr>
    </w:div>
    <w:div w:id="1333682304">
      <w:bodyDiv w:val="1"/>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509446767">
      <w:bodyDiv w:val="1"/>
      <w:marLeft w:val="0"/>
      <w:marRight w:val="0"/>
      <w:marTop w:val="0"/>
      <w:marBottom w:val="0"/>
      <w:divBdr>
        <w:top w:val="none" w:sz="0" w:space="0" w:color="auto"/>
        <w:left w:val="none" w:sz="0" w:space="0" w:color="auto"/>
        <w:bottom w:val="none" w:sz="0" w:space="0" w:color="auto"/>
        <w:right w:val="none" w:sz="0" w:space="0" w:color="auto"/>
      </w:divBdr>
    </w:div>
    <w:div w:id="1583682371">
      <w:bodyDiv w:val="1"/>
      <w:marLeft w:val="0"/>
      <w:marRight w:val="0"/>
      <w:marTop w:val="0"/>
      <w:marBottom w:val="0"/>
      <w:divBdr>
        <w:top w:val="none" w:sz="0" w:space="0" w:color="auto"/>
        <w:left w:val="none" w:sz="0" w:space="0" w:color="auto"/>
        <w:bottom w:val="none" w:sz="0" w:space="0" w:color="auto"/>
        <w:right w:val="none" w:sz="0" w:space="0" w:color="auto"/>
      </w:divBdr>
      <w:divsChild>
        <w:div w:id="935527066">
          <w:marLeft w:val="0"/>
          <w:marRight w:val="0"/>
          <w:marTop w:val="0"/>
          <w:marBottom w:val="0"/>
          <w:divBdr>
            <w:top w:val="single" w:sz="2" w:space="0" w:color="auto"/>
            <w:left w:val="single" w:sz="2" w:space="0" w:color="auto"/>
            <w:bottom w:val="single" w:sz="6" w:space="0" w:color="auto"/>
            <w:right w:val="single" w:sz="2" w:space="0" w:color="auto"/>
          </w:divBdr>
          <w:divsChild>
            <w:div w:id="41953591">
              <w:marLeft w:val="0"/>
              <w:marRight w:val="0"/>
              <w:marTop w:val="100"/>
              <w:marBottom w:val="100"/>
              <w:divBdr>
                <w:top w:val="single" w:sz="2" w:space="0" w:color="auto"/>
                <w:left w:val="single" w:sz="2" w:space="0" w:color="auto"/>
                <w:bottom w:val="single" w:sz="2" w:space="0" w:color="auto"/>
                <w:right w:val="single" w:sz="2" w:space="0" w:color="auto"/>
              </w:divBdr>
              <w:divsChild>
                <w:div w:id="1195538270">
                  <w:marLeft w:val="0"/>
                  <w:marRight w:val="0"/>
                  <w:marTop w:val="0"/>
                  <w:marBottom w:val="0"/>
                  <w:divBdr>
                    <w:top w:val="single" w:sz="2" w:space="0" w:color="auto"/>
                    <w:left w:val="single" w:sz="2" w:space="0" w:color="auto"/>
                    <w:bottom w:val="single" w:sz="2" w:space="0" w:color="auto"/>
                    <w:right w:val="single" w:sz="2" w:space="0" w:color="auto"/>
                  </w:divBdr>
                  <w:divsChild>
                    <w:div w:id="1667053567">
                      <w:marLeft w:val="0"/>
                      <w:marRight w:val="0"/>
                      <w:marTop w:val="0"/>
                      <w:marBottom w:val="0"/>
                      <w:divBdr>
                        <w:top w:val="single" w:sz="2" w:space="0" w:color="auto"/>
                        <w:left w:val="single" w:sz="2" w:space="0" w:color="auto"/>
                        <w:bottom w:val="single" w:sz="2" w:space="0" w:color="auto"/>
                        <w:right w:val="single" w:sz="2" w:space="0" w:color="auto"/>
                      </w:divBdr>
                      <w:divsChild>
                        <w:div w:id="16270804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32636704">
      <w:bodyDiv w:val="1"/>
      <w:marLeft w:val="0"/>
      <w:marRight w:val="0"/>
      <w:marTop w:val="0"/>
      <w:marBottom w:val="0"/>
      <w:divBdr>
        <w:top w:val="none" w:sz="0" w:space="0" w:color="auto"/>
        <w:left w:val="none" w:sz="0" w:space="0" w:color="auto"/>
        <w:bottom w:val="none" w:sz="0" w:space="0" w:color="auto"/>
        <w:right w:val="none" w:sz="0" w:space="0" w:color="auto"/>
      </w:divBdr>
    </w:div>
    <w:div w:id="1763838345">
      <w:bodyDiv w:val="1"/>
      <w:marLeft w:val="0"/>
      <w:marRight w:val="0"/>
      <w:marTop w:val="0"/>
      <w:marBottom w:val="0"/>
      <w:divBdr>
        <w:top w:val="none" w:sz="0" w:space="0" w:color="auto"/>
        <w:left w:val="none" w:sz="0" w:space="0" w:color="auto"/>
        <w:bottom w:val="none" w:sz="0" w:space="0" w:color="auto"/>
        <w:right w:val="none" w:sz="0" w:space="0" w:color="auto"/>
      </w:divBdr>
      <w:divsChild>
        <w:div w:id="1241911880">
          <w:marLeft w:val="0"/>
          <w:marRight w:val="0"/>
          <w:marTop w:val="0"/>
          <w:marBottom w:val="0"/>
          <w:divBdr>
            <w:top w:val="none" w:sz="0" w:space="0" w:color="auto"/>
            <w:left w:val="none" w:sz="0" w:space="0" w:color="auto"/>
            <w:bottom w:val="none" w:sz="0" w:space="0" w:color="auto"/>
            <w:right w:val="none" w:sz="0" w:space="0" w:color="auto"/>
          </w:divBdr>
        </w:div>
        <w:div w:id="1922058397">
          <w:marLeft w:val="0"/>
          <w:marRight w:val="0"/>
          <w:marTop w:val="0"/>
          <w:marBottom w:val="0"/>
          <w:divBdr>
            <w:top w:val="none" w:sz="0" w:space="0" w:color="auto"/>
            <w:left w:val="none" w:sz="0" w:space="0" w:color="auto"/>
            <w:bottom w:val="none" w:sz="0" w:space="0" w:color="auto"/>
            <w:right w:val="none" w:sz="0" w:space="0" w:color="auto"/>
          </w:divBdr>
        </w:div>
      </w:divsChild>
    </w:div>
    <w:div w:id="1792816913">
      <w:bodyDiv w:val="1"/>
      <w:marLeft w:val="0"/>
      <w:marRight w:val="0"/>
      <w:marTop w:val="0"/>
      <w:marBottom w:val="0"/>
      <w:divBdr>
        <w:top w:val="none" w:sz="0" w:space="0" w:color="auto"/>
        <w:left w:val="none" w:sz="0" w:space="0" w:color="auto"/>
        <w:bottom w:val="none" w:sz="0" w:space="0" w:color="auto"/>
        <w:right w:val="none" w:sz="0" w:space="0" w:color="auto"/>
      </w:divBdr>
    </w:div>
    <w:div w:id="1809207559">
      <w:bodyDiv w:val="1"/>
      <w:marLeft w:val="0"/>
      <w:marRight w:val="0"/>
      <w:marTop w:val="0"/>
      <w:marBottom w:val="0"/>
      <w:divBdr>
        <w:top w:val="none" w:sz="0" w:space="0" w:color="auto"/>
        <w:left w:val="none" w:sz="0" w:space="0" w:color="auto"/>
        <w:bottom w:val="none" w:sz="0" w:space="0" w:color="auto"/>
        <w:right w:val="none" w:sz="0" w:space="0" w:color="auto"/>
      </w:divBdr>
      <w:divsChild>
        <w:div w:id="1140147237">
          <w:marLeft w:val="0"/>
          <w:marRight w:val="0"/>
          <w:marTop w:val="0"/>
          <w:marBottom w:val="0"/>
          <w:divBdr>
            <w:top w:val="none" w:sz="0" w:space="0" w:color="auto"/>
            <w:left w:val="none" w:sz="0" w:space="0" w:color="auto"/>
            <w:bottom w:val="none" w:sz="0" w:space="0" w:color="auto"/>
            <w:right w:val="none" w:sz="0" w:space="0" w:color="auto"/>
          </w:divBdr>
          <w:divsChild>
            <w:div w:id="912593292">
              <w:marLeft w:val="0"/>
              <w:marRight w:val="0"/>
              <w:marTop w:val="0"/>
              <w:marBottom w:val="0"/>
              <w:divBdr>
                <w:top w:val="none" w:sz="0" w:space="0" w:color="auto"/>
                <w:left w:val="none" w:sz="0" w:space="0" w:color="auto"/>
                <w:bottom w:val="none" w:sz="0" w:space="0" w:color="auto"/>
                <w:right w:val="none" w:sz="0" w:space="0" w:color="auto"/>
              </w:divBdr>
              <w:divsChild>
                <w:div w:id="1173033156">
                  <w:marLeft w:val="0"/>
                  <w:marRight w:val="0"/>
                  <w:marTop w:val="0"/>
                  <w:marBottom w:val="0"/>
                  <w:divBdr>
                    <w:top w:val="none" w:sz="0" w:space="0" w:color="auto"/>
                    <w:left w:val="none" w:sz="0" w:space="0" w:color="auto"/>
                    <w:bottom w:val="none" w:sz="0" w:space="0" w:color="auto"/>
                    <w:right w:val="none" w:sz="0" w:space="0" w:color="auto"/>
                  </w:divBdr>
                  <w:divsChild>
                    <w:div w:id="1506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37629">
          <w:marLeft w:val="0"/>
          <w:marRight w:val="0"/>
          <w:marTop w:val="0"/>
          <w:marBottom w:val="0"/>
          <w:divBdr>
            <w:top w:val="none" w:sz="0" w:space="0" w:color="auto"/>
            <w:left w:val="none" w:sz="0" w:space="0" w:color="auto"/>
            <w:bottom w:val="none" w:sz="0" w:space="0" w:color="auto"/>
            <w:right w:val="none" w:sz="0" w:space="0" w:color="auto"/>
          </w:divBdr>
          <w:divsChild>
            <w:div w:id="550966289">
              <w:marLeft w:val="0"/>
              <w:marRight w:val="0"/>
              <w:marTop w:val="0"/>
              <w:marBottom w:val="0"/>
              <w:divBdr>
                <w:top w:val="none" w:sz="0" w:space="0" w:color="auto"/>
                <w:left w:val="none" w:sz="0" w:space="0" w:color="auto"/>
                <w:bottom w:val="none" w:sz="0" w:space="0" w:color="auto"/>
                <w:right w:val="none" w:sz="0" w:space="0" w:color="auto"/>
              </w:divBdr>
              <w:divsChild>
                <w:div w:id="993070322">
                  <w:marLeft w:val="0"/>
                  <w:marRight w:val="0"/>
                  <w:marTop w:val="0"/>
                  <w:marBottom w:val="0"/>
                  <w:divBdr>
                    <w:top w:val="none" w:sz="0" w:space="0" w:color="auto"/>
                    <w:left w:val="none" w:sz="0" w:space="0" w:color="auto"/>
                    <w:bottom w:val="none" w:sz="0" w:space="0" w:color="auto"/>
                    <w:right w:val="none" w:sz="0" w:space="0" w:color="auto"/>
                  </w:divBdr>
                  <w:divsChild>
                    <w:div w:id="11940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ULR7a7" TargetMode="External"/><Relationship Id="rId21" Type="http://schemas.openxmlformats.org/officeDocument/2006/relationships/hyperlink" Target="https://www.zotero.org/google-docs/?xBDWLl" TargetMode="External"/><Relationship Id="rId42" Type="http://schemas.openxmlformats.org/officeDocument/2006/relationships/hyperlink" Target="https://www.zotero.org/google-docs/?5LJjvn" TargetMode="External"/><Relationship Id="rId47" Type="http://schemas.openxmlformats.org/officeDocument/2006/relationships/hyperlink" Target="https://www.zotero.org/google-docs/?87cKkG" TargetMode="External"/><Relationship Id="rId63" Type="http://schemas.openxmlformats.org/officeDocument/2006/relationships/hyperlink" Target="https://www.zotero.org/google-docs/?87cKkG" TargetMode="External"/><Relationship Id="rId68" Type="http://schemas.openxmlformats.org/officeDocument/2006/relationships/hyperlink" Target="https://www.zotero.org/google-docs/?87cKkG" TargetMode="External"/><Relationship Id="rId84" Type="http://schemas.openxmlformats.org/officeDocument/2006/relationships/image" Target="media/image18.png"/><Relationship Id="rId89" Type="http://schemas.openxmlformats.org/officeDocument/2006/relationships/theme" Target="theme/theme1.xml"/><Relationship Id="rId16" Type="http://schemas.openxmlformats.org/officeDocument/2006/relationships/hyperlink" Target="https://www.zotero.org/google-docs/?eWJXbr" TargetMode="External"/><Relationship Id="rId11" Type="http://schemas.openxmlformats.org/officeDocument/2006/relationships/endnotes" Target="endnotes.xml"/><Relationship Id="rId32" Type="http://schemas.openxmlformats.org/officeDocument/2006/relationships/hyperlink" Target="https://www.zotero.org/google-docs/?Eus4BR" TargetMode="External"/><Relationship Id="rId37" Type="http://schemas.openxmlformats.org/officeDocument/2006/relationships/hyperlink" Target="https://www.zotero.org/google-docs/?g1rwkq" TargetMode="External"/><Relationship Id="rId53" Type="http://schemas.openxmlformats.org/officeDocument/2006/relationships/hyperlink" Target="https://www.zotero.org/google-docs/?87cKkG" TargetMode="External"/><Relationship Id="rId58" Type="http://schemas.openxmlformats.org/officeDocument/2006/relationships/hyperlink" Target="https://www.zotero.org/google-docs/?87cKkG" TargetMode="External"/><Relationship Id="rId74" Type="http://schemas.openxmlformats.org/officeDocument/2006/relationships/hyperlink" Target="https://www.zotero.org/google-docs/?87cKkG" TargetMode="External"/><Relationship Id="rId79" Type="http://schemas.openxmlformats.org/officeDocument/2006/relationships/image" Target="media/image14.png"/><Relationship Id="rId5" Type="http://schemas.openxmlformats.org/officeDocument/2006/relationships/customXml" Target="../customXml/item5.xml"/><Relationship Id="rId90" Type="http://schemas.microsoft.com/office/2020/10/relationships/intelligence" Target="intelligence2.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zotero.org/google-docs/?0wofWC" TargetMode="External"/><Relationship Id="rId43" Type="http://schemas.openxmlformats.org/officeDocument/2006/relationships/hyperlink" Target="https://www.zotero.org/google-docs/?1rvNEH" TargetMode="External"/><Relationship Id="rId48" Type="http://schemas.openxmlformats.org/officeDocument/2006/relationships/hyperlink" Target="https://www.zotero.org/google-docs/?87cKkG" TargetMode="External"/><Relationship Id="rId56" Type="http://schemas.openxmlformats.org/officeDocument/2006/relationships/hyperlink" Target="https://www.zotero.org/google-docs/?87cKkG" TargetMode="External"/><Relationship Id="rId64" Type="http://schemas.openxmlformats.org/officeDocument/2006/relationships/hyperlink" Target="https://www.zotero.org/google-docs/?87cKkG" TargetMode="External"/><Relationship Id="rId69" Type="http://schemas.openxmlformats.org/officeDocument/2006/relationships/hyperlink" Target="https://www.zotero.org/google-docs/?87cKkG" TargetMode="External"/><Relationship Id="rId77"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yperlink" Target="https://www.zotero.org/google-docs/?87cKkG" TargetMode="External"/><Relationship Id="rId72" Type="http://schemas.openxmlformats.org/officeDocument/2006/relationships/hyperlink" Target="https://www.zotero.org/google-docs/?87cKkG" TargetMode="External"/><Relationship Id="rId80" Type="http://schemas.openxmlformats.org/officeDocument/2006/relationships/image" Target="media/image15.png"/><Relationship Id="rId85"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zotero.org/google-docs/?i9h1Cl" TargetMode="External"/><Relationship Id="rId25" Type="http://schemas.openxmlformats.org/officeDocument/2006/relationships/hyperlink" Target="https://www.zotero.org/google-docs/?FoGgrm" TargetMode="External"/><Relationship Id="rId33" Type="http://schemas.openxmlformats.org/officeDocument/2006/relationships/hyperlink" Target="https://www.zotero.org/google-docs/?OSpt8y" TargetMode="External"/><Relationship Id="rId38" Type="http://schemas.openxmlformats.org/officeDocument/2006/relationships/hyperlink" Target="https://www.zotero.org/google-docs/?Qk7tEA" TargetMode="External"/><Relationship Id="rId46" Type="http://schemas.openxmlformats.org/officeDocument/2006/relationships/hyperlink" Target="https://www.zotero.org/google-docs/?87cKkG" TargetMode="External"/><Relationship Id="rId59" Type="http://schemas.openxmlformats.org/officeDocument/2006/relationships/hyperlink" Target="https://www.zotero.org/google-docs/?87cKkG" TargetMode="External"/><Relationship Id="rId67" Type="http://schemas.openxmlformats.org/officeDocument/2006/relationships/hyperlink" Target="https://www.zotero.org/google-docs/?87cKkG" TargetMode="External"/><Relationship Id="rId20" Type="http://schemas.openxmlformats.org/officeDocument/2006/relationships/hyperlink" Target="https://www.zotero.org/google-docs/?htMhrL" TargetMode="External"/><Relationship Id="rId41" Type="http://schemas.openxmlformats.org/officeDocument/2006/relationships/hyperlink" Target="https://www.zotero.org/google-docs/?h2Pw4W" TargetMode="External"/><Relationship Id="rId54" Type="http://schemas.openxmlformats.org/officeDocument/2006/relationships/hyperlink" Target="https://www.zotero.org/google-docs/?87cKkG" TargetMode="External"/><Relationship Id="rId62" Type="http://schemas.openxmlformats.org/officeDocument/2006/relationships/hyperlink" Target="https://www.zotero.org/google-docs/?87cKkG" TargetMode="External"/><Relationship Id="rId70" Type="http://schemas.openxmlformats.org/officeDocument/2006/relationships/hyperlink" Target="https://www.zotero.org/google-docs/?87cKkG" TargetMode="External"/><Relationship Id="rId75" Type="http://schemas.openxmlformats.org/officeDocument/2006/relationships/hyperlink" Target="https://www.zotero.org/google-docs/?87cKkG" TargetMode="External"/><Relationship Id="rId83" Type="http://schemas.openxmlformats.org/officeDocument/2006/relationships/hyperlink" Target="https://www.zotero.org/google-docs/?igbIS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www.zotero.org/google-docs/?87cKkG" TargetMode="External"/><Relationship Id="rId57" Type="http://schemas.openxmlformats.org/officeDocument/2006/relationships/hyperlink" Target="https://www.zotero.org/google-docs/?87cKkG" TargetMode="External"/><Relationship Id="rId10" Type="http://schemas.openxmlformats.org/officeDocument/2006/relationships/footnotes" Target="footnotes.xml"/><Relationship Id="rId31" Type="http://schemas.openxmlformats.org/officeDocument/2006/relationships/hyperlink" Target="https://www.zotero.org/google-docs/?pGJlcX" TargetMode="External"/><Relationship Id="rId44" Type="http://schemas.openxmlformats.org/officeDocument/2006/relationships/image" Target="media/image11.emf"/><Relationship Id="rId52" Type="http://schemas.openxmlformats.org/officeDocument/2006/relationships/hyperlink" Target="https://www.zotero.org/google-docs/?87cKkG" TargetMode="External"/><Relationship Id="rId60" Type="http://schemas.openxmlformats.org/officeDocument/2006/relationships/hyperlink" Target="https://www.zotero.org/google-docs/?87cKkG" TargetMode="External"/><Relationship Id="rId65" Type="http://schemas.openxmlformats.org/officeDocument/2006/relationships/hyperlink" Target="https://www.zotero.org/google-docs/?87cKkG" TargetMode="External"/><Relationship Id="rId73" Type="http://schemas.openxmlformats.org/officeDocument/2006/relationships/hyperlink" Target="https://www.zotero.org/google-docs/?87cKkG"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zotero.org/google-docs/?xdrTNY" TargetMode="External"/><Relationship Id="rId39" Type="http://schemas.openxmlformats.org/officeDocument/2006/relationships/hyperlink" Target="https://www.zotero.org/google-docs/?pSh2fn" TargetMode="External"/><Relationship Id="rId34" Type="http://schemas.openxmlformats.org/officeDocument/2006/relationships/hyperlink" Target="https://www.zotero.org/google-docs/?F0f0mF" TargetMode="External"/><Relationship Id="rId50" Type="http://schemas.openxmlformats.org/officeDocument/2006/relationships/hyperlink" Target="https://www.zotero.org/google-docs/?87cKkG" TargetMode="External"/><Relationship Id="rId55" Type="http://schemas.openxmlformats.org/officeDocument/2006/relationships/hyperlink" Target="https://www.zotero.org/google-docs/?87cKkG" TargetMode="External"/><Relationship Id="rId76" Type="http://schemas.openxmlformats.org/officeDocument/2006/relationships/hyperlink" Target="https://www.zotero.org/google-docs/?87cKkG" TargetMode="External"/><Relationship Id="rId7" Type="http://schemas.openxmlformats.org/officeDocument/2006/relationships/styles" Target="styles.xml"/><Relationship Id="rId71" Type="http://schemas.openxmlformats.org/officeDocument/2006/relationships/hyperlink" Target="https://www.zotero.org/google-docs/?87cKkG"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zotero.org/google-docs/?broken=Gt7G9e" TargetMode="External"/><Relationship Id="rId40" Type="http://schemas.openxmlformats.org/officeDocument/2006/relationships/hyperlink" Target="https://socialsurveys.co.za/mobility-model/" TargetMode="External"/><Relationship Id="rId45" Type="http://schemas.openxmlformats.org/officeDocument/2006/relationships/package" Target="embeddings/Microsoft_Excel_Worksheet.xlsx"/><Relationship Id="rId66" Type="http://schemas.openxmlformats.org/officeDocument/2006/relationships/hyperlink" Target="https://www.zotero.org/google-docs/?87cKkG" TargetMode="External"/><Relationship Id="rId87" Type="http://schemas.openxmlformats.org/officeDocument/2006/relationships/hyperlink" Target="https://www.zotero.org/google-docs/?tRUJHp" TargetMode="External"/><Relationship Id="rId61" Type="http://schemas.openxmlformats.org/officeDocument/2006/relationships/hyperlink" Target="https://www.zotero.org/google-docs/?87cKkG" TargetMode="External"/><Relationship Id="rId82" Type="http://schemas.openxmlformats.org/officeDocument/2006/relationships/image" Target="media/image17.png"/><Relationship Id="rId19" Type="http://schemas.openxmlformats.org/officeDocument/2006/relationships/hyperlink" Target="https://www.zotero.org/google-docs/?FLZBZ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zotero.org/google-docs/?87cKkG" TargetMode="External"/><Relationship Id="rId7" Type="http://schemas.openxmlformats.org/officeDocument/2006/relationships/hyperlink" Target="https://www.zotero.org/google-docs/?87cKkG" TargetMode="External"/><Relationship Id="rId2" Type="http://schemas.openxmlformats.org/officeDocument/2006/relationships/hyperlink" Target="https://www.zotero.org/google-docs/?87cKkG" TargetMode="External"/><Relationship Id="rId1" Type="http://schemas.openxmlformats.org/officeDocument/2006/relationships/hyperlink" Target="https://www.zotero.org/google-docs/?87cKkG" TargetMode="External"/><Relationship Id="rId6" Type="http://schemas.openxmlformats.org/officeDocument/2006/relationships/hyperlink" Target="https://www.zotero.org/google-docs/?87cKkG" TargetMode="External"/><Relationship Id="rId5" Type="http://schemas.openxmlformats.org/officeDocument/2006/relationships/hyperlink" Target="https://www.zotero.org/google-docs/?87cKkG" TargetMode="External"/><Relationship Id="rId4" Type="http://schemas.openxmlformats.org/officeDocument/2006/relationships/hyperlink" Target="https://www.zotero.org/google-docs/?87cKk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424242"/>
      </a:dk1>
      <a:lt1>
        <a:srgbClr val="FFFFFF"/>
      </a:lt1>
      <a:dk2>
        <a:srgbClr val="395326"/>
      </a:dk2>
      <a:lt2>
        <a:srgbClr val="DAD8D6"/>
      </a:lt2>
      <a:accent1>
        <a:srgbClr val="71A74D"/>
      </a:accent1>
      <a:accent2>
        <a:srgbClr val="C53931"/>
      </a:accent2>
      <a:accent3>
        <a:srgbClr val="EC652F"/>
      </a:accent3>
      <a:accent4>
        <a:srgbClr val="AACB91"/>
      </a:accent4>
      <a:accent5>
        <a:srgbClr val="736D64"/>
      </a:accent5>
      <a:accent6>
        <a:srgbClr val="97B288"/>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XpvdTMccB18ZNUz5brpw6/3Eg==">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2743D31EA64649B74D2DE2FCE29A20" ma:contentTypeVersion="4" ma:contentTypeDescription="Create a new document." ma:contentTypeScope="" ma:versionID="edde0cf4bd76f4b59f71527681a40e80">
  <xsd:schema xmlns:xsd="http://www.w3.org/2001/XMLSchema" xmlns:xs="http://www.w3.org/2001/XMLSchema" xmlns:p="http://schemas.microsoft.com/office/2006/metadata/properties" xmlns:ns2="901a451d-9acc-4181-8de8-4e9cc22f4ffd" targetNamespace="http://schemas.microsoft.com/office/2006/metadata/properties" ma:root="true" ma:fieldsID="24e70e7cca21854c51619888bca2dce8" ns2:_="">
    <xsd:import namespace="901a451d-9acc-4181-8de8-4e9cc22f4f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a451d-9acc-4181-8de8-4e9cc22f4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998449-DB70-4FC5-ABFC-E681E1D989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95B16CA-C6D4-4042-B1E9-BAF1C92318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0B0C9A-02B3-4A5E-8DCD-A2C313A96A83}">
  <ds:schemaRefs>
    <ds:schemaRef ds:uri="http://schemas.microsoft.com/sharepoint/v3/contenttype/forms"/>
  </ds:schemaRefs>
</ds:datastoreItem>
</file>

<file path=customXml/itemProps5.xml><?xml version="1.0" encoding="utf-8"?>
<ds:datastoreItem xmlns:ds="http://schemas.openxmlformats.org/officeDocument/2006/customXml" ds:itemID="{51E3CD8B-D04A-4571-AB5D-840D5B85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a451d-9acc-4181-8de8-4e9cc22f4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16250</Words>
  <Characters>92626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108659</CharactersWithSpaces>
  <SharedDoc>false</SharedDoc>
  <HLinks>
    <vt:vector size="792" baseType="variant">
      <vt:variant>
        <vt:i4>2556003</vt:i4>
      </vt:variant>
      <vt:variant>
        <vt:i4>546</vt:i4>
      </vt:variant>
      <vt:variant>
        <vt:i4>0</vt:i4>
      </vt:variant>
      <vt:variant>
        <vt:i4>5</vt:i4>
      </vt:variant>
      <vt:variant>
        <vt:lpwstr>https://www.zotero.org/google-docs/?tRUJHp</vt:lpwstr>
      </vt:variant>
      <vt:variant>
        <vt:lpwstr/>
      </vt:variant>
      <vt:variant>
        <vt:i4>3014770</vt:i4>
      </vt:variant>
      <vt:variant>
        <vt:i4>543</vt:i4>
      </vt:variant>
      <vt:variant>
        <vt:i4>0</vt:i4>
      </vt:variant>
      <vt:variant>
        <vt:i4>5</vt:i4>
      </vt:variant>
      <vt:variant>
        <vt:lpwstr>https://www.zotero.org/google-docs/?igbISo</vt:lpwstr>
      </vt:variant>
      <vt:variant>
        <vt:lpwstr/>
      </vt:variant>
      <vt:variant>
        <vt:i4>7602234</vt:i4>
      </vt:variant>
      <vt:variant>
        <vt:i4>540</vt:i4>
      </vt:variant>
      <vt:variant>
        <vt:i4>0</vt:i4>
      </vt:variant>
      <vt:variant>
        <vt:i4>5</vt:i4>
      </vt:variant>
      <vt:variant>
        <vt:lpwstr>https://www.zotero.org/google-docs/?87cKkG</vt:lpwstr>
      </vt:variant>
      <vt:variant>
        <vt:lpwstr/>
      </vt:variant>
      <vt:variant>
        <vt:i4>7602234</vt:i4>
      </vt:variant>
      <vt:variant>
        <vt:i4>537</vt:i4>
      </vt:variant>
      <vt:variant>
        <vt:i4>0</vt:i4>
      </vt:variant>
      <vt:variant>
        <vt:i4>5</vt:i4>
      </vt:variant>
      <vt:variant>
        <vt:lpwstr>https://www.zotero.org/google-docs/?87cKkG</vt:lpwstr>
      </vt:variant>
      <vt:variant>
        <vt:lpwstr/>
      </vt:variant>
      <vt:variant>
        <vt:i4>7602234</vt:i4>
      </vt:variant>
      <vt:variant>
        <vt:i4>534</vt:i4>
      </vt:variant>
      <vt:variant>
        <vt:i4>0</vt:i4>
      </vt:variant>
      <vt:variant>
        <vt:i4>5</vt:i4>
      </vt:variant>
      <vt:variant>
        <vt:lpwstr>https://www.zotero.org/google-docs/?87cKkG</vt:lpwstr>
      </vt:variant>
      <vt:variant>
        <vt:lpwstr/>
      </vt:variant>
      <vt:variant>
        <vt:i4>7602234</vt:i4>
      </vt:variant>
      <vt:variant>
        <vt:i4>531</vt:i4>
      </vt:variant>
      <vt:variant>
        <vt:i4>0</vt:i4>
      </vt:variant>
      <vt:variant>
        <vt:i4>5</vt:i4>
      </vt:variant>
      <vt:variant>
        <vt:lpwstr>https://www.zotero.org/google-docs/?87cKkG</vt:lpwstr>
      </vt:variant>
      <vt:variant>
        <vt:lpwstr/>
      </vt:variant>
      <vt:variant>
        <vt:i4>7602234</vt:i4>
      </vt:variant>
      <vt:variant>
        <vt:i4>528</vt:i4>
      </vt:variant>
      <vt:variant>
        <vt:i4>0</vt:i4>
      </vt:variant>
      <vt:variant>
        <vt:i4>5</vt:i4>
      </vt:variant>
      <vt:variant>
        <vt:lpwstr>https://www.zotero.org/google-docs/?87cKkG</vt:lpwstr>
      </vt:variant>
      <vt:variant>
        <vt:lpwstr/>
      </vt:variant>
      <vt:variant>
        <vt:i4>7602234</vt:i4>
      </vt:variant>
      <vt:variant>
        <vt:i4>525</vt:i4>
      </vt:variant>
      <vt:variant>
        <vt:i4>0</vt:i4>
      </vt:variant>
      <vt:variant>
        <vt:i4>5</vt:i4>
      </vt:variant>
      <vt:variant>
        <vt:lpwstr>https://www.zotero.org/google-docs/?87cKkG</vt:lpwstr>
      </vt:variant>
      <vt:variant>
        <vt:lpwstr/>
      </vt:variant>
      <vt:variant>
        <vt:i4>7602234</vt:i4>
      </vt:variant>
      <vt:variant>
        <vt:i4>522</vt:i4>
      </vt:variant>
      <vt:variant>
        <vt:i4>0</vt:i4>
      </vt:variant>
      <vt:variant>
        <vt:i4>5</vt:i4>
      </vt:variant>
      <vt:variant>
        <vt:lpwstr>https://www.zotero.org/google-docs/?87cKkG</vt:lpwstr>
      </vt:variant>
      <vt:variant>
        <vt:lpwstr/>
      </vt:variant>
      <vt:variant>
        <vt:i4>7602234</vt:i4>
      </vt:variant>
      <vt:variant>
        <vt:i4>519</vt:i4>
      </vt:variant>
      <vt:variant>
        <vt:i4>0</vt:i4>
      </vt:variant>
      <vt:variant>
        <vt:i4>5</vt:i4>
      </vt:variant>
      <vt:variant>
        <vt:lpwstr>https://www.zotero.org/google-docs/?87cKkG</vt:lpwstr>
      </vt:variant>
      <vt:variant>
        <vt:lpwstr/>
      </vt:variant>
      <vt:variant>
        <vt:i4>7602234</vt:i4>
      </vt:variant>
      <vt:variant>
        <vt:i4>516</vt:i4>
      </vt:variant>
      <vt:variant>
        <vt:i4>0</vt:i4>
      </vt:variant>
      <vt:variant>
        <vt:i4>5</vt:i4>
      </vt:variant>
      <vt:variant>
        <vt:lpwstr>https://www.zotero.org/google-docs/?87cKkG</vt:lpwstr>
      </vt:variant>
      <vt:variant>
        <vt:lpwstr/>
      </vt:variant>
      <vt:variant>
        <vt:i4>7602234</vt:i4>
      </vt:variant>
      <vt:variant>
        <vt:i4>513</vt:i4>
      </vt:variant>
      <vt:variant>
        <vt:i4>0</vt:i4>
      </vt:variant>
      <vt:variant>
        <vt:i4>5</vt:i4>
      </vt:variant>
      <vt:variant>
        <vt:lpwstr>https://www.zotero.org/google-docs/?87cKkG</vt:lpwstr>
      </vt:variant>
      <vt:variant>
        <vt:lpwstr/>
      </vt:variant>
      <vt:variant>
        <vt:i4>7602234</vt:i4>
      </vt:variant>
      <vt:variant>
        <vt:i4>507</vt:i4>
      </vt:variant>
      <vt:variant>
        <vt:i4>0</vt:i4>
      </vt:variant>
      <vt:variant>
        <vt:i4>5</vt:i4>
      </vt:variant>
      <vt:variant>
        <vt:lpwstr>https://www.zotero.org/google-docs/?87cKkG</vt:lpwstr>
      </vt:variant>
      <vt:variant>
        <vt:lpwstr/>
      </vt:variant>
      <vt:variant>
        <vt:i4>7602234</vt:i4>
      </vt:variant>
      <vt:variant>
        <vt:i4>504</vt:i4>
      </vt:variant>
      <vt:variant>
        <vt:i4>0</vt:i4>
      </vt:variant>
      <vt:variant>
        <vt:i4>5</vt:i4>
      </vt:variant>
      <vt:variant>
        <vt:lpwstr>https://www.zotero.org/google-docs/?87cKkG</vt:lpwstr>
      </vt:variant>
      <vt:variant>
        <vt:lpwstr/>
      </vt:variant>
      <vt:variant>
        <vt:i4>7602234</vt:i4>
      </vt:variant>
      <vt:variant>
        <vt:i4>501</vt:i4>
      </vt:variant>
      <vt:variant>
        <vt:i4>0</vt:i4>
      </vt:variant>
      <vt:variant>
        <vt:i4>5</vt:i4>
      </vt:variant>
      <vt:variant>
        <vt:lpwstr>https://www.zotero.org/google-docs/?87cKkG</vt:lpwstr>
      </vt:variant>
      <vt:variant>
        <vt:lpwstr/>
      </vt:variant>
      <vt:variant>
        <vt:i4>7602234</vt:i4>
      </vt:variant>
      <vt:variant>
        <vt:i4>498</vt:i4>
      </vt:variant>
      <vt:variant>
        <vt:i4>0</vt:i4>
      </vt:variant>
      <vt:variant>
        <vt:i4>5</vt:i4>
      </vt:variant>
      <vt:variant>
        <vt:lpwstr>https://www.zotero.org/google-docs/?87cKkG</vt:lpwstr>
      </vt:variant>
      <vt:variant>
        <vt:lpwstr/>
      </vt:variant>
      <vt:variant>
        <vt:i4>7602234</vt:i4>
      </vt:variant>
      <vt:variant>
        <vt:i4>495</vt:i4>
      </vt:variant>
      <vt:variant>
        <vt:i4>0</vt:i4>
      </vt:variant>
      <vt:variant>
        <vt:i4>5</vt:i4>
      </vt:variant>
      <vt:variant>
        <vt:lpwstr>https://www.zotero.org/google-docs/?87cKkG</vt:lpwstr>
      </vt:variant>
      <vt:variant>
        <vt:lpwstr/>
      </vt:variant>
      <vt:variant>
        <vt:i4>7602234</vt:i4>
      </vt:variant>
      <vt:variant>
        <vt:i4>492</vt:i4>
      </vt:variant>
      <vt:variant>
        <vt:i4>0</vt:i4>
      </vt:variant>
      <vt:variant>
        <vt:i4>5</vt:i4>
      </vt:variant>
      <vt:variant>
        <vt:lpwstr>https://www.zotero.org/google-docs/?87cKkG</vt:lpwstr>
      </vt:variant>
      <vt:variant>
        <vt:lpwstr/>
      </vt:variant>
      <vt:variant>
        <vt:i4>7602234</vt:i4>
      </vt:variant>
      <vt:variant>
        <vt:i4>489</vt:i4>
      </vt:variant>
      <vt:variant>
        <vt:i4>0</vt:i4>
      </vt:variant>
      <vt:variant>
        <vt:i4>5</vt:i4>
      </vt:variant>
      <vt:variant>
        <vt:lpwstr>https://www.zotero.org/google-docs/?87cKkG</vt:lpwstr>
      </vt:variant>
      <vt:variant>
        <vt:lpwstr/>
      </vt:variant>
      <vt:variant>
        <vt:i4>7602234</vt:i4>
      </vt:variant>
      <vt:variant>
        <vt:i4>486</vt:i4>
      </vt:variant>
      <vt:variant>
        <vt:i4>0</vt:i4>
      </vt:variant>
      <vt:variant>
        <vt:i4>5</vt:i4>
      </vt:variant>
      <vt:variant>
        <vt:lpwstr>https://www.zotero.org/google-docs/?87cKkG</vt:lpwstr>
      </vt:variant>
      <vt:variant>
        <vt:lpwstr/>
      </vt:variant>
      <vt:variant>
        <vt:i4>7602234</vt:i4>
      </vt:variant>
      <vt:variant>
        <vt:i4>483</vt:i4>
      </vt:variant>
      <vt:variant>
        <vt:i4>0</vt:i4>
      </vt:variant>
      <vt:variant>
        <vt:i4>5</vt:i4>
      </vt:variant>
      <vt:variant>
        <vt:lpwstr>https://www.zotero.org/google-docs/?87cKkG</vt:lpwstr>
      </vt:variant>
      <vt:variant>
        <vt:lpwstr/>
      </vt:variant>
      <vt:variant>
        <vt:i4>7602234</vt:i4>
      </vt:variant>
      <vt:variant>
        <vt:i4>480</vt:i4>
      </vt:variant>
      <vt:variant>
        <vt:i4>0</vt:i4>
      </vt:variant>
      <vt:variant>
        <vt:i4>5</vt:i4>
      </vt:variant>
      <vt:variant>
        <vt:lpwstr>https://www.zotero.org/google-docs/?87cKkG</vt:lpwstr>
      </vt:variant>
      <vt:variant>
        <vt:lpwstr/>
      </vt:variant>
      <vt:variant>
        <vt:i4>7602234</vt:i4>
      </vt:variant>
      <vt:variant>
        <vt:i4>477</vt:i4>
      </vt:variant>
      <vt:variant>
        <vt:i4>0</vt:i4>
      </vt:variant>
      <vt:variant>
        <vt:i4>5</vt:i4>
      </vt:variant>
      <vt:variant>
        <vt:lpwstr>https://www.zotero.org/google-docs/?87cKkG</vt:lpwstr>
      </vt:variant>
      <vt:variant>
        <vt:lpwstr/>
      </vt:variant>
      <vt:variant>
        <vt:i4>7602234</vt:i4>
      </vt:variant>
      <vt:variant>
        <vt:i4>474</vt:i4>
      </vt:variant>
      <vt:variant>
        <vt:i4>0</vt:i4>
      </vt:variant>
      <vt:variant>
        <vt:i4>5</vt:i4>
      </vt:variant>
      <vt:variant>
        <vt:lpwstr>https://www.zotero.org/google-docs/?87cKkG</vt:lpwstr>
      </vt:variant>
      <vt:variant>
        <vt:lpwstr/>
      </vt:variant>
      <vt:variant>
        <vt:i4>7602234</vt:i4>
      </vt:variant>
      <vt:variant>
        <vt:i4>471</vt:i4>
      </vt:variant>
      <vt:variant>
        <vt:i4>0</vt:i4>
      </vt:variant>
      <vt:variant>
        <vt:i4>5</vt:i4>
      </vt:variant>
      <vt:variant>
        <vt:lpwstr>https://www.zotero.org/google-docs/?87cKkG</vt:lpwstr>
      </vt:variant>
      <vt:variant>
        <vt:lpwstr/>
      </vt:variant>
      <vt:variant>
        <vt:i4>7602234</vt:i4>
      </vt:variant>
      <vt:variant>
        <vt:i4>468</vt:i4>
      </vt:variant>
      <vt:variant>
        <vt:i4>0</vt:i4>
      </vt:variant>
      <vt:variant>
        <vt:i4>5</vt:i4>
      </vt:variant>
      <vt:variant>
        <vt:lpwstr>https://www.zotero.org/google-docs/?87cKkG</vt:lpwstr>
      </vt:variant>
      <vt:variant>
        <vt:lpwstr/>
      </vt:variant>
      <vt:variant>
        <vt:i4>7602234</vt:i4>
      </vt:variant>
      <vt:variant>
        <vt:i4>465</vt:i4>
      </vt:variant>
      <vt:variant>
        <vt:i4>0</vt:i4>
      </vt:variant>
      <vt:variant>
        <vt:i4>5</vt:i4>
      </vt:variant>
      <vt:variant>
        <vt:lpwstr>https://www.zotero.org/google-docs/?87cKkG</vt:lpwstr>
      </vt:variant>
      <vt:variant>
        <vt:lpwstr/>
      </vt:variant>
      <vt:variant>
        <vt:i4>7602234</vt:i4>
      </vt:variant>
      <vt:variant>
        <vt:i4>462</vt:i4>
      </vt:variant>
      <vt:variant>
        <vt:i4>0</vt:i4>
      </vt:variant>
      <vt:variant>
        <vt:i4>5</vt:i4>
      </vt:variant>
      <vt:variant>
        <vt:lpwstr>https://www.zotero.org/google-docs/?87cKkG</vt:lpwstr>
      </vt:variant>
      <vt:variant>
        <vt:lpwstr/>
      </vt:variant>
      <vt:variant>
        <vt:i4>7602234</vt:i4>
      </vt:variant>
      <vt:variant>
        <vt:i4>459</vt:i4>
      </vt:variant>
      <vt:variant>
        <vt:i4>0</vt:i4>
      </vt:variant>
      <vt:variant>
        <vt:i4>5</vt:i4>
      </vt:variant>
      <vt:variant>
        <vt:lpwstr>https://www.zotero.org/google-docs/?87cKkG</vt:lpwstr>
      </vt:variant>
      <vt:variant>
        <vt:lpwstr/>
      </vt:variant>
      <vt:variant>
        <vt:i4>7602234</vt:i4>
      </vt:variant>
      <vt:variant>
        <vt:i4>456</vt:i4>
      </vt:variant>
      <vt:variant>
        <vt:i4>0</vt:i4>
      </vt:variant>
      <vt:variant>
        <vt:i4>5</vt:i4>
      </vt:variant>
      <vt:variant>
        <vt:lpwstr>https://www.zotero.org/google-docs/?87cKkG</vt:lpwstr>
      </vt:variant>
      <vt:variant>
        <vt:lpwstr/>
      </vt:variant>
      <vt:variant>
        <vt:i4>7602234</vt:i4>
      </vt:variant>
      <vt:variant>
        <vt:i4>453</vt:i4>
      </vt:variant>
      <vt:variant>
        <vt:i4>0</vt:i4>
      </vt:variant>
      <vt:variant>
        <vt:i4>5</vt:i4>
      </vt:variant>
      <vt:variant>
        <vt:lpwstr>https://www.zotero.org/google-docs/?87cKkG</vt:lpwstr>
      </vt:variant>
      <vt:variant>
        <vt:lpwstr/>
      </vt:variant>
      <vt:variant>
        <vt:i4>7602234</vt:i4>
      </vt:variant>
      <vt:variant>
        <vt:i4>450</vt:i4>
      </vt:variant>
      <vt:variant>
        <vt:i4>0</vt:i4>
      </vt:variant>
      <vt:variant>
        <vt:i4>5</vt:i4>
      </vt:variant>
      <vt:variant>
        <vt:lpwstr>https://www.zotero.org/google-docs/?87cKkG</vt:lpwstr>
      </vt:variant>
      <vt:variant>
        <vt:lpwstr/>
      </vt:variant>
      <vt:variant>
        <vt:i4>7602234</vt:i4>
      </vt:variant>
      <vt:variant>
        <vt:i4>447</vt:i4>
      </vt:variant>
      <vt:variant>
        <vt:i4>0</vt:i4>
      </vt:variant>
      <vt:variant>
        <vt:i4>5</vt:i4>
      </vt:variant>
      <vt:variant>
        <vt:lpwstr>https://www.zotero.org/google-docs/?87cKkG</vt:lpwstr>
      </vt:variant>
      <vt:variant>
        <vt:lpwstr/>
      </vt:variant>
      <vt:variant>
        <vt:i4>3866664</vt:i4>
      </vt:variant>
      <vt:variant>
        <vt:i4>441</vt:i4>
      </vt:variant>
      <vt:variant>
        <vt:i4>0</vt:i4>
      </vt:variant>
      <vt:variant>
        <vt:i4>5</vt:i4>
      </vt:variant>
      <vt:variant>
        <vt:lpwstr>https://www.zotero.org/google-docs/?1rvNEH</vt:lpwstr>
      </vt:variant>
      <vt:variant>
        <vt:lpwstr/>
      </vt:variant>
      <vt:variant>
        <vt:i4>2555939</vt:i4>
      </vt:variant>
      <vt:variant>
        <vt:i4>438</vt:i4>
      </vt:variant>
      <vt:variant>
        <vt:i4>0</vt:i4>
      </vt:variant>
      <vt:variant>
        <vt:i4>5</vt:i4>
      </vt:variant>
      <vt:variant>
        <vt:lpwstr>https://www.zotero.org/google-docs/?5LJjvn</vt:lpwstr>
      </vt:variant>
      <vt:variant>
        <vt:lpwstr/>
      </vt:variant>
      <vt:variant>
        <vt:i4>7798868</vt:i4>
      </vt:variant>
      <vt:variant>
        <vt:i4>435</vt:i4>
      </vt:variant>
      <vt:variant>
        <vt:i4>0</vt:i4>
      </vt:variant>
      <vt:variant>
        <vt:i4>5</vt:i4>
      </vt:variant>
      <vt:variant>
        <vt:lpwstr/>
      </vt:variant>
      <vt:variant>
        <vt:lpwstr>_Annex</vt:lpwstr>
      </vt:variant>
      <vt:variant>
        <vt:i4>7798868</vt:i4>
      </vt:variant>
      <vt:variant>
        <vt:i4>432</vt:i4>
      </vt:variant>
      <vt:variant>
        <vt:i4>0</vt:i4>
      </vt:variant>
      <vt:variant>
        <vt:i4>5</vt:i4>
      </vt:variant>
      <vt:variant>
        <vt:lpwstr/>
      </vt:variant>
      <vt:variant>
        <vt:lpwstr>_Annex</vt:lpwstr>
      </vt:variant>
      <vt:variant>
        <vt:i4>1441893</vt:i4>
      </vt:variant>
      <vt:variant>
        <vt:i4>429</vt:i4>
      </vt:variant>
      <vt:variant>
        <vt:i4>0</vt:i4>
      </vt:variant>
      <vt:variant>
        <vt:i4>5</vt:i4>
      </vt:variant>
      <vt:variant>
        <vt:lpwstr/>
      </vt:variant>
      <vt:variant>
        <vt:lpwstr>_Appendix_3_</vt:lpwstr>
      </vt:variant>
      <vt:variant>
        <vt:i4>7798868</vt:i4>
      </vt:variant>
      <vt:variant>
        <vt:i4>426</vt:i4>
      </vt:variant>
      <vt:variant>
        <vt:i4>0</vt:i4>
      </vt:variant>
      <vt:variant>
        <vt:i4>5</vt:i4>
      </vt:variant>
      <vt:variant>
        <vt:lpwstr/>
      </vt:variant>
      <vt:variant>
        <vt:lpwstr>_Annex</vt:lpwstr>
      </vt:variant>
      <vt:variant>
        <vt:i4>7798868</vt:i4>
      </vt:variant>
      <vt:variant>
        <vt:i4>423</vt:i4>
      </vt:variant>
      <vt:variant>
        <vt:i4>0</vt:i4>
      </vt:variant>
      <vt:variant>
        <vt:i4>5</vt:i4>
      </vt:variant>
      <vt:variant>
        <vt:lpwstr/>
      </vt:variant>
      <vt:variant>
        <vt:lpwstr>_Annex</vt:lpwstr>
      </vt:variant>
      <vt:variant>
        <vt:i4>8192038</vt:i4>
      </vt:variant>
      <vt:variant>
        <vt:i4>420</vt:i4>
      </vt:variant>
      <vt:variant>
        <vt:i4>0</vt:i4>
      </vt:variant>
      <vt:variant>
        <vt:i4>5</vt:i4>
      </vt:variant>
      <vt:variant>
        <vt:lpwstr>https://www.zotero.org/google-docs/?h2Pw4W</vt:lpwstr>
      </vt:variant>
      <vt:variant>
        <vt:lpwstr/>
      </vt:variant>
      <vt:variant>
        <vt:i4>1441893</vt:i4>
      </vt:variant>
      <vt:variant>
        <vt:i4>417</vt:i4>
      </vt:variant>
      <vt:variant>
        <vt:i4>0</vt:i4>
      </vt:variant>
      <vt:variant>
        <vt:i4>5</vt:i4>
      </vt:variant>
      <vt:variant>
        <vt:lpwstr/>
      </vt:variant>
      <vt:variant>
        <vt:lpwstr>_Appendix_3_|</vt:lpwstr>
      </vt:variant>
      <vt:variant>
        <vt:i4>6684730</vt:i4>
      </vt:variant>
      <vt:variant>
        <vt:i4>414</vt:i4>
      </vt:variant>
      <vt:variant>
        <vt:i4>0</vt:i4>
      </vt:variant>
      <vt:variant>
        <vt:i4>5</vt:i4>
      </vt:variant>
      <vt:variant>
        <vt:lpwstr>https://socialsurveys.co.za/mobility-model/</vt:lpwstr>
      </vt:variant>
      <vt:variant>
        <vt:lpwstr/>
      </vt:variant>
      <vt:variant>
        <vt:i4>6291572</vt:i4>
      </vt:variant>
      <vt:variant>
        <vt:i4>411</vt:i4>
      </vt:variant>
      <vt:variant>
        <vt:i4>0</vt:i4>
      </vt:variant>
      <vt:variant>
        <vt:i4>5</vt:i4>
      </vt:variant>
      <vt:variant>
        <vt:lpwstr>https://www.zotero.org/google-docs/?pSh2fn</vt:lpwstr>
      </vt:variant>
      <vt:variant>
        <vt:lpwstr/>
      </vt:variant>
      <vt:variant>
        <vt:i4>3211305</vt:i4>
      </vt:variant>
      <vt:variant>
        <vt:i4>408</vt:i4>
      </vt:variant>
      <vt:variant>
        <vt:i4>0</vt:i4>
      </vt:variant>
      <vt:variant>
        <vt:i4>5</vt:i4>
      </vt:variant>
      <vt:variant>
        <vt:lpwstr>https://www.zotero.org/google-docs/?Qk7tEA</vt:lpwstr>
      </vt:variant>
      <vt:variant>
        <vt:lpwstr/>
      </vt:variant>
      <vt:variant>
        <vt:i4>7864436</vt:i4>
      </vt:variant>
      <vt:variant>
        <vt:i4>405</vt:i4>
      </vt:variant>
      <vt:variant>
        <vt:i4>0</vt:i4>
      </vt:variant>
      <vt:variant>
        <vt:i4>5</vt:i4>
      </vt:variant>
      <vt:variant>
        <vt:lpwstr>https://www.zotero.org/google-docs/?g1rwkq</vt:lpwstr>
      </vt:variant>
      <vt:variant>
        <vt:lpwstr/>
      </vt:variant>
      <vt:variant>
        <vt:i4>3997730</vt:i4>
      </vt:variant>
      <vt:variant>
        <vt:i4>402</vt:i4>
      </vt:variant>
      <vt:variant>
        <vt:i4>0</vt:i4>
      </vt:variant>
      <vt:variant>
        <vt:i4>5</vt:i4>
      </vt:variant>
      <vt:variant>
        <vt:lpwstr>https://www.zotero.org/google-docs/?0wofWC</vt:lpwstr>
      </vt:variant>
      <vt:variant>
        <vt:lpwstr/>
      </vt:variant>
      <vt:variant>
        <vt:i4>2687079</vt:i4>
      </vt:variant>
      <vt:variant>
        <vt:i4>399</vt:i4>
      </vt:variant>
      <vt:variant>
        <vt:i4>0</vt:i4>
      </vt:variant>
      <vt:variant>
        <vt:i4>5</vt:i4>
      </vt:variant>
      <vt:variant>
        <vt:lpwstr>https://www.zotero.org/google-docs/?F0f0mF</vt:lpwstr>
      </vt:variant>
      <vt:variant>
        <vt:lpwstr/>
      </vt:variant>
      <vt:variant>
        <vt:i4>3211309</vt:i4>
      </vt:variant>
      <vt:variant>
        <vt:i4>396</vt:i4>
      </vt:variant>
      <vt:variant>
        <vt:i4>0</vt:i4>
      </vt:variant>
      <vt:variant>
        <vt:i4>5</vt:i4>
      </vt:variant>
      <vt:variant>
        <vt:lpwstr>https://www.zotero.org/google-docs/?OSpt8y</vt:lpwstr>
      </vt:variant>
      <vt:variant>
        <vt:lpwstr/>
      </vt:variant>
      <vt:variant>
        <vt:i4>8126590</vt:i4>
      </vt:variant>
      <vt:variant>
        <vt:i4>393</vt:i4>
      </vt:variant>
      <vt:variant>
        <vt:i4>0</vt:i4>
      </vt:variant>
      <vt:variant>
        <vt:i4>5</vt:i4>
      </vt:variant>
      <vt:variant>
        <vt:lpwstr>https://www.zotero.org/google-docs/?Eus4BR</vt:lpwstr>
      </vt:variant>
      <vt:variant>
        <vt:lpwstr/>
      </vt:variant>
      <vt:variant>
        <vt:i4>1441892</vt:i4>
      </vt:variant>
      <vt:variant>
        <vt:i4>390</vt:i4>
      </vt:variant>
      <vt:variant>
        <vt:i4>0</vt:i4>
      </vt:variant>
      <vt:variant>
        <vt:i4>5</vt:i4>
      </vt:variant>
      <vt:variant>
        <vt:lpwstr/>
      </vt:variant>
      <vt:variant>
        <vt:lpwstr>_Appendix_2_|</vt:lpwstr>
      </vt:variant>
      <vt:variant>
        <vt:i4>3932275</vt:i4>
      </vt:variant>
      <vt:variant>
        <vt:i4>387</vt:i4>
      </vt:variant>
      <vt:variant>
        <vt:i4>0</vt:i4>
      </vt:variant>
      <vt:variant>
        <vt:i4>5</vt:i4>
      </vt:variant>
      <vt:variant>
        <vt:lpwstr>https://www.zotero.org/google-docs/?pGJlcX</vt:lpwstr>
      </vt:variant>
      <vt:variant>
        <vt:lpwstr/>
      </vt:variant>
      <vt:variant>
        <vt:i4>1441895</vt:i4>
      </vt:variant>
      <vt:variant>
        <vt:i4>384</vt:i4>
      </vt:variant>
      <vt:variant>
        <vt:i4>0</vt:i4>
      </vt:variant>
      <vt:variant>
        <vt:i4>5</vt:i4>
      </vt:variant>
      <vt:variant>
        <vt:lpwstr/>
      </vt:variant>
      <vt:variant>
        <vt:lpwstr>_Appendix_1_|</vt:lpwstr>
      </vt:variant>
      <vt:variant>
        <vt:i4>2293868</vt:i4>
      </vt:variant>
      <vt:variant>
        <vt:i4>381</vt:i4>
      </vt:variant>
      <vt:variant>
        <vt:i4>0</vt:i4>
      </vt:variant>
      <vt:variant>
        <vt:i4>5</vt:i4>
      </vt:variant>
      <vt:variant>
        <vt:lpwstr>https://www.zotero.org/google-docs/?ULR7a7</vt:lpwstr>
      </vt:variant>
      <vt:variant>
        <vt:lpwstr/>
      </vt:variant>
      <vt:variant>
        <vt:i4>1441890</vt:i4>
      </vt:variant>
      <vt:variant>
        <vt:i4>378</vt:i4>
      </vt:variant>
      <vt:variant>
        <vt:i4>0</vt:i4>
      </vt:variant>
      <vt:variant>
        <vt:i4>5</vt:i4>
      </vt:variant>
      <vt:variant>
        <vt:lpwstr/>
      </vt:variant>
      <vt:variant>
        <vt:lpwstr>_Appendix_4_|</vt:lpwstr>
      </vt:variant>
      <vt:variant>
        <vt:i4>2752633</vt:i4>
      </vt:variant>
      <vt:variant>
        <vt:i4>375</vt:i4>
      </vt:variant>
      <vt:variant>
        <vt:i4>0</vt:i4>
      </vt:variant>
      <vt:variant>
        <vt:i4>5</vt:i4>
      </vt:variant>
      <vt:variant>
        <vt:lpwstr>https://www.zotero.org/google-docs/?FoGgrm</vt:lpwstr>
      </vt:variant>
      <vt:variant>
        <vt:lpwstr/>
      </vt:variant>
      <vt:variant>
        <vt:i4>5308492</vt:i4>
      </vt:variant>
      <vt:variant>
        <vt:i4>372</vt:i4>
      </vt:variant>
      <vt:variant>
        <vt:i4>0</vt:i4>
      </vt:variant>
      <vt:variant>
        <vt:i4>5</vt:i4>
      </vt:variant>
      <vt:variant>
        <vt:lpwstr>https://www.zotero.org/google-docs/?broken=Gt7G9e</vt:lpwstr>
      </vt:variant>
      <vt:variant>
        <vt:lpwstr/>
      </vt:variant>
      <vt:variant>
        <vt:i4>3539066</vt:i4>
      </vt:variant>
      <vt:variant>
        <vt:i4>369</vt:i4>
      </vt:variant>
      <vt:variant>
        <vt:i4>0</vt:i4>
      </vt:variant>
      <vt:variant>
        <vt:i4>5</vt:i4>
      </vt:variant>
      <vt:variant>
        <vt:lpwstr>https://www.zotero.org/google-docs/?xBDWLl</vt:lpwstr>
      </vt:variant>
      <vt:variant>
        <vt:lpwstr/>
      </vt:variant>
      <vt:variant>
        <vt:i4>4128893</vt:i4>
      </vt:variant>
      <vt:variant>
        <vt:i4>366</vt:i4>
      </vt:variant>
      <vt:variant>
        <vt:i4>0</vt:i4>
      </vt:variant>
      <vt:variant>
        <vt:i4>5</vt:i4>
      </vt:variant>
      <vt:variant>
        <vt:lpwstr>https://www.zotero.org/google-docs/?htMhrL</vt:lpwstr>
      </vt:variant>
      <vt:variant>
        <vt:lpwstr/>
      </vt:variant>
      <vt:variant>
        <vt:i4>2490476</vt:i4>
      </vt:variant>
      <vt:variant>
        <vt:i4>363</vt:i4>
      </vt:variant>
      <vt:variant>
        <vt:i4>0</vt:i4>
      </vt:variant>
      <vt:variant>
        <vt:i4>5</vt:i4>
      </vt:variant>
      <vt:variant>
        <vt:lpwstr>https://www.zotero.org/google-docs/?FLZBZG</vt:lpwstr>
      </vt:variant>
      <vt:variant>
        <vt:lpwstr/>
      </vt:variant>
      <vt:variant>
        <vt:i4>2490478</vt:i4>
      </vt:variant>
      <vt:variant>
        <vt:i4>360</vt:i4>
      </vt:variant>
      <vt:variant>
        <vt:i4>0</vt:i4>
      </vt:variant>
      <vt:variant>
        <vt:i4>5</vt:i4>
      </vt:variant>
      <vt:variant>
        <vt:lpwstr>https://www.zotero.org/google-docs/?xdrTNY</vt:lpwstr>
      </vt:variant>
      <vt:variant>
        <vt:lpwstr/>
      </vt:variant>
      <vt:variant>
        <vt:i4>2818152</vt:i4>
      </vt:variant>
      <vt:variant>
        <vt:i4>357</vt:i4>
      </vt:variant>
      <vt:variant>
        <vt:i4>0</vt:i4>
      </vt:variant>
      <vt:variant>
        <vt:i4>5</vt:i4>
      </vt:variant>
      <vt:variant>
        <vt:lpwstr>https://www.zotero.org/google-docs/?i9h1Cl</vt:lpwstr>
      </vt:variant>
      <vt:variant>
        <vt:lpwstr/>
      </vt:variant>
      <vt:variant>
        <vt:i4>3276903</vt:i4>
      </vt:variant>
      <vt:variant>
        <vt:i4>354</vt:i4>
      </vt:variant>
      <vt:variant>
        <vt:i4>0</vt:i4>
      </vt:variant>
      <vt:variant>
        <vt:i4>5</vt:i4>
      </vt:variant>
      <vt:variant>
        <vt:lpwstr>https://www.zotero.org/google-docs/?eWJXbr</vt:lpwstr>
      </vt:variant>
      <vt:variant>
        <vt:lpwstr/>
      </vt:variant>
      <vt:variant>
        <vt:i4>2031668</vt:i4>
      </vt:variant>
      <vt:variant>
        <vt:i4>347</vt:i4>
      </vt:variant>
      <vt:variant>
        <vt:i4>0</vt:i4>
      </vt:variant>
      <vt:variant>
        <vt:i4>5</vt:i4>
      </vt:variant>
      <vt:variant>
        <vt:lpwstr/>
      </vt:variant>
      <vt:variant>
        <vt:lpwstr>_Toc187341623</vt:lpwstr>
      </vt:variant>
      <vt:variant>
        <vt:i4>1835060</vt:i4>
      </vt:variant>
      <vt:variant>
        <vt:i4>341</vt:i4>
      </vt:variant>
      <vt:variant>
        <vt:i4>0</vt:i4>
      </vt:variant>
      <vt:variant>
        <vt:i4>5</vt:i4>
      </vt:variant>
      <vt:variant>
        <vt:lpwstr/>
      </vt:variant>
      <vt:variant>
        <vt:lpwstr>_Toc187341613</vt:lpwstr>
      </vt:variant>
      <vt:variant>
        <vt:i4>1966132</vt:i4>
      </vt:variant>
      <vt:variant>
        <vt:i4>335</vt:i4>
      </vt:variant>
      <vt:variant>
        <vt:i4>0</vt:i4>
      </vt:variant>
      <vt:variant>
        <vt:i4>5</vt:i4>
      </vt:variant>
      <vt:variant>
        <vt:lpwstr/>
      </vt:variant>
      <vt:variant>
        <vt:lpwstr>_Toc187341637</vt:lpwstr>
      </vt:variant>
      <vt:variant>
        <vt:i4>1966132</vt:i4>
      </vt:variant>
      <vt:variant>
        <vt:i4>329</vt:i4>
      </vt:variant>
      <vt:variant>
        <vt:i4>0</vt:i4>
      </vt:variant>
      <vt:variant>
        <vt:i4>5</vt:i4>
      </vt:variant>
      <vt:variant>
        <vt:lpwstr/>
      </vt:variant>
      <vt:variant>
        <vt:lpwstr>_Toc187341636</vt:lpwstr>
      </vt:variant>
      <vt:variant>
        <vt:i4>2031668</vt:i4>
      </vt:variant>
      <vt:variant>
        <vt:i4>323</vt:i4>
      </vt:variant>
      <vt:variant>
        <vt:i4>0</vt:i4>
      </vt:variant>
      <vt:variant>
        <vt:i4>5</vt:i4>
      </vt:variant>
      <vt:variant>
        <vt:lpwstr/>
      </vt:variant>
      <vt:variant>
        <vt:lpwstr>_Toc187341622</vt:lpwstr>
      </vt:variant>
      <vt:variant>
        <vt:i4>2031668</vt:i4>
      </vt:variant>
      <vt:variant>
        <vt:i4>317</vt:i4>
      </vt:variant>
      <vt:variant>
        <vt:i4>0</vt:i4>
      </vt:variant>
      <vt:variant>
        <vt:i4>5</vt:i4>
      </vt:variant>
      <vt:variant>
        <vt:lpwstr/>
      </vt:variant>
      <vt:variant>
        <vt:lpwstr>_Toc187341621</vt:lpwstr>
      </vt:variant>
      <vt:variant>
        <vt:i4>2031668</vt:i4>
      </vt:variant>
      <vt:variant>
        <vt:i4>311</vt:i4>
      </vt:variant>
      <vt:variant>
        <vt:i4>0</vt:i4>
      </vt:variant>
      <vt:variant>
        <vt:i4>5</vt:i4>
      </vt:variant>
      <vt:variant>
        <vt:lpwstr/>
      </vt:variant>
      <vt:variant>
        <vt:lpwstr>_Toc187341620</vt:lpwstr>
      </vt:variant>
      <vt:variant>
        <vt:i4>1835060</vt:i4>
      </vt:variant>
      <vt:variant>
        <vt:i4>305</vt:i4>
      </vt:variant>
      <vt:variant>
        <vt:i4>0</vt:i4>
      </vt:variant>
      <vt:variant>
        <vt:i4>5</vt:i4>
      </vt:variant>
      <vt:variant>
        <vt:lpwstr/>
      </vt:variant>
      <vt:variant>
        <vt:lpwstr>_Toc187341619</vt:lpwstr>
      </vt:variant>
      <vt:variant>
        <vt:i4>1835060</vt:i4>
      </vt:variant>
      <vt:variant>
        <vt:i4>299</vt:i4>
      </vt:variant>
      <vt:variant>
        <vt:i4>0</vt:i4>
      </vt:variant>
      <vt:variant>
        <vt:i4>5</vt:i4>
      </vt:variant>
      <vt:variant>
        <vt:lpwstr/>
      </vt:variant>
      <vt:variant>
        <vt:lpwstr>_Toc187341618</vt:lpwstr>
      </vt:variant>
      <vt:variant>
        <vt:i4>1835060</vt:i4>
      </vt:variant>
      <vt:variant>
        <vt:i4>293</vt:i4>
      </vt:variant>
      <vt:variant>
        <vt:i4>0</vt:i4>
      </vt:variant>
      <vt:variant>
        <vt:i4>5</vt:i4>
      </vt:variant>
      <vt:variant>
        <vt:lpwstr/>
      </vt:variant>
      <vt:variant>
        <vt:lpwstr>_Toc187341617</vt:lpwstr>
      </vt:variant>
      <vt:variant>
        <vt:i4>1835060</vt:i4>
      </vt:variant>
      <vt:variant>
        <vt:i4>287</vt:i4>
      </vt:variant>
      <vt:variant>
        <vt:i4>0</vt:i4>
      </vt:variant>
      <vt:variant>
        <vt:i4>5</vt:i4>
      </vt:variant>
      <vt:variant>
        <vt:lpwstr/>
      </vt:variant>
      <vt:variant>
        <vt:lpwstr>_Toc187341616</vt:lpwstr>
      </vt:variant>
      <vt:variant>
        <vt:i4>1835060</vt:i4>
      </vt:variant>
      <vt:variant>
        <vt:i4>281</vt:i4>
      </vt:variant>
      <vt:variant>
        <vt:i4>0</vt:i4>
      </vt:variant>
      <vt:variant>
        <vt:i4>5</vt:i4>
      </vt:variant>
      <vt:variant>
        <vt:lpwstr/>
      </vt:variant>
      <vt:variant>
        <vt:lpwstr>_Toc187341615</vt:lpwstr>
      </vt:variant>
      <vt:variant>
        <vt:i4>1835060</vt:i4>
      </vt:variant>
      <vt:variant>
        <vt:i4>275</vt:i4>
      </vt:variant>
      <vt:variant>
        <vt:i4>0</vt:i4>
      </vt:variant>
      <vt:variant>
        <vt:i4>5</vt:i4>
      </vt:variant>
      <vt:variant>
        <vt:lpwstr/>
      </vt:variant>
      <vt:variant>
        <vt:lpwstr>_Toc187341611</vt:lpwstr>
      </vt:variant>
      <vt:variant>
        <vt:i4>1835060</vt:i4>
      </vt:variant>
      <vt:variant>
        <vt:i4>269</vt:i4>
      </vt:variant>
      <vt:variant>
        <vt:i4>0</vt:i4>
      </vt:variant>
      <vt:variant>
        <vt:i4>5</vt:i4>
      </vt:variant>
      <vt:variant>
        <vt:lpwstr/>
      </vt:variant>
      <vt:variant>
        <vt:lpwstr>_Toc187341610</vt:lpwstr>
      </vt:variant>
      <vt:variant>
        <vt:i4>1900596</vt:i4>
      </vt:variant>
      <vt:variant>
        <vt:i4>263</vt:i4>
      </vt:variant>
      <vt:variant>
        <vt:i4>0</vt:i4>
      </vt:variant>
      <vt:variant>
        <vt:i4>5</vt:i4>
      </vt:variant>
      <vt:variant>
        <vt:lpwstr/>
      </vt:variant>
      <vt:variant>
        <vt:lpwstr>_Toc187341609</vt:lpwstr>
      </vt:variant>
      <vt:variant>
        <vt:i4>1966132</vt:i4>
      </vt:variant>
      <vt:variant>
        <vt:i4>257</vt:i4>
      </vt:variant>
      <vt:variant>
        <vt:i4>0</vt:i4>
      </vt:variant>
      <vt:variant>
        <vt:i4>5</vt:i4>
      </vt:variant>
      <vt:variant>
        <vt:lpwstr/>
      </vt:variant>
      <vt:variant>
        <vt:lpwstr>_Toc187341634</vt:lpwstr>
      </vt:variant>
      <vt:variant>
        <vt:i4>1966132</vt:i4>
      </vt:variant>
      <vt:variant>
        <vt:i4>251</vt:i4>
      </vt:variant>
      <vt:variant>
        <vt:i4>0</vt:i4>
      </vt:variant>
      <vt:variant>
        <vt:i4>5</vt:i4>
      </vt:variant>
      <vt:variant>
        <vt:lpwstr/>
      </vt:variant>
      <vt:variant>
        <vt:lpwstr>_Toc187341633</vt:lpwstr>
      </vt:variant>
      <vt:variant>
        <vt:i4>1966132</vt:i4>
      </vt:variant>
      <vt:variant>
        <vt:i4>245</vt:i4>
      </vt:variant>
      <vt:variant>
        <vt:i4>0</vt:i4>
      </vt:variant>
      <vt:variant>
        <vt:i4>5</vt:i4>
      </vt:variant>
      <vt:variant>
        <vt:lpwstr/>
      </vt:variant>
      <vt:variant>
        <vt:lpwstr>_Toc187341631</vt:lpwstr>
      </vt:variant>
      <vt:variant>
        <vt:i4>1966132</vt:i4>
      </vt:variant>
      <vt:variant>
        <vt:i4>239</vt:i4>
      </vt:variant>
      <vt:variant>
        <vt:i4>0</vt:i4>
      </vt:variant>
      <vt:variant>
        <vt:i4>5</vt:i4>
      </vt:variant>
      <vt:variant>
        <vt:lpwstr/>
      </vt:variant>
      <vt:variant>
        <vt:lpwstr>_Toc187341630</vt:lpwstr>
      </vt:variant>
      <vt:variant>
        <vt:i4>2031668</vt:i4>
      </vt:variant>
      <vt:variant>
        <vt:i4>233</vt:i4>
      </vt:variant>
      <vt:variant>
        <vt:i4>0</vt:i4>
      </vt:variant>
      <vt:variant>
        <vt:i4>5</vt:i4>
      </vt:variant>
      <vt:variant>
        <vt:lpwstr/>
      </vt:variant>
      <vt:variant>
        <vt:lpwstr>_Toc187341627</vt:lpwstr>
      </vt:variant>
      <vt:variant>
        <vt:i4>2031668</vt:i4>
      </vt:variant>
      <vt:variant>
        <vt:i4>227</vt:i4>
      </vt:variant>
      <vt:variant>
        <vt:i4>0</vt:i4>
      </vt:variant>
      <vt:variant>
        <vt:i4>5</vt:i4>
      </vt:variant>
      <vt:variant>
        <vt:lpwstr/>
      </vt:variant>
      <vt:variant>
        <vt:lpwstr>_Toc187341624</vt:lpwstr>
      </vt:variant>
      <vt:variant>
        <vt:i4>1835060</vt:i4>
      </vt:variant>
      <vt:variant>
        <vt:i4>221</vt:i4>
      </vt:variant>
      <vt:variant>
        <vt:i4>0</vt:i4>
      </vt:variant>
      <vt:variant>
        <vt:i4>5</vt:i4>
      </vt:variant>
      <vt:variant>
        <vt:lpwstr/>
      </vt:variant>
      <vt:variant>
        <vt:lpwstr>_Toc187341614</vt:lpwstr>
      </vt:variant>
      <vt:variant>
        <vt:i4>1835060</vt:i4>
      </vt:variant>
      <vt:variant>
        <vt:i4>215</vt:i4>
      </vt:variant>
      <vt:variant>
        <vt:i4>0</vt:i4>
      </vt:variant>
      <vt:variant>
        <vt:i4>5</vt:i4>
      </vt:variant>
      <vt:variant>
        <vt:lpwstr/>
      </vt:variant>
      <vt:variant>
        <vt:lpwstr>_Toc187341612</vt:lpwstr>
      </vt:variant>
      <vt:variant>
        <vt:i4>1900596</vt:i4>
      </vt:variant>
      <vt:variant>
        <vt:i4>209</vt:i4>
      </vt:variant>
      <vt:variant>
        <vt:i4>0</vt:i4>
      </vt:variant>
      <vt:variant>
        <vt:i4>5</vt:i4>
      </vt:variant>
      <vt:variant>
        <vt:lpwstr/>
      </vt:variant>
      <vt:variant>
        <vt:lpwstr>_Toc187341608</vt:lpwstr>
      </vt:variant>
      <vt:variant>
        <vt:i4>1900596</vt:i4>
      </vt:variant>
      <vt:variant>
        <vt:i4>203</vt:i4>
      </vt:variant>
      <vt:variant>
        <vt:i4>0</vt:i4>
      </vt:variant>
      <vt:variant>
        <vt:i4>5</vt:i4>
      </vt:variant>
      <vt:variant>
        <vt:lpwstr/>
      </vt:variant>
      <vt:variant>
        <vt:lpwstr>_Toc187341606</vt:lpwstr>
      </vt:variant>
      <vt:variant>
        <vt:i4>1900596</vt:i4>
      </vt:variant>
      <vt:variant>
        <vt:i4>197</vt:i4>
      </vt:variant>
      <vt:variant>
        <vt:i4>0</vt:i4>
      </vt:variant>
      <vt:variant>
        <vt:i4>5</vt:i4>
      </vt:variant>
      <vt:variant>
        <vt:lpwstr/>
      </vt:variant>
      <vt:variant>
        <vt:lpwstr>_Toc187341605</vt:lpwstr>
      </vt:variant>
      <vt:variant>
        <vt:i4>1114166</vt:i4>
      </vt:variant>
      <vt:variant>
        <vt:i4>188</vt:i4>
      </vt:variant>
      <vt:variant>
        <vt:i4>0</vt:i4>
      </vt:variant>
      <vt:variant>
        <vt:i4>5</vt:i4>
      </vt:variant>
      <vt:variant>
        <vt:lpwstr/>
      </vt:variant>
      <vt:variant>
        <vt:lpwstr>_Toc187309044</vt:lpwstr>
      </vt:variant>
      <vt:variant>
        <vt:i4>1441846</vt:i4>
      </vt:variant>
      <vt:variant>
        <vt:i4>182</vt:i4>
      </vt:variant>
      <vt:variant>
        <vt:i4>0</vt:i4>
      </vt:variant>
      <vt:variant>
        <vt:i4>5</vt:i4>
      </vt:variant>
      <vt:variant>
        <vt:lpwstr/>
      </vt:variant>
      <vt:variant>
        <vt:lpwstr>_Toc187309036</vt:lpwstr>
      </vt:variant>
      <vt:variant>
        <vt:i4>1441846</vt:i4>
      </vt:variant>
      <vt:variant>
        <vt:i4>176</vt:i4>
      </vt:variant>
      <vt:variant>
        <vt:i4>0</vt:i4>
      </vt:variant>
      <vt:variant>
        <vt:i4>5</vt:i4>
      </vt:variant>
      <vt:variant>
        <vt:lpwstr/>
      </vt:variant>
      <vt:variant>
        <vt:lpwstr>_Toc187309035</vt:lpwstr>
      </vt:variant>
      <vt:variant>
        <vt:i4>1441846</vt:i4>
      </vt:variant>
      <vt:variant>
        <vt:i4>170</vt:i4>
      </vt:variant>
      <vt:variant>
        <vt:i4>0</vt:i4>
      </vt:variant>
      <vt:variant>
        <vt:i4>5</vt:i4>
      </vt:variant>
      <vt:variant>
        <vt:lpwstr/>
      </vt:variant>
      <vt:variant>
        <vt:lpwstr>_Toc187309034</vt:lpwstr>
      </vt:variant>
      <vt:variant>
        <vt:i4>1441846</vt:i4>
      </vt:variant>
      <vt:variant>
        <vt:i4>164</vt:i4>
      </vt:variant>
      <vt:variant>
        <vt:i4>0</vt:i4>
      </vt:variant>
      <vt:variant>
        <vt:i4>5</vt:i4>
      </vt:variant>
      <vt:variant>
        <vt:lpwstr/>
      </vt:variant>
      <vt:variant>
        <vt:lpwstr>_Toc187309033</vt:lpwstr>
      </vt:variant>
      <vt:variant>
        <vt:i4>1441846</vt:i4>
      </vt:variant>
      <vt:variant>
        <vt:i4>158</vt:i4>
      </vt:variant>
      <vt:variant>
        <vt:i4>0</vt:i4>
      </vt:variant>
      <vt:variant>
        <vt:i4>5</vt:i4>
      </vt:variant>
      <vt:variant>
        <vt:lpwstr/>
      </vt:variant>
      <vt:variant>
        <vt:lpwstr>_Toc187309032</vt:lpwstr>
      </vt:variant>
      <vt:variant>
        <vt:i4>1441846</vt:i4>
      </vt:variant>
      <vt:variant>
        <vt:i4>152</vt:i4>
      </vt:variant>
      <vt:variant>
        <vt:i4>0</vt:i4>
      </vt:variant>
      <vt:variant>
        <vt:i4>5</vt:i4>
      </vt:variant>
      <vt:variant>
        <vt:lpwstr/>
      </vt:variant>
      <vt:variant>
        <vt:lpwstr>_Toc187309031</vt:lpwstr>
      </vt:variant>
      <vt:variant>
        <vt:i4>1441846</vt:i4>
      </vt:variant>
      <vt:variant>
        <vt:i4>146</vt:i4>
      </vt:variant>
      <vt:variant>
        <vt:i4>0</vt:i4>
      </vt:variant>
      <vt:variant>
        <vt:i4>5</vt:i4>
      </vt:variant>
      <vt:variant>
        <vt:lpwstr/>
      </vt:variant>
      <vt:variant>
        <vt:lpwstr>_Toc187309030</vt:lpwstr>
      </vt:variant>
      <vt:variant>
        <vt:i4>1507382</vt:i4>
      </vt:variant>
      <vt:variant>
        <vt:i4>140</vt:i4>
      </vt:variant>
      <vt:variant>
        <vt:i4>0</vt:i4>
      </vt:variant>
      <vt:variant>
        <vt:i4>5</vt:i4>
      </vt:variant>
      <vt:variant>
        <vt:lpwstr/>
      </vt:variant>
      <vt:variant>
        <vt:lpwstr>_Toc187309029</vt:lpwstr>
      </vt:variant>
      <vt:variant>
        <vt:i4>1507382</vt:i4>
      </vt:variant>
      <vt:variant>
        <vt:i4>134</vt:i4>
      </vt:variant>
      <vt:variant>
        <vt:i4>0</vt:i4>
      </vt:variant>
      <vt:variant>
        <vt:i4>5</vt:i4>
      </vt:variant>
      <vt:variant>
        <vt:lpwstr/>
      </vt:variant>
      <vt:variant>
        <vt:lpwstr>_Toc187309028</vt:lpwstr>
      </vt:variant>
      <vt:variant>
        <vt:i4>1507382</vt:i4>
      </vt:variant>
      <vt:variant>
        <vt:i4>128</vt:i4>
      </vt:variant>
      <vt:variant>
        <vt:i4>0</vt:i4>
      </vt:variant>
      <vt:variant>
        <vt:i4>5</vt:i4>
      </vt:variant>
      <vt:variant>
        <vt:lpwstr/>
      </vt:variant>
      <vt:variant>
        <vt:lpwstr>_Toc187309027</vt:lpwstr>
      </vt:variant>
      <vt:variant>
        <vt:i4>1507382</vt:i4>
      </vt:variant>
      <vt:variant>
        <vt:i4>122</vt:i4>
      </vt:variant>
      <vt:variant>
        <vt:i4>0</vt:i4>
      </vt:variant>
      <vt:variant>
        <vt:i4>5</vt:i4>
      </vt:variant>
      <vt:variant>
        <vt:lpwstr/>
      </vt:variant>
      <vt:variant>
        <vt:lpwstr>_Toc187309026</vt:lpwstr>
      </vt:variant>
      <vt:variant>
        <vt:i4>1507382</vt:i4>
      </vt:variant>
      <vt:variant>
        <vt:i4>116</vt:i4>
      </vt:variant>
      <vt:variant>
        <vt:i4>0</vt:i4>
      </vt:variant>
      <vt:variant>
        <vt:i4>5</vt:i4>
      </vt:variant>
      <vt:variant>
        <vt:lpwstr/>
      </vt:variant>
      <vt:variant>
        <vt:lpwstr>_Toc187309025</vt:lpwstr>
      </vt:variant>
      <vt:variant>
        <vt:i4>1507382</vt:i4>
      </vt:variant>
      <vt:variant>
        <vt:i4>110</vt:i4>
      </vt:variant>
      <vt:variant>
        <vt:i4>0</vt:i4>
      </vt:variant>
      <vt:variant>
        <vt:i4>5</vt:i4>
      </vt:variant>
      <vt:variant>
        <vt:lpwstr/>
      </vt:variant>
      <vt:variant>
        <vt:lpwstr>_Toc187309021</vt:lpwstr>
      </vt:variant>
      <vt:variant>
        <vt:i4>1507382</vt:i4>
      </vt:variant>
      <vt:variant>
        <vt:i4>104</vt:i4>
      </vt:variant>
      <vt:variant>
        <vt:i4>0</vt:i4>
      </vt:variant>
      <vt:variant>
        <vt:i4>5</vt:i4>
      </vt:variant>
      <vt:variant>
        <vt:lpwstr/>
      </vt:variant>
      <vt:variant>
        <vt:lpwstr>_Toc187309020</vt:lpwstr>
      </vt:variant>
      <vt:variant>
        <vt:i4>1310774</vt:i4>
      </vt:variant>
      <vt:variant>
        <vt:i4>98</vt:i4>
      </vt:variant>
      <vt:variant>
        <vt:i4>0</vt:i4>
      </vt:variant>
      <vt:variant>
        <vt:i4>5</vt:i4>
      </vt:variant>
      <vt:variant>
        <vt:lpwstr/>
      </vt:variant>
      <vt:variant>
        <vt:lpwstr>_Toc187309019</vt:lpwstr>
      </vt:variant>
      <vt:variant>
        <vt:i4>1310774</vt:i4>
      </vt:variant>
      <vt:variant>
        <vt:i4>92</vt:i4>
      </vt:variant>
      <vt:variant>
        <vt:i4>0</vt:i4>
      </vt:variant>
      <vt:variant>
        <vt:i4>5</vt:i4>
      </vt:variant>
      <vt:variant>
        <vt:lpwstr/>
      </vt:variant>
      <vt:variant>
        <vt:lpwstr>_Toc187309018</vt:lpwstr>
      </vt:variant>
      <vt:variant>
        <vt:i4>1310774</vt:i4>
      </vt:variant>
      <vt:variant>
        <vt:i4>86</vt:i4>
      </vt:variant>
      <vt:variant>
        <vt:i4>0</vt:i4>
      </vt:variant>
      <vt:variant>
        <vt:i4>5</vt:i4>
      </vt:variant>
      <vt:variant>
        <vt:lpwstr/>
      </vt:variant>
      <vt:variant>
        <vt:lpwstr>_Toc187309017</vt:lpwstr>
      </vt:variant>
      <vt:variant>
        <vt:i4>1310774</vt:i4>
      </vt:variant>
      <vt:variant>
        <vt:i4>80</vt:i4>
      </vt:variant>
      <vt:variant>
        <vt:i4>0</vt:i4>
      </vt:variant>
      <vt:variant>
        <vt:i4>5</vt:i4>
      </vt:variant>
      <vt:variant>
        <vt:lpwstr/>
      </vt:variant>
      <vt:variant>
        <vt:lpwstr>_Toc187309016</vt:lpwstr>
      </vt:variant>
      <vt:variant>
        <vt:i4>1310774</vt:i4>
      </vt:variant>
      <vt:variant>
        <vt:i4>74</vt:i4>
      </vt:variant>
      <vt:variant>
        <vt:i4>0</vt:i4>
      </vt:variant>
      <vt:variant>
        <vt:i4>5</vt:i4>
      </vt:variant>
      <vt:variant>
        <vt:lpwstr/>
      </vt:variant>
      <vt:variant>
        <vt:lpwstr>_Toc187309015</vt:lpwstr>
      </vt:variant>
      <vt:variant>
        <vt:i4>1310774</vt:i4>
      </vt:variant>
      <vt:variant>
        <vt:i4>68</vt:i4>
      </vt:variant>
      <vt:variant>
        <vt:i4>0</vt:i4>
      </vt:variant>
      <vt:variant>
        <vt:i4>5</vt:i4>
      </vt:variant>
      <vt:variant>
        <vt:lpwstr/>
      </vt:variant>
      <vt:variant>
        <vt:lpwstr>_Toc187309014</vt:lpwstr>
      </vt:variant>
      <vt:variant>
        <vt:i4>1310774</vt:i4>
      </vt:variant>
      <vt:variant>
        <vt:i4>62</vt:i4>
      </vt:variant>
      <vt:variant>
        <vt:i4>0</vt:i4>
      </vt:variant>
      <vt:variant>
        <vt:i4>5</vt:i4>
      </vt:variant>
      <vt:variant>
        <vt:lpwstr/>
      </vt:variant>
      <vt:variant>
        <vt:lpwstr>_Toc187309013</vt:lpwstr>
      </vt:variant>
      <vt:variant>
        <vt:i4>1310774</vt:i4>
      </vt:variant>
      <vt:variant>
        <vt:i4>56</vt:i4>
      </vt:variant>
      <vt:variant>
        <vt:i4>0</vt:i4>
      </vt:variant>
      <vt:variant>
        <vt:i4>5</vt:i4>
      </vt:variant>
      <vt:variant>
        <vt:lpwstr/>
      </vt:variant>
      <vt:variant>
        <vt:lpwstr>_Toc187309012</vt:lpwstr>
      </vt:variant>
      <vt:variant>
        <vt:i4>1310774</vt:i4>
      </vt:variant>
      <vt:variant>
        <vt:i4>50</vt:i4>
      </vt:variant>
      <vt:variant>
        <vt:i4>0</vt:i4>
      </vt:variant>
      <vt:variant>
        <vt:i4>5</vt:i4>
      </vt:variant>
      <vt:variant>
        <vt:lpwstr/>
      </vt:variant>
      <vt:variant>
        <vt:lpwstr>_Toc187309011</vt:lpwstr>
      </vt:variant>
      <vt:variant>
        <vt:i4>1310774</vt:i4>
      </vt:variant>
      <vt:variant>
        <vt:i4>44</vt:i4>
      </vt:variant>
      <vt:variant>
        <vt:i4>0</vt:i4>
      </vt:variant>
      <vt:variant>
        <vt:i4>5</vt:i4>
      </vt:variant>
      <vt:variant>
        <vt:lpwstr/>
      </vt:variant>
      <vt:variant>
        <vt:lpwstr>_Toc187309010</vt:lpwstr>
      </vt:variant>
      <vt:variant>
        <vt:i4>1376310</vt:i4>
      </vt:variant>
      <vt:variant>
        <vt:i4>38</vt:i4>
      </vt:variant>
      <vt:variant>
        <vt:i4>0</vt:i4>
      </vt:variant>
      <vt:variant>
        <vt:i4>5</vt:i4>
      </vt:variant>
      <vt:variant>
        <vt:lpwstr/>
      </vt:variant>
      <vt:variant>
        <vt:lpwstr>_Toc187309009</vt:lpwstr>
      </vt:variant>
      <vt:variant>
        <vt:i4>1376310</vt:i4>
      </vt:variant>
      <vt:variant>
        <vt:i4>32</vt:i4>
      </vt:variant>
      <vt:variant>
        <vt:i4>0</vt:i4>
      </vt:variant>
      <vt:variant>
        <vt:i4>5</vt:i4>
      </vt:variant>
      <vt:variant>
        <vt:lpwstr/>
      </vt:variant>
      <vt:variant>
        <vt:lpwstr>_Toc187309008</vt:lpwstr>
      </vt:variant>
      <vt:variant>
        <vt:i4>1376310</vt:i4>
      </vt:variant>
      <vt:variant>
        <vt:i4>26</vt:i4>
      </vt:variant>
      <vt:variant>
        <vt:i4>0</vt:i4>
      </vt:variant>
      <vt:variant>
        <vt:i4>5</vt:i4>
      </vt:variant>
      <vt:variant>
        <vt:lpwstr/>
      </vt:variant>
      <vt:variant>
        <vt:lpwstr>_Toc187309007</vt:lpwstr>
      </vt:variant>
      <vt:variant>
        <vt:i4>1376310</vt:i4>
      </vt:variant>
      <vt:variant>
        <vt:i4>20</vt:i4>
      </vt:variant>
      <vt:variant>
        <vt:i4>0</vt:i4>
      </vt:variant>
      <vt:variant>
        <vt:i4>5</vt:i4>
      </vt:variant>
      <vt:variant>
        <vt:lpwstr/>
      </vt:variant>
      <vt:variant>
        <vt:lpwstr>_Toc187309006</vt:lpwstr>
      </vt:variant>
      <vt:variant>
        <vt:i4>1900607</vt:i4>
      </vt:variant>
      <vt:variant>
        <vt:i4>14</vt:i4>
      </vt:variant>
      <vt:variant>
        <vt:i4>0</vt:i4>
      </vt:variant>
      <vt:variant>
        <vt:i4>5</vt:i4>
      </vt:variant>
      <vt:variant>
        <vt:lpwstr/>
      </vt:variant>
      <vt:variant>
        <vt:lpwstr>_Toc187308995</vt:lpwstr>
      </vt:variant>
      <vt:variant>
        <vt:i4>1900607</vt:i4>
      </vt:variant>
      <vt:variant>
        <vt:i4>8</vt:i4>
      </vt:variant>
      <vt:variant>
        <vt:i4>0</vt:i4>
      </vt:variant>
      <vt:variant>
        <vt:i4>5</vt:i4>
      </vt:variant>
      <vt:variant>
        <vt:lpwstr/>
      </vt:variant>
      <vt:variant>
        <vt:lpwstr>_Toc187308994</vt:lpwstr>
      </vt:variant>
      <vt:variant>
        <vt:i4>1900607</vt:i4>
      </vt:variant>
      <vt:variant>
        <vt:i4>2</vt:i4>
      </vt:variant>
      <vt:variant>
        <vt:i4>0</vt:i4>
      </vt:variant>
      <vt:variant>
        <vt:i4>5</vt:i4>
      </vt:variant>
      <vt:variant>
        <vt:lpwstr/>
      </vt:variant>
      <vt:variant>
        <vt:lpwstr>_Toc187308993</vt:lpwstr>
      </vt:variant>
      <vt:variant>
        <vt:i4>7602234</vt:i4>
      </vt:variant>
      <vt:variant>
        <vt:i4>18</vt:i4>
      </vt:variant>
      <vt:variant>
        <vt:i4>0</vt:i4>
      </vt:variant>
      <vt:variant>
        <vt:i4>5</vt:i4>
      </vt:variant>
      <vt:variant>
        <vt:lpwstr>https://www.zotero.org/google-docs/?87cKkG</vt:lpwstr>
      </vt:variant>
      <vt:variant>
        <vt:lpwstr/>
      </vt:variant>
      <vt:variant>
        <vt:i4>7602234</vt:i4>
      </vt:variant>
      <vt:variant>
        <vt:i4>15</vt:i4>
      </vt:variant>
      <vt:variant>
        <vt:i4>0</vt:i4>
      </vt:variant>
      <vt:variant>
        <vt:i4>5</vt:i4>
      </vt:variant>
      <vt:variant>
        <vt:lpwstr>https://www.zotero.org/google-docs/?87cKkG</vt:lpwstr>
      </vt:variant>
      <vt:variant>
        <vt:lpwstr/>
      </vt:variant>
      <vt:variant>
        <vt:i4>7602234</vt:i4>
      </vt:variant>
      <vt:variant>
        <vt:i4>12</vt:i4>
      </vt:variant>
      <vt:variant>
        <vt:i4>0</vt:i4>
      </vt:variant>
      <vt:variant>
        <vt:i4>5</vt:i4>
      </vt:variant>
      <vt:variant>
        <vt:lpwstr>https://www.zotero.org/google-docs/?87cKkG</vt:lpwstr>
      </vt:variant>
      <vt:variant>
        <vt:lpwstr/>
      </vt:variant>
      <vt:variant>
        <vt:i4>7602234</vt:i4>
      </vt:variant>
      <vt:variant>
        <vt:i4>9</vt:i4>
      </vt:variant>
      <vt:variant>
        <vt:i4>0</vt:i4>
      </vt:variant>
      <vt:variant>
        <vt:i4>5</vt:i4>
      </vt:variant>
      <vt:variant>
        <vt:lpwstr>https://www.zotero.org/google-docs/?87cKkG</vt:lpwstr>
      </vt:variant>
      <vt:variant>
        <vt:lpwstr/>
      </vt:variant>
      <vt:variant>
        <vt:i4>7602234</vt:i4>
      </vt:variant>
      <vt:variant>
        <vt:i4>6</vt:i4>
      </vt:variant>
      <vt:variant>
        <vt:i4>0</vt:i4>
      </vt:variant>
      <vt:variant>
        <vt:i4>5</vt:i4>
      </vt:variant>
      <vt:variant>
        <vt:lpwstr>https://www.zotero.org/google-docs/?87cKkG</vt:lpwstr>
      </vt:variant>
      <vt:variant>
        <vt:lpwstr/>
      </vt:variant>
      <vt:variant>
        <vt:i4>7602234</vt:i4>
      </vt:variant>
      <vt:variant>
        <vt:i4>3</vt:i4>
      </vt:variant>
      <vt:variant>
        <vt:i4>0</vt:i4>
      </vt:variant>
      <vt:variant>
        <vt:i4>5</vt:i4>
      </vt:variant>
      <vt:variant>
        <vt:lpwstr>https://www.zotero.org/google-docs/?87cKkG</vt:lpwstr>
      </vt:variant>
      <vt:variant>
        <vt:lpwstr/>
      </vt:variant>
      <vt:variant>
        <vt:i4>7602234</vt:i4>
      </vt:variant>
      <vt:variant>
        <vt:i4>0</vt:i4>
      </vt:variant>
      <vt:variant>
        <vt:i4>0</vt:i4>
      </vt:variant>
      <vt:variant>
        <vt:i4>5</vt:i4>
      </vt:variant>
      <vt:variant>
        <vt:lpwstr>https://www.zotero.org/google-docs/?87cKkG</vt:lpwstr>
      </vt:variant>
      <vt:variant>
        <vt:lpwstr/>
      </vt:variant>
      <vt:variant>
        <vt:i4>327805</vt:i4>
      </vt:variant>
      <vt:variant>
        <vt:i4>9</vt:i4>
      </vt:variant>
      <vt:variant>
        <vt:i4>0</vt:i4>
      </vt:variant>
      <vt:variant>
        <vt:i4>5</vt:i4>
      </vt:variant>
      <vt:variant>
        <vt:lpwstr>mailto:Nicolab@genesis-analytics.com</vt:lpwstr>
      </vt:variant>
      <vt:variant>
        <vt:lpwstr/>
      </vt:variant>
      <vt:variant>
        <vt:i4>6750291</vt:i4>
      </vt:variant>
      <vt:variant>
        <vt:i4>6</vt:i4>
      </vt:variant>
      <vt:variant>
        <vt:i4>0</vt:i4>
      </vt:variant>
      <vt:variant>
        <vt:i4>5</vt:i4>
      </vt:variant>
      <vt:variant>
        <vt:lpwstr>mailto:charless@nepad.org</vt:lpwstr>
      </vt:variant>
      <vt:variant>
        <vt:lpwstr/>
      </vt:variant>
      <vt:variant>
        <vt:i4>1179763</vt:i4>
      </vt:variant>
      <vt:variant>
        <vt:i4>3</vt:i4>
      </vt:variant>
      <vt:variant>
        <vt:i4>0</vt:i4>
      </vt:variant>
      <vt:variant>
        <vt:i4>5</vt:i4>
      </vt:variant>
      <vt:variant>
        <vt:lpwstr>mailto:tamikaf@genesis-analytics.com</vt:lpwstr>
      </vt:variant>
      <vt:variant>
        <vt:lpwstr/>
      </vt:variant>
      <vt:variant>
        <vt:i4>1179763</vt:i4>
      </vt:variant>
      <vt:variant>
        <vt:i4>0</vt:i4>
      </vt:variant>
      <vt:variant>
        <vt:i4>0</vt:i4>
      </vt:variant>
      <vt:variant>
        <vt:i4>5</vt:i4>
      </vt:variant>
      <vt:variant>
        <vt:lpwstr>mailto:tamikaf@genesis-analytics.com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Burger</dc:creator>
  <cp:keywords/>
  <cp:lastModifiedBy>Nicola Burger</cp:lastModifiedBy>
  <cp:revision>3</cp:revision>
  <cp:lastPrinted>2024-12-09T19:47:00Z</cp:lastPrinted>
  <dcterms:created xsi:type="dcterms:W3CDTF">2025-03-04T13:10:00Z</dcterms:created>
  <dcterms:modified xsi:type="dcterms:W3CDTF">2025-03-04T13:16:00Z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0x010100262743D31EA64649B74D2DE2FCE29A20</vt:lpwstr>
  </property>
  <property fmtid="{D5CDD505-2E9C-101B-9397-08002B2CF9AE}" pid="3" name="ZOTERO_PREF_1">
    <vt:lpwstr>&lt;data data-version="3" zotero-version="7.0.10"&gt;&lt;session id="59FdECOB"/&gt;&lt;style id="http://www.zotero.org/styles/nature" hasBibliography="1" bibliographyStyleHasBeenSet="0"/&gt;&lt;prefs&gt;&lt;pref name="fieldType" value="Field"/&gt;&lt;pref name="automaticJournalAbbreviati</vt:lpwstr>
  </property>
  <property fmtid="{D5CDD505-2E9C-101B-9397-08002B2CF9AE}" pid="4" name="ZOTERO_PREF_2">
    <vt:lpwstr>ons" value="true"/&gt;&lt;/prefs&gt;&lt;/data&gt;</vt:lpwstr>
  </property>
</Properties>
</file>